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630" w:rsidRPr="002E0BF0" w:rsidRDefault="00A75A81" w:rsidP="00A75A81">
      <w:pPr>
        <w:spacing w:after="240" w:line="276" w:lineRule="auto"/>
        <w:ind w:firstLine="0"/>
        <w:jc w:val="right"/>
        <w:rPr>
          <w:rFonts w:ascii="Times New Roman" w:hAnsi="Times New Roman" w:cs="Times New Roman"/>
          <w:b/>
          <w:sz w:val="24"/>
          <w:szCs w:val="24"/>
          <w:lang w:val="es-MX"/>
        </w:rPr>
      </w:pPr>
      <w:r>
        <w:rPr>
          <w:rFonts w:ascii="Calibri" w:eastAsia="Calibri" w:hAnsi="Calibri" w:cs="Arial"/>
          <w:color w:val="7030A0"/>
          <w:sz w:val="36"/>
          <w:szCs w:val="24"/>
          <w:u w:color="000000"/>
          <w:bdr w:val="nil"/>
          <w:lang w:eastAsia="es-ES_tradnl"/>
        </w:rPr>
        <w:t>L</w:t>
      </w:r>
      <w:r w:rsidRPr="00A75A81">
        <w:rPr>
          <w:rFonts w:ascii="Calibri" w:eastAsia="Calibri" w:hAnsi="Calibri" w:cs="Arial"/>
          <w:color w:val="7030A0"/>
          <w:sz w:val="36"/>
          <w:szCs w:val="24"/>
          <w:u w:color="000000"/>
          <w:bdr w:val="nil"/>
          <w:lang w:eastAsia="es-ES_tradnl"/>
        </w:rPr>
        <w:t>o fundamental de los derechos fundamentales</w:t>
      </w:r>
    </w:p>
    <w:p w:rsidR="00A75A81" w:rsidRDefault="00A75A81" w:rsidP="00A75A81">
      <w:pPr>
        <w:spacing w:line="480" w:lineRule="auto"/>
        <w:jc w:val="right"/>
        <w:rPr>
          <w:rFonts w:ascii="Calibri" w:eastAsia="Calibri" w:hAnsi="Calibri" w:cs="Arial"/>
          <w:i/>
          <w:color w:val="7030A0"/>
          <w:sz w:val="28"/>
          <w:szCs w:val="24"/>
          <w:u w:color="000000"/>
          <w:bdr w:val="nil"/>
          <w:lang w:eastAsia="es-ES_tradnl"/>
        </w:rPr>
      </w:pPr>
      <w:r w:rsidRPr="00A75A81">
        <w:rPr>
          <w:rFonts w:ascii="Calibri" w:eastAsia="Calibri" w:hAnsi="Calibri" w:cs="Arial"/>
          <w:i/>
          <w:color w:val="7030A0"/>
          <w:sz w:val="28"/>
          <w:szCs w:val="24"/>
          <w:u w:color="000000"/>
          <w:bdr w:val="nil"/>
          <w:lang w:eastAsia="es-ES_tradnl"/>
        </w:rPr>
        <w:t>The essence of fundamental rights</w:t>
      </w:r>
    </w:p>
    <w:p w:rsidR="00A75A81" w:rsidRPr="00A75A81" w:rsidRDefault="00A75A81" w:rsidP="00A75A81">
      <w:pPr>
        <w:spacing w:line="480" w:lineRule="auto"/>
        <w:jc w:val="right"/>
        <w:rPr>
          <w:rFonts w:ascii="Calibri" w:eastAsia="Calibri" w:hAnsi="Calibri" w:cs="Arial"/>
          <w:i/>
          <w:color w:val="7030A0"/>
          <w:sz w:val="28"/>
          <w:szCs w:val="24"/>
          <w:u w:color="000000"/>
          <w:bdr w:val="nil"/>
          <w:lang w:eastAsia="es-ES_tradnl"/>
        </w:rPr>
      </w:pPr>
      <w:r w:rsidRPr="00A75A81">
        <w:rPr>
          <w:rFonts w:ascii="Calibri" w:eastAsia="Calibri" w:hAnsi="Calibri" w:cs="Arial"/>
          <w:i/>
          <w:color w:val="7030A0"/>
          <w:sz w:val="28"/>
          <w:szCs w:val="24"/>
          <w:u w:color="000000"/>
          <w:bdr w:val="nil"/>
          <w:lang w:eastAsia="es-ES_tradnl"/>
        </w:rPr>
        <w:t>A essência dos direitos fundamentais</w:t>
      </w:r>
    </w:p>
    <w:p w:rsidR="0016622C" w:rsidRPr="002E0BF0" w:rsidRDefault="0016622C" w:rsidP="0016622C">
      <w:pPr>
        <w:jc w:val="left"/>
        <w:rPr>
          <w:rFonts w:ascii="Times New Roman" w:hAnsi="Times New Roman" w:cs="Times New Roman"/>
          <w:sz w:val="24"/>
          <w:szCs w:val="24"/>
        </w:rPr>
      </w:pPr>
    </w:p>
    <w:p w:rsidR="0016622C" w:rsidRPr="00A75A81" w:rsidRDefault="0016622C" w:rsidP="00A03630">
      <w:pPr>
        <w:pStyle w:val="Prrafodelista1"/>
        <w:ind w:left="0"/>
        <w:jc w:val="right"/>
        <w:rPr>
          <w:rFonts w:ascii="Calibri" w:eastAsia="Calibri" w:hAnsi="Calibri"/>
          <w:b/>
          <w:color w:val="000000"/>
          <w:sz w:val="24"/>
          <w:szCs w:val="24"/>
          <w:u w:color="000000"/>
          <w:bdr w:val="nil"/>
          <w:lang w:val="es-ES_tradnl" w:eastAsia="es-ES_tradnl"/>
        </w:rPr>
      </w:pPr>
      <w:r w:rsidRPr="00A75A81">
        <w:rPr>
          <w:rFonts w:ascii="Calibri" w:eastAsia="Calibri" w:hAnsi="Calibri"/>
          <w:b/>
          <w:color w:val="000000"/>
          <w:sz w:val="24"/>
          <w:szCs w:val="24"/>
          <w:u w:color="000000"/>
          <w:bdr w:val="nil"/>
          <w:lang w:val="es-ES_tradnl" w:eastAsia="es-ES_tradnl"/>
        </w:rPr>
        <w:t>Jesús de León Márquez</w:t>
      </w:r>
    </w:p>
    <w:p w:rsidR="0016622C" w:rsidRPr="00093DB8" w:rsidRDefault="0016622C" w:rsidP="00A03630">
      <w:pPr>
        <w:ind w:firstLine="0"/>
        <w:jc w:val="right"/>
        <w:rPr>
          <w:rFonts w:eastAsiaTheme="minorEastAsia" w:cs="Arial"/>
          <w:color w:val="000000" w:themeColor="text1"/>
          <w:sz w:val="24"/>
          <w:szCs w:val="19"/>
          <w:shd w:val="clear" w:color="auto" w:fill="FFFFFF"/>
          <w:lang w:eastAsia="es-ES"/>
        </w:rPr>
      </w:pPr>
      <w:r w:rsidRPr="00093DB8">
        <w:rPr>
          <w:rFonts w:eastAsiaTheme="minorEastAsia" w:cs="Arial"/>
          <w:color w:val="000000" w:themeColor="text1"/>
          <w:sz w:val="24"/>
          <w:szCs w:val="19"/>
          <w:shd w:val="clear" w:color="auto" w:fill="FFFFFF"/>
          <w:lang w:eastAsia="es-ES"/>
        </w:rPr>
        <w:t>Universidad Autónoma de Coahuila</w:t>
      </w:r>
      <w:r w:rsidR="004844AE">
        <w:rPr>
          <w:rFonts w:ascii="Calibri" w:eastAsia="Calibri" w:hAnsi="Calibri" w:cs="Calibri"/>
          <w:lang w:val="es-ES"/>
        </w:rPr>
        <w:t>, México</w:t>
      </w:r>
    </w:p>
    <w:p w:rsidR="00A03630" w:rsidRPr="00A75A81" w:rsidRDefault="00F7762C" w:rsidP="00A03630">
      <w:pPr>
        <w:pStyle w:val="Prrafodelista1"/>
        <w:ind w:left="0"/>
        <w:jc w:val="right"/>
        <w:rPr>
          <w:rStyle w:val="Hipervnculo"/>
          <w:rFonts w:asciiTheme="minorHAnsi" w:eastAsiaTheme="minorHAnsi" w:hAnsiTheme="minorHAnsi" w:cstheme="minorBidi"/>
          <w:color w:val="FF0000"/>
          <w:u w:val="none"/>
          <w:lang w:val="es-ES_tradnl"/>
        </w:rPr>
      </w:pPr>
      <w:hyperlink r:id="rId8" w:history="1">
        <w:r w:rsidR="00A03630" w:rsidRPr="00A75A81">
          <w:rPr>
            <w:rStyle w:val="Hipervnculo"/>
            <w:rFonts w:asciiTheme="minorHAnsi" w:eastAsiaTheme="minorHAnsi" w:hAnsiTheme="minorHAnsi" w:cstheme="minorBidi"/>
            <w:color w:val="FF0000"/>
            <w:sz w:val="24"/>
            <w:szCs w:val="24"/>
            <w:u w:val="none"/>
            <w:lang w:val="es-ES_tradnl"/>
          </w:rPr>
          <w:t>deleon_marquez@hotmail.com</w:t>
        </w:r>
      </w:hyperlink>
    </w:p>
    <w:p w:rsidR="0016622C" w:rsidRPr="002E0BF0" w:rsidRDefault="0016622C" w:rsidP="00A03630">
      <w:pPr>
        <w:pStyle w:val="Prrafodelista1"/>
        <w:ind w:left="0"/>
        <w:jc w:val="right"/>
        <w:rPr>
          <w:rFonts w:ascii="Times New Roman" w:hAnsi="Times New Roman" w:cs="Times New Roman"/>
          <w:b/>
          <w:sz w:val="24"/>
          <w:szCs w:val="24"/>
        </w:rPr>
      </w:pPr>
    </w:p>
    <w:p w:rsidR="00A347FE" w:rsidRPr="00A75A81" w:rsidRDefault="000F0DDC" w:rsidP="00A75A81">
      <w:pPr>
        <w:pStyle w:val="Prrafodelista1"/>
        <w:ind w:left="0"/>
        <w:jc w:val="right"/>
        <w:rPr>
          <w:rFonts w:ascii="Calibri" w:eastAsia="Calibri" w:hAnsi="Calibri"/>
          <w:b/>
          <w:color w:val="000000"/>
          <w:sz w:val="24"/>
          <w:szCs w:val="24"/>
          <w:u w:color="000000"/>
          <w:bdr w:val="nil"/>
          <w:lang w:val="es-ES_tradnl" w:eastAsia="es-ES_tradnl"/>
        </w:rPr>
      </w:pPr>
      <w:r w:rsidRPr="00A75A81">
        <w:rPr>
          <w:rFonts w:ascii="Calibri" w:eastAsia="Calibri" w:hAnsi="Calibri"/>
          <w:b/>
          <w:color w:val="000000"/>
          <w:sz w:val="24"/>
          <w:szCs w:val="24"/>
          <w:u w:color="000000"/>
          <w:bdr w:val="nil"/>
          <w:lang w:val="es-ES_tradnl" w:eastAsia="es-ES_tradnl"/>
        </w:rPr>
        <w:t>Hugo Azpeitia Herrera</w:t>
      </w:r>
    </w:p>
    <w:p w:rsidR="00093DB8" w:rsidRPr="00093DB8" w:rsidRDefault="00093DB8" w:rsidP="00093DB8">
      <w:pPr>
        <w:ind w:firstLine="0"/>
        <w:jc w:val="right"/>
        <w:rPr>
          <w:rFonts w:eastAsiaTheme="minorEastAsia" w:cs="Arial"/>
          <w:color w:val="000000" w:themeColor="text1"/>
          <w:sz w:val="24"/>
          <w:szCs w:val="19"/>
          <w:shd w:val="clear" w:color="auto" w:fill="FFFFFF"/>
          <w:lang w:eastAsia="es-ES"/>
        </w:rPr>
      </w:pPr>
      <w:r w:rsidRPr="00093DB8">
        <w:rPr>
          <w:rFonts w:eastAsiaTheme="minorEastAsia" w:cs="Arial"/>
          <w:color w:val="000000" w:themeColor="text1"/>
          <w:sz w:val="24"/>
          <w:szCs w:val="19"/>
          <w:shd w:val="clear" w:color="auto" w:fill="FFFFFF"/>
          <w:lang w:eastAsia="es-ES"/>
        </w:rPr>
        <w:t>Universidad Autónoma de Coahuila</w:t>
      </w:r>
      <w:r w:rsidR="004844AE">
        <w:rPr>
          <w:rFonts w:ascii="Calibri" w:eastAsia="Calibri" w:hAnsi="Calibri" w:cs="Calibri"/>
          <w:lang w:val="es-ES"/>
        </w:rPr>
        <w:t>, México</w:t>
      </w:r>
      <w:r>
        <w:rPr>
          <w:rFonts w:eastAsiaTheme="minorEastAsia" w:cs="Arial"/>
          <w:color w:val="000000" w:themeColor="text1"/>
          <w:sz w:val="24"/>
          <w:szCs w:val="19"/>
          <w:shd w:val="clear" w:color="auto" w:fill="FFFFFF"/>
          <w:lang w:eastAsia="es-ES"/>
        </w:rPr>
        <w:br/>
      </w:r>
      <w:hyperlink r:id="rId9" w:tgtFrame="_blank" w:history="1">
        <w:r w:rsidRPr="00093DB8">
          <w:rPr>
            <w:rStyle w:val="Hipervnculo"/>
            <w:color w:val="FF0000"/>
            <w:sz w:val="24"/>
            <w:szCs w:val="24"/>
            <w:u w:val="none"/>
          </w:rPr>
          <w:t>hugoazpeitiaherrera@hotmail.com</w:t>
        </w:r>
      </w:hyperlink>
    </w:p>
    <w:p w:rsidR="00A75A81" w:rsidRPr="002E0BF0" w:rsidRDefault="00A75A81" w:rsidP="00A03630">
      <w:pPr>
        <w:ind w:firstLine="0"/>
        <w:jc w:val="right"/>
        <w:rPr>
          <w:rFonts w:ascii="Times New Roman" w:hAnsi="Times New Roman" w:cs="Times New Roman"/>
          <w:sz w:val="24"/>
          <w:szCs w:val="24"/>
        </w:rPr>
      </w:pPr>
    </w:p>
    <w:p w:rsidR="00A347FE" w:rsidRPr="00A75A81" w:rsidRDefault="00F64E87" w:rsidP="00A75A81">
      <w:pPr>
        <w:pStyle w:val="Prrafodelista1"/>
        <w:ind w:left="0"/>
        <w:jc w:val="right"/>
        <w:rPr>
          <w:rFonts w:ascii="Calibri" w:eastAsia="Calibri" w:hAnsi="Calibri"/>
          <w:b/>
          <w:color w:val="000000"/>
          <w:sz w:val="24"/>
          <w:szCs w:val="24"/>
          <w:u w:color="000000"/>
          <w:bdr w:val="nil"/>
          <w:lang w:val="es-ES_tradnl" w:eastAsia="es-ES_tradnl"/>
        </w:rPr>
      </w:pPr>
      <w:r w:rsidRPr="00A75A81">
        <w:rPr>
          <w:rFonts w:ascii="Calibri" w:eastAsia="Calibri" w:hAnsi="Calibri"/>
          <w:b/>
          <w:color w:val="000000"/>
          <w:sz w:val="24"/>
          <w:szCs w:val="24"/>
          <w:u w:color="000000"/>
          <w:bdr w:val="nil"/>
          <w:lang w:val="es-ES_tradnl" w:eastAsia="es-ES_tradnl"/>
        </w:rPr>
        <w:t>Fidel Lozano Guerrero</w:t>
      </w:r>
    </w:p>
    <w:p w:rsidR="00093DB8" w:rsidRPr="00093DB8" w:rsidRDefault="00093DB8" w:rsidP="00093DB8">
      <w:pPr>
        <w:ind w:firstLine="0"/>
        <w:jc w:val="right"/>
        <w:rPr>
          <w:rStyle w:val="Hipervnculo"/>
          <w:color w:val="FF0000"/>
          <w:szCs w:val="24"/>
          <w:u w:val="none"/>
        </w:rPr>
      </w:pPr>
      <w:r w:rsidRPr="00093DB8">
        <w:rPr>
          <w:rFonts w:eastAsiaTheme="minorEastAsia" w:cs="Arial"/>
          <w:color w:val="000000" w:themeColor="text1"/>
          <w:sz w:val="24"/>
          <w:szCs w:val="19"/>
          <w:shd w:val="clear" w:color="auto" w:fill="FFFFFF"/>
          <w:lang w:eastAsia="es-ES"/>
        </w:rPr>
        <w:t>Universidad Autónoma de Coahuila</w:t>
      </w:r>
      <w:r w:rsidR="004844AE">
        <w:rPr>
          <w:rFonts w:ascii="Calibri" w:eastAsia="Calibri" w:hAnsi="Calibri" w:cs="Calibri"/>
          <w:lang w:val="es-ES"/>
        </w:rPr>
        <w:t>, México</w:t>
      </w:r>
      <w:bookmarkStart w:id="0" w:name="_GoBack"/>
      <w:bookmarkEnd w:id="0"/>
      <w:r>
        <w:rPr>
          <w:rFonts w:eastAsiaTheme="minorEastAsia" w:cs="Arial"/>
          <w:color w:val="000000" w:themeColor="text1"/>
          <w:sz w:val="24"/>
          <w:szCs w:val="19"/>
          <w:shd w:val="clear" w:color="auto" w:fill="FFFFFF"/>
          <w:lang w:eastAsia="es-ES"/>
        </w:rPr>
        <w:br/>
      </w:r>
      <w:hyperlink r:id="rId10" w:tgtFrame="_blank" w:history="1">
        <w:r w:rsidRPr="00093DB8">
          <w:rPr>
            <w:rStyle w:val="Hipervnculo"/>
            <w:color w:val="FF0000"/>
            <w:sz w:val="24"/>
            <w:szCs w:val="24"/>
            <w:u w:val="none"/>
          </w:rPr>
          <w:t>fidellozanoguerrero@yahoo.com.mx</w:t>
        </w:r>
      </w:hyperlink>
    </w:p>
    <w:p w:rsidR="00F64E87" w:rsidRPr="002E0BF0" w:rsidRDefault="00F64E87" w:rsidP="00A03630">
      <w:pPr>
        <w:ind w:firstLine="0"/>
        <w:jc w:val="right"/>
        <w:rPr>
          <w:rFonts w:ascii="Times New Roman" w:hAnsi="Times New Roman" w:cs="Times New Roman"/>
          <w:sz w:val="24"/>
          <w:szCs w:val="24"/>
        </w:rPr>
      </w:pPr>
    </w:p>
    <w:p w:rsidR="00F80D8B" w:rsidRPr="002E0BF0" w:rsidRDefault="00F80D8B" w:rsidP="00A03630">
      <w:pPr>
        <w:ind w:firstLine="0"/>
        <w:jc w:val="right"/>
        <w:rPr>
          <w:rFonts w:ascii="Times New Roman" w:hAnsi="Times New Roman" w:cs="Times New Roman"/>
          <w:sz w:val="24"/>
          <w:szCs w:val="24"/>
        </w:rPr>
      </w:pPr>
    </w:p>
    <w:p w:rsidR="006F7DBD" w:rsidRDefault="006F7DBD" w:rsidP="006F7DBD">
      <w:pPr>
        <w:rPr>
          <w:rFonts w:ascii="Times New Roman" w:hAnsi="Times New Roman" w:cs="Times New Roman"/>
          <w:sz w:val="24"/>
          <w:szCs w:val="24"/>
        </w:rPr>
      </w:pPr>
    </w:p>
    <w:p w:rsidR="00A75A81" w:rsidRPr="002E0BF0" w:rsidRDefault="00A75A81" w:rsidP="00A75A81">
      <w:pPr>
        <w:ind w:left="3540"/>
        <w:jc w:val="right"/>
        <w:rPr>
          <w:rFonts w:ascii="Times New Roman" w:eastAsia="Times New Roman" w:hAnsi="Times New Roman" w:cs="Times New Roman"/>
          <w:sz w:val="24"/>
          <w:szCs w:val="24"/>
          <w:lang w:eastAsia="es-MX"/>
        </w:rPr>
      </w:pPr>
      <w:r w:rsidRPr="002E0BF0">
        <w:rPr>
          <w:rFonts w:ascii="Times New Roman" w:eastAsia="Times New Roman" w:hAnsi="Times New Roman" w:cs="Times New Roman"/>
          <w:sz w:val="24"/>
          <w:szCs w:val="24"/>
          <w:lang w:eastAsia="es-MX"/>
        </w:rPr>
        <w:t>“</w:t>
      </w:r>
      <w:hyperlink r:id="rId11" w:history="1">
        <w:r w:rsidRPr="002E0BF0">
          <w:rPr>
            <w:rFonts w:ascii="Times New Roman" w:eastAsia="Times New Roman" w:hAnsi="Times New Roman" w:cs="Times New Roman"/>
            <w:sz w:val="24"/>
            <w:szCs w:val="24"/>
            <w:lang w:eastAsia="es-MX"/>
          </w:rPr>
          <w:t>Propugno el derecho del hombre a decir lo que piensa del Gobierno que exista, por poderoso que sea, y asimismo su derecho a derribar este Gobierno si cree que con ello va a mejorar su humor</w:t>
        </w:r>
      </w:hyperlink>
      <w:r w:rsidRPr="002E0BF0">
        <w:rPr>
          <w:rFonts w:ascii="Times New Roman" w:eastAsia="Times New Roman" w:hAnsi="Times New Roman" w:cs="Times New Roman"/>
          <w:sz w:val="24"/>
          <w:szCs w:val="24"/>
          <w:lang w:eastAsia="es-MX"/>
        </w:rPr>
        <w:t>”.</w:t>
      </w:r>
    </w:p>
    <w:p w:rsidR="00A75A81" w:rsidRPr="002E0BF0" w:rsidRDefault="00A75A81" w:rsidP="00A75A81">
      <w:pPr>
        <w:jc w:val="right"/>
        <w:rPr>
          <w:rFonts w:ascii="Times New Roman" w:hAnsi="Times New Roman" w:cs="Times New Roman"/>
          <w:sz w:val="24"/>
          <w:szCs w:val="24"/>
        </w:rPr>
      </w:pPr>
      <w:r w:rsidRPr="002E0BF0">
        <w:rPr>
          <w:rFonts w:ascii="Times New Roman" w:eastAsia="Times New Roman" w:hAnsi="Times New Roman" w:cs="Times New Roman"/>
          <w:iCs/>
          <w:sz w:val="24"/>
          <w:szCs w:val="24"/>
          <w:lang w:eastAsia="es-MX"/>
        </w:rPr>
        <w:t>Winston Churchill</w:t>
      </w:r>
    </w:p>
    <w:p w:rsidR="0016622C" w:rsidRPr="002E0BF0" w:rsidRDefault="0016622C" w:rsidP="0016622C">
      <w:pPr>
        <w:rPr>
          <w:rFonts w:ascii="Times New Roman" w:hAnsi="Times New Roman" w:cs="Times New Roman"/>
          <w:sz w:val="24"/>
          <w:szCs w:val="24"/>
          <w:lang w:val="es-MX"/>
        </w:rPr>
      </w:pPr>
    </w:p>
    <w:p w:rsidR="0016622C" w:rsidRPr="002E0BF0" w:rsidRDefault="0016622C" w:rsidP="0016622C">
      <w:pPr>
        <w:rPr>
          <w:rFonts w:ascii="Times New Roman" w:hAnsi="Times New Roman" w:cs="Times New Roman"/>
          <w:sz w:val="24"/>
          <w:szCs w:val="24"/>
        </w:rPr>
      </w:pPr>
    </w:p>
    <w:p w:rsidR="0016622C" w:rsidRPr="002E0BF0" w:rsidRDefault="0016622C" w:rsidP="0016622C">
      <w:pPr>
        <w:rPr>
          <w:rFonts w:ascii="Times New Roman" w:hAnsi="Times New Roman" w:cs="Times New Roman"/>
          <w:sz w:val="24"/>
          <w:szCs w:val="24"/>
        </w:rPr>
      </w:pPr>
    </w:p>
    <w:p w:rsidR="0035643D" w:rsidRPr="002E0BF0" w:rsidRDefault="0035643D" w:rsidP="0016622C">
      <w:pPr>
        <w:spacing w:line="276" w:lineRule="auto"/>
        <w:jc w:val="center"/>
        <w:rPr>
          <w:rFonts w:ascii="Times New Roman" w:hAnsi="Times New Roman" w:cs="Times New Roman"/>
          <w:sz w:val="24"/>
          <w:szCs w:val="24"/>
          <w:lang w:val="es-MX"/>
        </w:rPr>
      </w:pPr>
    </w:p>
    <w:p w:rsidR="00CB17FB" w:rsidRPr="002E0BF0" w:rsidRDefault="00A75A81" w:rsidP="005A00EA">
      <w:pPr>
        <w:spacing w:line="276" w:lineRule="auto"/>
        <w:ind w:firstLine="0"/>
        <w:jc w:val="left"/>
        <w:rPr>
          <w:rFonts w:ascii="Times New Roman" w:hAnsi="Times New Roman" w:cs="Times New Roman"/>
          <w:b/>
          <w:sz w:val="24"/>
          <w:szCs w:val="24"/>
        </w:rPr>
      </w:pPr>
      <w:r>
        <w:rPr>
          <w:rFonts w:ascii="Calibri" w:eastAsia="SimSun" w:hAnsi="Calibri" w:cs="Arial"/>
          <w:color w:val="7030A0"/>
          <w:sz w:val="28"/>
          <w:szCs w:val="24"/>
          <w:lang w:val="es-ES" w:eastAsia="zh-CN"/>
        </w:rPr>
        <w:t>R</w:t>
      </w:r>
      <w:r w:rsidRPr="00A75A81">
        <w:rPr>
          <w:rFonts w:ascii="Calibri" w:eastAsia="SimSun" w:hAnsi="Calibri" w:cs="Arial"/>
          <w:color w:val="7030A0"/>
          <w:sz w:val="28"/>
          <w:szCs w:val="24"/>
          <w:lang w:val="es-ES" w:eastAsia="zh-CN"/>
        </w:rPr>
        <w:t>esumen</w:t>
      </w:r>
    </w:p>
    <w:p w:rsidR="005A00EA" w:rsidRPr="002E0BF0" w:rsidRDefault="005A00EA" w:rsidP="005A00EA">
      <w:pPr>
        <w:spacing w:line="276" w:lineRule="auto"/>
        <w:ind w:firstLine="0"/>
        <w:jc w:val="left"/>
        <w:rPr>
          <w:rFonts w:ascii="Times New Roman" w:hAnsi="Times New Roman" w:cs="Times New Roman"/>
          <w:b/>
          <w:sz w:val="24"/>
          <w:szCs w:val="24"/>
        </w:rPr>
      </w:pPr>
    </w:p>
    <w:p w:rsidR="0016622C" w:rsidRPr="002E0BF0" w:rsidRDefault="00CB17FB" w:rsidP="00A75A81">
      <w:pPr>
        <w:spacing w:line="360" w:lineRule="auto"/>
        <w:ind w:firstLine="0"/>
        <w:rPr>
          <w:rFonts w:ascii="Times New Roman" w:hAnsi="Times New Roman" w:cs="Times New Roman"/>
          <w:sz w:val="24"/>
          <w:szCs w:val="24"/>
        </w:rPr>
      </w:pPr>
      <w:r w:rsidRPr="002E0BF0">
        <w:rPr>
          <w:rFonts w:ascii="Times New Roman" w:hAnsi="Times New Roman" w:cs="Times New Roman"/>
          <w:sz w:val="24"/>
          <w:szCs w:val="24"/>
        </w:rPr>
        <w:t xml:space="preserve">La reforma constitucional mexicana del 10 de junio del 2011, trajo un nuevo paradigma sobre </w:t>
      </w:r>
      <w:r w:rsidR="00F33768" w:rsidRPr="002E0BF0">
        <w:rPr>
          <w:rFonts w:ascii="Times New Roman" w:hAnsi="Times New Roman" w:cs="Times New Roman"/>
          <w:sz w:val="24"/>
          <w:szCs w:val="24"/>
        </w:rPr>
        <w:t>el reconocimiento y</w:t>
      </w:r>
      <w:r w:rsidRPr="002E0BF0">
        <w:rPr>
          <w:rFonts w:ascii="Times New Roman" w:hAnsi="Times New Roman" w:cs="Times New Roman"/>
          <w:sz w:val="24"/>
          <w:szCs w:val="24"/>
        </w:rPr>
        <w:t xml:space="preserve"> aplicación de los derechos fundamentales en nuestro </w:t>
      </w:r>
      <w:r w:rsidR="008D2ABE" w:rsidRPr="002E0BF0">
        <w:rPr>
          <w:rFonts w:ascii="Times New Roman" w:hAnsi="Times New Roman" w:cs="Times New Roman"/>
          <w:sz w:val="24"/>
          <w:szCs w:val="24"/>
        </w:rPr>
        <w:t>s</w:t>
      </w:r>
      <w:r w:rsidR="00CC0204" w:rsidRPr="002E0BF0">
        <w:rPr>
          <w:rFonts w:ascii="Times New Roman" w:hAnsi="Times New Roman" w:cs="Times New Roman"/>
          <w:sz w:val="24"/>
          <w:szCs w:val="24"/>
        </w:rPr>
        <w:t xml:space="preserve">istema </w:t>
      </w:r>
      <w:r w:rsidR="008D2ABE" w:rsidRPr="002E0BF0">
        <w:rPr>
          <w:rFonts w:ascii="Times New Roman" w:hAnsi="Times New Roman" w:cs="Times New Roman"/>
          <w:sz w:val="24"/>
          <w:szCs w:val="24"/>
        </w:rPr>
        <w:t>j</w:t>
      </w:r>
      <w:r w:rsidR="00CC0204" w:rsidRPr="002E0BF0">
        <w:rPr>
          <w:rFonts w:ascii="Times New Roman" w:hAnsi="Times New Roman" w:cs="Times New Roman"/>
          <w:sz w:val="24"/>
          <w:szCs w:val="24"/>
        </w:rPr>
        <w:t>urídico</w:t>
      </w:r>
      <w:r w:rsidRPr="002E0BF0">
        <w:rPr>
          <w:rFonts w:ascii="Times New Roman" w:hAnsi="Times New Roman" w:cs="Times New Roman"/>
          <w:sz w:val="24"/>
          <w:szCs w:val="24"/>
        </w:rPr>
        <w:t xml:space="preserve">, </w:t>
      </w:r>
      <w:r w:rsidR="00AC445C" w:rsidRPr="002E0BF0">
        <w:rPr>
          <w:rFonts w:ascii="Times New Roman" w:hAnsi="Times New Roman" w:cs="Times New Roman"/>
          <w:sz w:val="24"/>
          <w:szCs w:val="24"/>
        </w:rPr>
        <w:t xml:space="preserve">aunado a </w:t>
      </w:r>
      <w:r w:rsidR="00CC0204" w:rsidRPr="002E0BF0">
        <w:rPr>
          <w:rFonts w:ascii="Times New Roman" w:hAnsi="Times New Roman" w:cs="Times New Roman"/>
          <w:sz w:val="24"/>
          <w:szCs w:val="24"/>
        </w:rPr>
        <w:t>la obligación de</w:t>
      </w:r>
      <w:r w:rsidR="00AC445C" w:rsidRPr="002E0BF0">
        <w:rPr>
          <w:rFonts w:ascii="Times New Roman" w:hAnsi="Times New Roman" w:cs="Times New Roman"/>
          <w:sz w:val="24"/>
          <w:szCs w:val="24"/>
        </w:rPr>
        <w:t xml:space="preserve"> todas las autoridades del país pertenecientes a los tres poderes de los tres niveles de gobierno </w:t>
      </w:r>
      <w:r w:rsidR="00CC0204" w:rsidRPr="002E0BF0">
        <w:rPr>
          <w:rFonts w:ascii="Times New Roman" w:hAnsi="Times New Roman" w:cs="Times New Roman"/>
          <w:sz w:val="24"/>
          <w:szCs w:val="24"/>
        </w:rPr>
        <w:t xml:space="preserve">bajo el </w:t>
      </w:r>
      <w:r w:rsidR="00682408" w:rsidRPr="002E0BF0">
        <w:rPr>
          <w:rFonts w:ascii="Times New Roman" w:hAnsi="Times New Roman" w:cs="Times New Roman"/>
          <w:sz w:val="24"/>
          <w:szCs w:val="24"/>
        </w:rPr>
        <w:t>c</w:t>
      </w:r>
      <w:r w:rsidR="00CC0204" w:rsidRPr="002E0BF0">
        <w:rPr>
          <w:rFonts w:ascii="Times New Roman" w:hAnsi="Times New Roman" w:cs="Times New Roman"/>
          <w:sz w:val="24"/>
          <w:szCs w:val="24"/>
        </w:rPr>
        <w:t xml:space="preserve">ontrol </w:t>
      </w:r>
      <w:r w:rsidR="00682408" w:rsidRPr="002E0BF0">
        <w:rPr>
          <w:rFonts w:ascii="Times New Roman" w:hAnsi="Times New Roman" w:cs="Times New Roman"/>
          <w:sz w:val="24"/>
          <w:szCs w:val="24"/>
        </w:rPr>
        <w:t>d</w:t>
      </w:r>
      <w:r w:rsidR="00CC0204" w:rsidRPr="002E0BF0">
        <w:rPr>
          <w:rFonts w:ascii="Times New Roman" w:hAnsi="Times New Roman" w:cs="Times New Roman"/>
          <w:sz w:val="24"/>
          <w:szCs w:val="24"/>
        </w:rPr>
        <w:t xml:space="preserve">ifuso </w:t>
      </w:r>
      <w:r w:rsidR="00682408" w:rsidRPr="002E0BF0">
        <w:rPr>
          <w:rFonts w:ascii="Times New Roman" w:hAnsi="Times New Roman" w:cs="Times New Roman"/>
          <w:sz w:val="24"/>
          <w:szCs w:val="24"/>
        </w:rPr>
        <w:t>c</w:t>
      </w:r>
      <w:r w:rsidR="00CC0204" w:rsidRPr="002E0BF0">
        <w:rPr>
          <w:rFonts w:ascii="Times New Roman" w:hAnsi="Times New Roman" w:cs="Times New Roman"/>
          <w:sz w:val="24"/>
          <w:szCs w:val="24"/>
        </w:rPr>
        <w:t xml:space="preserve">onstitucional y </w:t>
      </w:r>
      <w:r w:rsidR="00682408" w:rsidRPr="002E0BF0">
        <w:rPr>
          <w:rFonts w:ascii="Times New Roman" w:hAnsi="Times New Roman" w:cs="Times New Roman"/>
          <w:sz w:val="24"/>
          <w:szCs w:val="24"/>
        </w:rPr>
        <w:t>c</w:t>
      </w:r>
      <w:r w:rsidR="00CC0204" w:rsidRPr="002E0BF0">
        <w:rPr>
          <w:rFonts w:ascii="Times New Roman" w:hAnsi="Times New Roman" w:cs="Times New Roman"/>
          <w:sz w:val="24"/>
          <w:szCs w:val="24"/>
        </w:rPr>
        <w:t xml:space="preserve">onvencional de los </w:t>
      </w:r>
      <w:r w:rsidR="00682408" w:rsidRPr="002E0BF0">
        <w:rPr>
          <w:rFonts w:ascii="Times New Roman" w:hAnsi="Times New Roman" w:cs="Times New Roman"/>
          <w:sz w:val="24"/>
          <w:szCs w:val="24"/>
        </w:rPr>
        <w:t>d</w:t>
      </w:r>
      <w:r w:rsidR="00CC0204" w:rsidRPr="002E0BF0">
        <w:rPr>
          <w:rFonts w:ascii="Times New Roman" w:hAnsi="Times New Roman" w:cs="Times New Roman"/>
          <w:sz w:val="24"/>
          <w:szCs w:val="24"/>
        </w:rPr>
        <w:t xml:space="preserve">erechos </w:t>
      </w:r>
      <w:r w:rsidR="00682408" w:rsidRPr="002E0BF0">
        <w:rPr>
          <w:rFonts w:ascii="Times New Roman" w:hAnsi="Times New Roman" w:cs="Times New Roman"/>
          <w:sz w:val="24"/>
          <w:szCs w:val="24"/>
        </w:rPr>
        <w:t>h</w:t>
      </w:r>
      <w:r w:rsidR="00CC0204" w:rsidRPr="002E0BF0">
        <w:rPr>
          <w:rFonts w:ascii="Times New Roman" w:hAnsi="Times New Roman" w:cs="Times New Roman"/>
          <w:sz w:val="24"/>
          <w:szCs w:val="24"/>
        </w:rPr>
        <w:t xml:space="preserve">umanos </w:t>
      </w:r>
      <w:r w:rsidR="00822B43" w:rsidRPr="002E0BF0">
        <w:rPr>
          <w:rFonts w:ascii="Times New Roman" w:hAnsi="Times New Roman" w:cs="Times New Roman"/>
          <w:sz w:val="24"/>
          <w:szCs w:val="24"/>
        </w:rPr>
        <w:t>de</w:t>
      </w:r>
      <w:r w:rsidR="00AC445C" w:rsidRPr="002E0BF0">
        <w:rPr>
          <w:rFonts w:ascii="Times New Roman" w:hAnsi="Times New Roman" w:cs="Times New Roman"/>
          <w:sz w:val="24"/>
          <w:szCs w:val="24"/>
        </w:rPr>
        <w:t xml:space="preserve"> resolver</w:t>
      </w:r>
      <w:r w:rsidRPr="002E0BF0">
        <w:rPr>
          <w:rFonts w:ascii="Times New Roman" w:hAnsi="Times New Roman" w:cs="Times New Roman"/>
          <w:sz w:val="24"/>
          <w:szCs w:val="24"/>
        </w:rPr>
        <w:t xml:space="preserve"> los conflictos de derecho</w:t>
      </w:r>
      <w:r w:rsidR="00AC445C" w:rsidRPr="002E0BF0">
        <w:rPr>
          <w:rFonts w:ascii="Times New Roman" w:hAnsi="Times New Roman" w:cs="Times New Roman"/>
          <w:sz w:val="24"/>
          <w:szCs w:val="24"/>
        </w:rPr>
        <w:t xml:space="preserve"> respetando los </w:t>
      </w:r>
      <w:r w:rsidR="008D2ABE" w:rsidRPr="002E0BF0">
        <w:rPr>
          <w:rFonts w:ascii="Times New Roman" w:hAnsi="Times New Roman" w:cs="Times New Roman"/>
          <w:sz w:val="24"/>
          <w:szCs w:val="24"/>
        </w:rPr>
        <w:t>d</w:t>
      </w:r>
      <w:r w:rsidR="00AC445C" w:rsidRPr="002E0BF0">
        <w:rPr>
          <w:rFonts w:ascii="Times New Roman" w:hAnsi="Times New Roman" w:cs="Times New Roman"/>
          <w:sz w:val="24"/>
          <w:szCs w:val="24"/>
        </w:rPr>
        <w:t xml:space="preserve">erechos </w:t>
      </w:r>
      <w:r w:rsidR="008D2ABE" w:rsidRPr="002E0BF0">
        <w:rPr>
          <w:rFonts w:ascii="Times New Roman" w:hAnsi="Times New Roman" w:cs="Times New Roman"/>
          <w:sz w:val="24"/>
          <w:szCs w:val="24"/>
        </w:rPr>
        <w:t>h</w:t>
      </w:r>
      <w:r w:rsidR="00AC445C" w:rsidRPr="002E0BF0">
        <w:rPr>
          <w:rFonts w:ascii="Times New Roman" w:hAnsi="Times New Roman" w:cs="Times New Roman"/>
          <w:sz w:val="24"/>
          <w:szCs w:val="24"/>
        </w:rPr>
        <w:t>umanos del individuo</w:t>
      </w:r>
      <w:r w:rsidR="00CC0204" w:rsidRPr="002E0BF0">
        <w:rPr>
          <w:rFonts w:ascii="Times New Roman" w:hAnsi="Times New Roman" w:cs="Times New Roman"/>
          <w:sz w:val="24"/>
          <w:szCs w:val="24"/>
        </w:rPr>
        <w:t xml:space="preserve"> reconocidos </w:t>
      </w:r>
      <w:r w:rsidR="00822B43" w:rsidRPr="002E0BF0">
        <w:rPr>
          <w:rFonts w:ascii="Times New Roman" w:hAnsi="Times New Roman" w:cs="Times New Roman"/>
          <w:sz w:val="24"/>
          <w:szCs w:val="24"/>
        </w:rPr>
        <w:t>por</w:t>
      </w:r>
      <w:r w:rsidR="00CC0204" w:rsidRPr="002E0BF0">
        <w:rPr>
          <w:rFonts w:ascii="Times New Roman" w:hAnsi="Times New Roman" w:cs="Times New Roman"/>
          <w:sz w:val="24"/>
          <w:szCs w:val="24"/>
        </w:rPr>
        <w:t xml:space="preserve"> la </w:t>
      </w:r>
      <w:r w:rsidR="00822B43" w:rsidRPr="002E0BF0">
        <w:rPr>
          <w:rFonts w:ascii="Times New Roman" w:hAnsi="Times New Roman" w:cs="Times New Roman"/>
          <w:sz w:val="24"/>
          <w:szCs w:val="24"/>
        </w:rPr>
        <w:t>c</w:t>
      </w:r>
      <w:r w:rsidR="00CC0204" w:rsidRPr="002E0BF0">
        <w:rPr>
          <w:rFonts w:ascii="Times New Roman" w:hAnsi="Times New Roman" w:cs="Times New Roman"/>
          <w:sz w:val="24"/>
          <w:szCs w:val="24"/>
        </w:rPr>
        <w:t xml:space="preserve">onstitución </w:t>
      </w:r>
      <w:r w:rsidR="008D2ABE" w:rsidRPr="002E0BF0">
        <w:rPr>
          <w:rFonts w:ascii="Times New Roman" w:hAnsi="Times New Roman" w:cs="Times New Roman"/>
          <w:sz w:val="24"/>
          <w:szCs w:val="24"/>
        </w:rPr>
        <w:t>n</w:t>
      </w:r>
      <w:r w:rsidR="00CC0204" w:rsidRPr="002E0BF0">
        <w:rPr>
          <w:rFonts w:ascii="Times New Roman" w:hAnsi="Times New Roman" w:cs="Times New Roman"/>
          <w:sz w:val="24"/>
          <w:szCs w:val="24"/>
        </w:rPr>
        <w:t xml:space="preserve">acional y los </w:t>
      </w:r>
      <w:r w:rsidR="008D2ABE" w:rsidRPr="002E0BF0">
        <w:rPr>
          <w:rFonts w:ascii="Times New Roman" w:hAnsi="Times New Roman" w:cs="Times New Roman"/>
          <w:sz w:val="24"/>
          <w:szCs w:val="24"/>
        </w:rPr>
        <w:t>t</w:t>
      </w:r>
      <w:r w:rsidR="00CC0204" w:rsidRPr="002E0BF0">
        <w:rPr>
          <w:rFonts w:ascii="Times New Roman" w:hAnsi="Times New Roman" w:cs="Times New Roman"/>
          <w:sz w:val="24"/>
          <w:szCs w:val="24"/>
        </w:rPr>
        <w:t xml:space="preserve">ratados </w:t>
      </w:r>
      <w:r w:rsidR="008D2ABE" w:rsidRPr="002E0BF0">
        <w:rPr>
          <w:rFonts w:ascii="Times New Roman" w:hAnsi="Times New Roman" w:cs="Times New Roman"/>
          <w:sz w:val="24"/>
          <w:szCs w:val="24"/>
        </w:rPr>
        <w:t>i</w:t>
      </w:r>
      <w:r w:rsidR="00CC0204" w:rsidRPr="002E0BF0">
        <w:rPr>
          <w:rFonts w:ascii="Times New Roman" w:hAnsi="Times New Roman" w:cs="Times New Roman"/>
          <w:sz w:val="24"/>
          <w:szCs w:val="24"/>
        </w:rPr>
        <w:t>nternacionales suscritos y ratificados por México,</w:t>
      </w:r>
      <w:r w:rsidR="00822B43" w:rsidRPr="002E0BF0">
        <w:rPr>
          <w:rFonts w:ascii="Times New Roman" w:hAnsi="Times New Roman" w:cs="Times New Roman"/>
          <w:sz w:val="24"/>
          <w:szCs w:val="24"/>
        </w:rPr>
        <w:t xml:space="preserve"> y </w:t>
      </w:r>
      <w:r w:rsidR="00AC445C" w:rsidRPr="002E0BF0">
        <w:rPr>
          <w:rFonts w:ascii="Times New Roman" w:hAnsi="Times New Roman" w:cs="Times New Roman"/>
          <w:sz w:val="24"/>
          <w:szCs w:val="24"/>
        </w:rPr>
        <w:t xml:space="preserve">aplicando los principios constitucionales de </w:t>
      </w:r>
      <w:r w:rsidR="00AC445C" w:rsidRPr="002E0BF0">
        <w:rPr>
          <w:rFonts w:ascii="Times New Roman" w:hAnsi="Times New Roman" w:cs="Times New Roman"/>
          <w:sz w:val="24"/>
          <w:szCs w:val="24"/>
          <w:lang w:val="es-MX"/>
        </w:rPr>
        <w:t>universalidad, interdependencia, indivisibilidad y progresividad</w:t>
      </w:r>
      <w:r w:rsidR="00822B43" w:rsidRPr="002E0BF0">
        <w:rPr>
          <w:rFonts w:ascii="Times New Roman" w:hAnsi="Times New Roman" w:cs="Times New Roman"/>
          <w:sz w:val="24"/>
          <w:szCs w:val="24"/>
          <w:lang w:val="es-MX"/>
        </w:rPr>
        <w:t>. E</w:t>
      </w:r>
      <w:r w:rsidR="00AC445C" w:rsidRPr="002E0BF0">
        <w:rPr>
          <w:rFonts w:ascii="Times New Roman" w:hAnsi="Times New Roman" w:cs="Times New Roman"/>
          <w:sz w:val="24"/>
          <w:szCs w:val="24"/>
        </w:rPr>
        <w:t xml:space="preserve">l </w:t>
      </w:r>
      <w:r w:rsidR="00CC0204" w:rsidRPr="002E0BF0">
        <w:rPr>
          <w:rFonts w:ascii="Times New Roman" w:hAnsi="Times New Roman" w:cs="Times New Roman"/>
          <w:sz w:val="24"/>
          <w:szCs w:val="24"/>
        </w:rPr>
        <w:t xml:space="preserve">grave </w:t>
      </w:r>
      <w:r w:rsidR="00AC445C" w:rsidRPr="002E0BF0">
        <w:rPr>
          <w:rFonts w:ascii="Times New Roman" w:hAnsi="Times New Roman" w:cs="Times New Roman"/>
          <w:sz w:val="24"/>
          <w:szCs w:val="24"/>
        </w:rPr>
        <w:t xml:space="preserve">problema es que no existe acuerdo </w:t>
      </w:r>
      <w:r w:rsidR="00CC0204" w:rsidRPr="002E0BF0">
        <w:rPr>
          <w:rFonts w:ascii="Times New Roman" w:hAnsi="Times New Roman" w:cs="Times New Roman"/>
          <w:sz w:val="24"/>
          <w:szCs w:val="24"/>
        </w:rPr>
        <w:t xml:space="preserve">jurisprudencial ni doctrinal </w:t>
      </w:r>
      <w:r w:rsidR="00AC445C" w:rsidRPr="002E0BF0">
        <w:rPr>
          <w:rFonts w:ascii="Times New Roman" w:hAnsi="Times New Roman" w:cs="Times New Roman"/>
          <w:sz w:val="24"/>
          <w:szCs w:val="24"/>
        </w:rPr>
        <w:t>sobre cuáles pu</w:t>
      </w:r>
      <w:r w:rsidR="00822B43" w:rsidRPr="002E0BF0">
        <w:rPr>
          <w:rFonts w:ascii="Times New Roman" w:hAnsi="Times New Roman" w:cs="Times New Roman"/>
          <w:sz w:val="24"/>
          <w:szCs w:val="24"/>
        </w:rPr>
        <w:t>eden</w:t>
      </w:r>
      <w:r w:rsidR="00AC445C" w:rsidRPr="002E0BF0">
        <w:rPr>
          <w:rFonts w:ascii="Times New Roman" w:hAnsi="Times New Roman" w:cs="Times New Roman"/>
          <w:sz w:val="24"/>
          <w:szCs w:val="24"/>
        </w:rPr>
        <w:t xml:space="preserve"> ser los derechos fundamentales, ni sobre cómo se deberían ponderar e </w:t>
      </w:r>
      <w:r w:rsidR="00AC445C" w:rsidRPr="002E0BF0">
        <w:rPr>
          <w:rFonts w:ascii="Times New Roman" w:hAnsi="Times New Roman" w:cs="Times New Roman"/>
          <w:sz w:val="24"/>
          <w:szCs w:val="24"/>
        </w:rPr>
        <w:lastRenderedPageBreak/>
        <w:t>interpretar algunos de los ya reconocidos positivamente</w:t>
      </w:r>
      <w:r w:rsidR="00822B43" w:rsidRPr="002E0BF0">
        <w:rPr>
          <w:rFonts w:ascii="Times New Roman" w:hAnsi="Times New Roman" w:cs="Times New Roman"/>
          <w:sz w:val="24"/>
          <w:szCs w:val="24"/>
        </w:rPr>
        <w:t>;</w:t>
      </w:r>
      <w:r w:rsidR="00AC445C" w:rsidRPr="002E0BF0">
        <w:rPr>
          <w:rFonts w:ascii="Times New Roman" w:hAnsi="Times New Roman" w:cs="Times New Roman"/>
          <w:sz w:val="24"/>
          <w:szCs w:val="24"/>
        </w:rPr>
        <w:t xml:space="preserve"> </w:t>
      </w:r>
      <w:r w:rsidR="00235E83" w:rsidRPr="002E0BF0">
        <w:rPr>
          <w:rFonts w:ascii="Times New Roman" w:hAnsi="Times New Roman" w:cs="Times New Roman"/>
          <w:sz w:val="24"/>
          <w:szCs w:val="24"/>
        </w:rPr>
        <w:t>solo conociendo cuál</w:t>
      </w:r>
      <w:r w:rsidR="00822B43" w:rsidRPr="002E0BF0">
        <w:rPr>
          <w:rFonts w:ascii="Times New Roman" w:hAnsi="Times New Roman" w:cs="Times New Roman"/>
          <w:sz w:val="24"/>
          <w:szCs w:val="24"/>
        </w:rPr>
        <w:t>es</w:t>
      </w:r>
      <w:r w:rsidR="00235E83" w:rsidRPr="002E0BF0">
        <w:rPr>
          <w:rFonts w:ascii="Times New Roman" w:hAnsi="Times New Roman" w:cs="Times New Roman"/>
          <w:sz w:val="24"/>
          <w:szCs w:val="24"/>
        </w:rPr>
        <w:t xml:space="preserve"> </w:t>
      </w:r>
      <w:r w:rsidR="00822B43" w:rsidRPr="002E0BF0">
        <w:rPr>
          <w:rFonts w:ascii="Times New Roman" w:hAnsi="Times New Roman" w:cs="Times New Roman"/>
          <w:sz w:val="24"/>
          <w:szCs w:val="24"/>
        </w:rPr>
        <w:t>son</w:t>
      </w:r>
      <w:r w:rsidR="00235E83" w:rsidRPr="002E0BF0">
        <w:rPr>
          <w:rFonts w:ascii="Times New Roman" w:hAnsi="Times New Roman" w:cs="Times New Roman"/>
          <w:sz w:val="24"/>
          <w:szCs w:val="24"/>
        </w:rPr>
        <w:t xml:space="preserve"> su </w:t>
      </w:r>
      <w:r w:rsidR="008D2ABE" w:rsidRPr="002E0BF0">
        <w:rPr>
          <w:rFonts w:ascii="Times New Roman" w:hAnsi="Times New Roman" w:cs="Times New Roman"/>
          <w:sz w:val="24"/>
          <w:szCs w:val="24"/>
        </w:rPr>
        <w:t>a</w:t>
      </w:r>
      <w:r w:rsidR="00235E83" w:rsidRPr="002E0BF0">
        <w:rPr>
          <w:rFonts w:ascii="Times New Roman" w:hAnsi="Times New Roman" w:cs="Times New Roman"/>
          <w:sz w:val="24"/>
          <w:szCs w:val="24"/>
        </w:rPr>
        <w:t xml:space="preserve">xiología, </w:t>
      </w:r>
      <w:r w:rsidR="008D2ABE" w:rsidRPr="002E0BF0">
        <w:rPr>
          <w:rFonts w:ascii="Times New Roman" w:hAnsi="Times New Roman" w:cs="Times New Roman"/>
          <w:sz w:val="24"/>
          <w:szCs w:val="24"/>
        </w:rPr>
        <w:t>t</w:t>
      </w:r>
      <w:r w:rsidR="00235E83" w:rsidRPr="002E0BF0">
        <w:rPr>
          <w:rFonts w:ascii="Times New Roman" w:hAnsi="Times New Roman" w:cs="Times New Roman"/>
          <w:sz w:val="24"/>
          <w:szCs w:val="24"/>
        </w:rPr>
        <w:t xml:space="preserve">eleología, </w:t>
      </w:r>
      <w:r w:rsidR="008D2ABE" w:rsidRPr="002E0BF0">
        <w:rPr>
          <w:rFonts w:ascii="Times New Roman" w:hAnsi="Times New Roman" w:cs="Times New Roman"/>
          <w:sz w:val="24"/>
          <w:szCs w:val="24"/>
        </w:rPr>
        <w:t>o</w:t>
      </w:r>
      <w:r w:rsidR="00235E83" w:rsidRPr="002E0BF0">
        <w:rPr>
          <w:rFonts w:ascii="Times New Roman" w:hAnsi="Times New Roman" w:cs="Times New Roman"/>
          <w:sz w:val="24"/>
          <w:szCs w:val="24"/>
        </w:rPr>
        <w:t xml:space="preserve">ntología y </w:t>
      </w:r>
      <w:r w:rsidR="008D2ABE" w:rsidRPr="002E0BF0">
        <w:rPr>
          <w:rFonts w:ascii="Times New Roman" w:hAnsi="Times New Roman" w:cs="Times New Roman"/>
          <w:sz w:val="24"/>
          <w:szCs w:val="24"/>
        </w:rPr>
        <w:t>e</w:t>
      </w:r>
      <w:r w:rsidR="00235E83" w:rsidRPr="002E0BF0">
        <w:rPr>
          <w:rFonts w:ascii="Times New Roman" w:hAnsi="Times New Roman" w:cs="Times New Roman"/>
          <w:sz w:val="24"/>
          <w:szCs w:val="24"/>
        </w:rPr>
        <w:t xml:space="preserve">pistemología </w:t>
      </w:r>
      <w:r w:rsidR="00822B43" w:rsidRPr="002E0BF0">
        <w:rPr>
          <w:rFonts w:ascii="Times New Roman" w:hAnsi="Times New Roman" w:cs="Times New Roman"/>
          <w:sz w:val="24"/>
          <w:szCs w:val="24"/>
        </w:rPr>
        <w:t xml:space="preserve">se </w:t>
      </w:r>
      <w:r w:rsidR="00235E83" w:rsidRPr="002E0BF0">
        <w:rPr>
          <w:rFonts w:ascii="Times New Roman" w:hAnsi="Times New Roman" w:cs="Times New Roman"/>
          <w:sz w:val="24"/>
          <w:szCs w:val="24"/>
        </w:rPr>
        <w:t>puede</w:t>
      </w:r>
      <w:r w:rsidR="00822B43" w:rsidRPr="002E0BF0">
        <w:rPr>
          <w:rFonts w:ascii="Times New Roman" w:hAnsi="Times New Roman" w:cs="Times New Roman"/>
          <w:sz w:val="24"/>
          <w:szCs w:val="24"/>
        </w:rPr>
        <w:t xml:space="preserve">n </w:t>
      </w:r>
      <w:r w:rsidR="007A764B" w:rsidRPr="002E0BF0">
        <w:rPr>
          <w:rFonts w:ascii="Times New Roman" w:hAnsi="Times New Roman" w:cs="Times New Roman"/>
          <w:sz w:val="24"/>
          <w:szCs w:val="24"/>
        </w:rPr>
        <w:t xml:space="preserve">desentrañar los fundamentos </w:t>
      </w:r>
      <w:r w:rsidR="00235E83" w:rsidRPr="002E0BF0">
        <w:rPr>
          <w:rFonts w:ascii="Times New Roman" w:hAnsi="Times New Roman" w:cs="Times New Roman"/>
          <w:sz w:val="24"/>
          <w:szCs w:val="24"/>
        </w:rPr>
        <w:t xml:space="preserve">filosóficos </w:t>
      </w:r>
      <w:r w:rsidR="007A764B" w:rsidRPr="002E0BF0">
        <w:rPr>
          <w:rFonts w:ascii="Times New Roman" w:hAnsi="Times New Roman" w:cs="Times New Roman"/>
          <w:sz w:val="24"/>
          <w:szCs w:val="24"/>
        </w:rPr>
        <w:t>de los derechos fundamentales.</w:t>
      </w:r>
    </w:p>
    <w:p w:rsidR="0016622C" w:rsidRPr="002E0BF0" w:rsidRDefault="0016622C" w:rsidP="0016622C">
      <w:pPr>
        <w:spacing w:line="276" w:lineRule="auto"/>
        <w:jc w:val="center"/>
        <w:rPr>
          <w:rFonts w:ascii="Times New Roman" w:hAnsi="Times New Roman" w:cs="Times New Roman"/>
          <w:sz w:val="24"/>
          <w:szCs w:val="24"/>
          <w:lang w:val="es-MX"/>
        </w:rPr>
      </w:pPr>
    </w:p>
    <w:p w:rsidR="008D2ABE" w:rsidRPr="002E0BF0" w:rsidRDefault="008D2ABE" w:rsidP="00A75A81">
      <w:pPr>
        <w:spacing w:line="360" w:lineRule="auto"/>
        <w:ind w:firstLine="0"/>
        <w:rPr>
          <w:rFonts w:ascii="Times New Roman" w:hAnsi="Times New Roman" w:cs="Times New Roman"/>
          <w:sz w:val="24"/>
          <w:szCs w:val="24"/>
          <w:lang w:val="es-ES"/>
        </w:rPr>
      </w:pPr>
      <w:r w:rsidRPr="00A75A81">
        <w:rPr>
          <w:rFonts w:ascii="Calibri" w:eastAsia="SimSun" w:hAnsi="Calibri" w:cs="Arial"/>
          <w:color w:val="7030A0"/>
          <w:sz w:val="28"/>
          <w:szCs w:val="24"/>
          <w:lang w:val="es-ES" w:eastAsia="zh-CN"/>
        </w:rPr>
        <w:t>Palabras clave:</w:t>
      </w:r>
      <w:r w:rsidRPr="002E0BF0">
        <w:rPr>
          <w:rFonts w:ascii="Times New Roman" w:hAnsi="Times New Roman" w:cs="Times New Roman"/>
          <w:sz w:val="24"/>
          <w:szCs w:val="24"/>
          <w:lang w:val="es-ES"/>
        </w:rPr>
        <w:t xml:space="preserve"> </w:t>
      </w:r>
      <w:r w:rsidRPr="00A75A81">
        <w:rPr>
          <w:rFonts w:ascii="Times New Roman" w:hAnsi="Times New Roman" w:cs="Times New Roman"/>
          <w:sz w:val="24"/>
          <w:szCs w:val="24"/>
        </w:rPr>
        <w:t>derechos humanos</w:t>
      </w:r>
      <w:r w:rsidR="00BC10CD" w:rsidRPr="00A75A81">
        <w:rPr>
          <w:rFonts w:ascii="Times New Roman" w:hAnsi="Times New Roman" w:cs="Times New Roman"/>
          <w:sz w:val="24"/>
          <w:szCs w:val="24"/>
        </w:rPr>
        <w:t>, f</w:t>
      </w:r>
      <w:r w:rsidRPr="00A75A81">
        <w:rPr>
          <w:rFonts w:ascii="Times New Roman" w:hAnsi="Times New Roman" w:cs="Times New Roman"/>
          <w:sz w:val="24"/>
          <w:szCs w:val="24"/>
        </w:rPr>
        <w:t xml:space="preserve">undamentos </w:t>
      </w:r>
      <w:r w:rsidR="00BC10CD" w:rsidRPr="00A75A81">
        <w:rPr>
          <w:rFonts w:ascii="Times New Roman" w:hAnsi="Times New Roman" w:cs="Times New Roman"/>
          <w:sz w:val="24"/>
          <w:szCs w:val="24"/>
        </w:rPr>
        <w:t>f</w:t>
      </w:r>
      <w:r w:rsidRPr="00A75A81">
        <w:rPr>
          <w:rFonts w:ascii="Times New Roman" w:hAnsi="Times New Roman" w:cs="Times New Roman"/>
          <w:sz w:val="24"/>
          <w:szCs w:val="24"/>
        </w:rPr>
        <w:t>ilosóficos</w:t>
      </w:r>
      <w:r w:rsidR="00BC10CD" w:rsidRPr="00A75A81">
        <w:rPr>
          <w:rFonts w:ascii="Times New Roman" w:hAnsi="Times New Roman" w:cs="Times New Roman"/>
          <w:sz w:val="24"/>
          <w:szCs w:val="24"/>
        </w:rPr>
        <w:t>,</w:t>
      </w:r>
      <w:r w:rsidRPr="00A75A81">
        <w:rPr>
          <w:rFonts w:ascii="Times New Roman" w:hAnsi="Times New Roman" w:cs="Times New Roman"/>
          <w:sz w:val="24"/>
          <w:szCs w:val="24"/>
        </w:rPr>
        <w:t xml:space="preserve"> </w:t>
      </w:r>
      <w:r w:rsidR="00BC10CD" w:rsidRPr="00A75A81">
        <w:rPr>
          <w:rFonts w:ascii="Times New Roman" w:hAnsi="Times New Roman" w:cs="Times New Roman"/>
          <w:sz w:val="24"/>
          <w:szCs w:val="24"/>
        </w:rPr>
        <w:t>i</w:t>
      </w:r>
      <w:r w:rsidRPr="00A75A81">
        <w:rPr>
          <w:rFonts w:ascii="Times New Roman" w:hAnsi="Times New Roman" w:cs="Times New Roman"/>
          <w:sz w:val="24"/>
          <w:szCs w:val="24"/>
        </w:rPr>
        <w:t>nterpretación</w:t>
      </w:r>
      <w:r w:rsidR="00BC10CD" w:rsidRPr="00A75A81">
        <w:rPr>
          <w:rFonts w:ascii="Times New Roman" w:hAnsi="Times New Roman" w:cs="Times New Roman"/>
          <w:sz w:val="24"/>
          <w:szCs w:val="24"/>
        </w:rPr>
        <w:t>, a</w:t>
      </w:r>
      <w:r w:rsidRPr="00A75A81">
        <w:rPr>
          <w:rFonts w:ascii="Times New Roman" w:hAnsi="Times New Roman" w:cs="Times New Roman"/>
          <w:sz w:val="24"/>
          <w:szCs w:val="24"/>
        </w:rPr>
        <w:t>rgumentación</w:t>
      </w:r>
      <w:r w:rsidR="00BC10CD" w:rsidRPr="00A75A81">
        <w:rPr>
          <w:rFonts w:ascii="Times New Roman" w:hAnsi="Times New Roman" w:cs="Times New Roman"/>
          <w:sz w:val="24"/>
          <w:szCs w:val="24"/>
        </w:rPr>
        <w:t>,</w:t>
      </w:r>
      <w:r w:rsidRPr="00A75A81">
        <w:rPr>
          <w:rFonts w:ascii="Times New Roman" w:hAnsi="Times New Roman" w:cs="Times New Roman"/>
          <w:sz w:val="24"/>
          <w:szCs w:val="24"/>
        </w:rPr>
        <w:t xml:space="preserve"> Constitución</w:t>
      </w:r>
      <w:r w:rsidR="00BC10CD" w:rsidRPr="00A75A81">
        <w:rPr>
          <w:rFonts w:ascii="Times New Roman" w:hAnsi="Times New Roman" w:cs="Times New Roman"/>
          <w:sz w:val="24"/>
          <w:szCs w:val="24"/>
        </w:rPr>
        <w:t>, j</w:t>
      </w:r>
      <w:r w:rsidRPr="00A75A81">
        <w:rPr>
          <w:rFonts w:ascii="Times New Roman" w:hAnsi="Times New Roman" w:cs="Times New Roman"/>
          <w:sz w:val="24"/>
          <w:szCs w:val="24"/>
        </w:rPr>
        <w:t>usticia</w:t>
      </w:r>
      <w:r w:rsidR="00BC10CD" w:rsidRPr="00A75A81">
        <w:rPr>
          <w:rFonts w:ascii="Times New Roman" w:hAnsi="Times New Roman" w:cs="Times New Roman"/>
          <w:sz w:val="24"/>
          <w:szCs w:val="24"/>
        </w:rPr>
        <w:t>.</w:t>
      </w:r>
    </w:p>
    <w:p w:rsidR="008D2ABE" w:rsidRPr="002E0BF0" w:rsidRDefault="008D2ABE" w:rsidP="008D2ABE">
      <w:pPr>
        <w:spacing w:line="276" w:lineRule="auto"/>
        <w:ind w:firstLine="0"/>
        <w:rPr>
          <w:rFonts w:ascii="Times New Roman" w:hAnsi="Times New Roman" w:cs="Times New Roman"/>
          <w:sz w:val="24"/>
          <w:szCs w:val="24"/>
          <w:lang w:val="es-ES"/>
        </w:rPr>
      </w:pPr>
    </w:p>
    <w:p w:rsidR="0016622C" w:rsidRPr="00A91B26" w:rsidRDefault="00A75A81" w:rsidP="00BC7FEF">
      <w:pPr>
        <w:spacing w:line="276" w:lineRule="auto"/>
        <w:ind w:firstLine="0"/>
        <w:jc w:val="left"/>
        <w:rPr>
          <w:rFonts w:ascii="Calibri" w:eastAsia="SimSun" w:hAnsi="Calibri" w:cs="Arial"/>
          <w:color w:val="7030A0"/>
          <w:sz w:val="28"/>
          <w:szCs w:val="24"/>
          <w:lang w:val="en-US" w:eastAsia="zh-CN"/>
        </w:rPr>
      </w:pPr>
      <w:r w:rsidRPr="00A91B26">
        <w:rPr>
          <w:rFonts w:ascii="Calibri" w:eastAsia="SimSun" w:hAnsi="Calibri" w:cs="Arial"/>
          <w:color w:val="7030A0"/>
          <w:sz w:val="28"/>
          <w:szCs w:val="24"/>
          <w:lang w:val="en-US" w:eastAsia="zh-CN"/>
        </w:rPr>
        <w:t>Abstract</w:t>
      </w:r>
    </w:p>
    <w:p w:rsidR="00BC7FEF" w:rsidRPr="002E0BF0" w:rsidRDefault="00BC7FEF" w:rsidP="00BC7FEF">
      <w:pPr>
        <w:spacing w:line="276" w:lineRule="auto"/>
        <w:ind w:firstLine="0"/>
        <w:jc w:val="left"/>
        <w:rPr>
          <w:rFonts w:ascii="Times New Roman" w:hAnsi="Times New Roman" w:cs="Times New Roman"/>
          <w:b/>
          <w:sz w:val="24"/>
          <w:szCs w:val="24"/>
          <w:lang w:val="en-US"/>
        </w:rPr>
      </w:pPr>
    </w:p>
    <w:p w:rsidR="00F07999" w:rsidRPr="004844AE" w:rsidRDefault="00F07999" w:rsidP="00F07999">
      <w:pPr>
        <w:spacing w:line="360" w:lineRule="auto"/>
        <w:ind w:firstLine="0"/>
        <w:rPr>
          <w:rFonts w:ascii="Times New Roman" w:hAnsi="Times New Roman" w:cs="Times New Roman"/>
          <w:sz w:val="24"/>
          <w:szCs w:val="24"/>
          <w:lang w:val="en-US"/>
        </w:rPr>
      </w:pPr>
      <w:r w:rsidRPr="004844AE">
        <w:rPr>
          <w:rFonts w:ascii="Times New Roman" w:hAnsi="Times New Roman" w:cs="Times New Roman"/>
          <w:sz w:val="24"/>
          <w:szCs w:val="24"/>
          <w:lang w:val="en-US"/>
        </w:rPr>
        <w:t>The Mexican constitutional reform from June 10, 2011, brought a new paradigm on the recognition and implementation of fundamental rights in our legal system, in addition to the obligation of all authorities of the country belonging to the three branches of the three levels of Government under the constitutional and conventional fuzzy control of human rights for resolving conflicts of law respecting the human rights of the individual, recognized by the national Constitution and international treaties signed and ratified by Mexico, and applying constitutional principles of universality, indivisibility and interdependence and progressiveness. The problem is that doctrinal or jurisprudential agreement there is no about what may be the fundamental rights, or on how it should be weighed and interpret some of the already recognized positively; only by knowing what his axiology, teleology, ontology and epistemology is can unravel the philosophical foundations of fundamental rights.</w:t>
      </w:r>
    </w:p>
    <w:p w:rsidR="00F07999" w:rsidRPr="004844AE" w:rsidRDefault="00F07999" w:rsidP="00F07999">
      <w:pPr>
        <w:spacing w:line="276" w:lineRule="auto"/>
        <w:jc w:val="center"/>
        <w:rPr>
          <w:rFonts w:ascii="Times New Roman" w:hAnsi="Times New Roman" w:cs="Times New Roman"/>
          <w:sz w:val="24"/>
          <w:szCs w:val="24"/>
          <w:lang w:val="en-US"/>
        </w:rPr>
      </w:pPr>
    </w:p>
    <w:p w:rsidR="008D2ABE" w:rsidRPr="00A91B26" w:rsidRDefault="00F07999" w:rsidP="00F07999">
      <w:pPr>
        <w:spacing w:line="360" w:lineRule="auto"/>
        <w:ind w:firstLine="0"/>
        <w:rPr>
          <w:rFonts w:ascii="Times New Roman" w:hAnsi="Times New Roman" w:cs="Times New Roman"/>
          <w:sz w:val="24"/>
          <w:szCs w:val="24"/>
          <w:lang w:val="en-US"/>
        </w:rPr>
      </w:pPr>
      <w:r w:rsidRPr="004844AE">
        <w:rPr>
          <w:rFonts w:eastAsia="SimSun" w:cs="Arial"/>
          <w:color w:val="7030A0"/>
          <w:sz w:val="28"/>
          <w:szCs w:val="24"/>
          <w:lang w:val="en-US" w:eastAsia="zh-CN"/>
        </w:rPr>
        <w:t>Key words:</w:t>
      </w:r>
      <w:r w:rsidRPr="004844AE">
        <w:rPr>
          <w:rFonts w:ascii="Times New Roman" w:hAnsi="Times New Roman" w:cs="Times New Roman"/>
          <w:sz w:val="24"/>
          <w:szCs w:val="24"/>
          <w:lang w:val="en-US"/>
        </w:rPr>
        <w:t xml:space="preserve"> human rights, philosophical foundations, interpretation, argumentation, Constitution, justice.</w:t>
      </w:r>
    </w:p>
    <w:p w:rsidR="0016622C" w:rsidRPr="002E0BF0" w:rsidRDefault="0016622C" w:rsidP="0016622C">
      <w:pPr>
        <w:spacing w:line="276" w:lineRule="auto"/>
        <w:ind w:firstLine="0"/>
        <w:rPr>
          <w:rFonts w:ascii="Times New Roman" w:hAnsi="Times New Roman" w:cs="Times New Roman"/>
          <w:sz w:val="24"/>
          <w:szCs w:val="24"/>
          <w:lang w:val="en-US"/>
        </w:rPr>
      </w:pPr>
    </w:p>
    <w:p w:rsidR="00A75A81" w:rsidRPr="00A75A81" w:rsidRDefault="00A75A81">
      <w:pPr>
        <w:spacing w:after="200" w:line="276" w:lineRule="auto"/>
        <w:ind w:firstLine="0"/>
        <w:jc w:val="left"/>
        <w:rPr>
          <w:rFonts w:ascii="Calibri" w:eastAsia="SimSun" w:hAnsi="Calibri" w:cs="Arial"/>
          <w:color w:val="7030A0"/>
          <w:sz w:val="28"/>
          <w:szCs w:val="24"/>
          <w:lang w:val="es-ES" w:eastAsia="zh-CN"/>
        </w:rPr>
      </w:pPr>
      <w:r w:rsidRPr="00A75A81">
        <w:rPr>
          <w:rFonts w:ascii="Calibri" w:eastAsia="SimSun" w:hAnsi="Calibri" w:cs="Arial"/>
          <w:color w:val="7030A0"/>
          <w:sz w:val="28"/>
          <w:szCs w:val="24"/>
          <w:lang w:val="es-ES" w:eastAsia="zh-CN"/>
        </w:rPr>
        <w:t>Resumo</w:t>
      </w:r>
    </w:p>
    <w:p w:rsidR="00A75A81" w:rsidRPr="00A75A81" w:rsidRDefault="00A75A81" w:rsidP="00A75A81">
      <w:pPr>
        <w:spacing w:after="200"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 xml:space="preserve">Reforma constitucional mexicana de 10 de Junho de 2011, trouxe um novo paradigma sobre o reconhecimento ea aplicação dos direitos fundamentais no nosso sistema legal, juntamente com a obrigação de todas as autoridades do país pertencentes aos três ramos das três esferas de governo sob o controle difuso direitos constitucionais e humanos convencionais de resolução de conflitos de leis que respeitem os direitos humanos do indivíduo reconhecido pela constituição nacional e os tratados internacionais assinados e ratificados pelo México, e aplicando os princípios constitucionais da universalidade, interdependência, a indivisibilidade ea progressividade. O problema grave é que não há </w:t>
      </w:r>
      <w:r w:rsidRPr="00A75A81">
        <w:rPr>
          <w:rFonts w:ascii="Times New Roman" w:hAnsi="Times New Roman" w:cs="Times New Roman"/>
          <w:sz w:val="24"/>
          <w:szCs w:val="24"/>
          <w:lang w:val="es-ES"/>
        </w:rPr>
        <w:lastRenderedPageBreak/>
        <w:t>acordo jurisprudencial ou doutrinária sobre o que os direitos fundamentais podem ser, ou como você deve pesar e interpretar algumas das já reconhecidas positivamente; apenas saber o que axiologia, a teleologia, ontologia e epistemologia pode desvendar os fundamentos filosóficos dos direitos fundamentais.</w:t>
      </w:r>
    </w:p>
    <w:p w:rsidR="00D5045B" w:rsidRDefault="00A75A81" w:rsidP="00A75A81">
      <w:pPr>
        <w:spacing w:after="200" w:line="360" w:lineRule="auto"/>
        <w:ind w:firstLine="0"/>
        <w:rPr>
          <w:rFonts w:ascii="Times New Roman" w:hAnsi="Times New Roman" w:cs="Times New Roman"/>
          <w:sz w:val="24"/>
          <w:szCs w:val="24"/>
          <w:lang w:val="es-ES"/>
        </w:rPr>
      </w:pPr>
      <w:r w:rsidRPr="00A75A81">
        <w:rPr>
          <w:rFonts w:ascii="Calibri" w:eastAsia="SimSun" w:hAnsi="Calibri" w:cs="Arial"/>
          <w:color w:val="7030A0"/>
          <w:sz w:val="28"/>
          <w:szCs w:val="24"/>
          <w:lang w:val="es-ES" w:eastAsia="zh-CN"/>
        </w:rPr>
        <w:t>Palavras-chave:</w:t>
      </w:r>
      <w:r w:rsidRPr="00A75A81">
        <w:rPr>
          <w:rFonts w:ascii="Times New Roman" w:hAnsi="Times New Roman" w:cs="Times New Roman"/>
          <w:b/>
          <w:sz w:val="24"/>
          <w:szCs w:val="24"/>
          <w:lang w:val="es-ES"/>
        </w:rPr>
        <w:t xml:space="preserve"> </w:t>
      </w:r>
      <w:r w:rsidRPr="00A75A81">
        <w:rPr>
          <w:rFonts w:ascii="Times New Roman" w:hAnsi="Times New Roman" w:cs="Times New Roman"/>
          <w:sz w:val="24"/>
          <w:szCs w:val="24"/>
          <w:lang w:val="es-ES"/>
        </w:rPr>
        <w:t>direitos humanos, filosófica, interpretação, argumento, constituição, justiça.</w:t>
      </w:r>
    </w:p>
    <w:p w:rsidR="00A75A81" w:rsidRPr="00A91B26" w:rsidRDefault="00A75A81" w:rsidP="00A75A81">
      <w:pPr>
        <w:spacing w:line="480" w:lineRule="auto"/>
        <w:ind w:firstLine="0"/>
        <w:rPr>
          <w:rFonts w:cs="Arial"/>
          <w:lang w:val="es-MX"/>
        </w:rPr>
      </w:pPr>
      <w:r w:rsidRPr="00A75A81">
        <w:rPr>
          <w:rFonts w:ascii="Times New Roman" w:hAnsi="Times New Roman" w:cs="Times New Roman"/>
          <w:b/>
          <w:sz w:val="24"/>
        </w:rPr>
        <w:t>Fecha recepción:</w:t>
      </w:r>
      <w:r w:rsidRPr="00A75A81">
        <w:rPr>
          <w:rFonts w:ascii="Times New Roman" w:hAnsi="Times New Roman" w:cs="Times New Roman"/>
          <w:sz w:val="24"/>
        </w:rPr>
        <w:t xml:space="preserve">   </w:t>
      </w:r>
      <w:r w:rsidR="00E9454B">
        <w:rPr>
          <w:rFonts w:ascii="Times New Roman" w:hAnsi="Times New Roman" w:cs="Times New Roman"/>
          <w:sz w:val="24"/>
        </w:rPr>
        <w:t>Noviembre</w:t>
      </w:r>
      <w:r w:rsidRPr="00A75A81">
        <w:rPr>
          <w:rFonts w:ascii="Times New Roman" w:hAnsi="Times New Roman" w:cs="Times New Roman"/>
          <w:sz w:val="24"/>
        </w:rPr>
        <w:t xml:space="preserve"> 201</w:t>
      </w:r>
      <w:r w:rsidR="00E9454B">
        <w:rPr>
          <w:rFonts w:ascii="Times New Roman" w:hAnsi="Times New Roman" w:cs="Times New Roman"/>
          <w:sz w:val="24"/>
        </w:rPr>
        <w:t>5</w:t>
      </w:r>
      <w:r w:rsidRPr="00A75A81">
        <w:rPr>
          <w:rFonts w:ascii="Times New Roman" w:hAnsi="Times New Roman" w:cs="Times New Roman"/>
          <w:sz w:val="24"/>
        </w:rPr>
        <w:t xml:space="preserve">       </w:t>
      </w:r>
      <w:r w:rsidR="00E9454B">
        <w:rPr>
          <w:rFonts w:ascii="Times New Roman" w:hAnsi="Times New Roman" w:cs="Times New Roman"/>
          <w:sz w:val="24"/>
        </w:rPr>
        <w:t xml:space="preserve">                          </w:t>
      </w:r>
      <w:r w:rsidRPr="00A75A81">
        <w:rPr>
          <w:rFonts w:ascii="Times New Roman" w:hAnsi="Times New Roman" w:cs="Times New Roman"/>
          <w:b/>
          <w:sz w:val="24"/>
        </w:rPr>
        <w:t>Fecha aceptación:</w:t>
      </w:r>
      <w:r w:rsidRPr="00A75A81">
        <w:rPr>
          <w:rFonts w:ascii="Times New Roman" w:hAnsi="Times New Roman" w:cs="Times New Roman"/>
          <w:sz w:val="24"/>
        </w:rPr>
        <w:t xml:space="preserve"> </w:t>
      </w:r>
      <w:r w:rsidR="00E9454B">
        <w:rPr>
          <w:rFonts w:ascii="Times New Roman" w:hAnsi="Times New Roman" w:cs="Times New Roman"/>
          <w:sz w:val="24"/>
        </w:rPr>
        <w:t>Junio</w:t>
      </w:r>
      <w:r w:rsidRPr="00A75A81">
        <w:rPr>
          <w:rFonts w:ascii="Times New Roman" w:hAnsi="Times New Roman" w:cs="Times New Roman"/>
          <w:sz w:val="24"/>
        </w:rPr>
        <w:t xml:space="preserve"> 2016</w:t>
      </w:r>
      <w:r w:rsidR="00F7762C">
        <w:rPr>
          <w:rFonts w:cs="Calibri"/>
        </w:rPr>
        <w:pict>
          <v:rect id="_x0000_i1025" style="width:441.9pt;height:1.5pt" o:hralign="center" o:hrstd="t" o:hr="t" fillcolor="#a0a0a0" stroked="f"/>
        </w:pict>
      </w:r>
    </w:p>
    <w:p w:rsidR="00D5045B" w:rsidRPr="002E0BF0" w:rsidRDefault="00D5045B" w:rsidP="00D5045B">
      <w:pPr>
        <w:spacing w:line="276" w:lineRule="auto"/>
        <w:ind w:firstLine="0"/>
        <w:jc w:val="center"/>
        <w:rPr>
          <w:rFonts w:ascii="Times New Roman" w:hAnsi="Times New Roman" w:cs="Times New Roman"/>
          <w:b/>
          <w:sz w:val="24"/>
          <w:szCs w:val="24"/>
          <w:lang w:val="es-ES"/>
        </w:rPr>
      </w:pPr>
      <w:r w:rsidRPr="002E0BF0">
        <w:rPr>
          <w:rFonts w:ascii="Times New Roman" w:hAnsi="Times New Roman" w:cs="Times New Roman"/>
          <w:b/>
          <w:sz w:val="24"/>
          <w:szCs w:val="24"/>
          <w:lang w:val="es-ES"/>
        </w:rPr>
        <w:t>ABREVIATURAS</w:t>
      </w:r>
    </w:p>
    <w:p w:rsidR="00D5045B" w:rsidRPr="002E0BF0" w:rsidRDefault="00D5045B" w:rsidP="00D5045B">
      <w:pPr>
        <w:spacing w:line="276" w:lineRule="auto"/>
        <w:ind w:firstLine="0"/>
        <w:rPr>
          <w:rFonts w:ascii="Times New Roman" w:hAnsi="Times New Roman" w:cs="Times New Roman"/>
          <w:b/>
          <w:sz w:val="24"/>
          <w:szCs w:val="24"/>
          <w:lang w:val="es-ES"/>
        </w:rPr>
      </w:pPr>
    </w:p>
    <w:p w:rsidR="00D5045B" w:rsidRPr="002E0BF0" w:rsidRDefault="00D5045B" w:rsidP="00D5045B">
      <w:pPr>
        <w:spacing w:line="276" w:lineRule="auto"/>
        <w:ind w:firstLine="0"/>
        <w:rPr>
          <w:rFonts w:ascii="Times New Roman" w:hAnsi="Times New Roman" w:cs="Times New Roman"/>
          <w:sz w:val="24"/>
          <w:szCs w:val="24"/>
          <w:lang w:val="es-ES"/>
        </w:rPr>
      </w:pPr>
      <w:r w:rsidRPr="002E0BF0">
        <w:rPr>
          <w:rFonts w:ascii="Times New Roman" w:hAnsi="Times New Roman" w:cs="Times New Roman"/>
          <w:sz w:val="24"/>
          <w:szCs w:val="24"/>
          <w:lang w:val="es-ES"/>
        </w:rPr>
        <w:t>Constitución Política de los Estados Unidos Mexicanos</w:t>
      </w:r>
      <w:r w:rsidRPr="002E0BF0">
        <w:rPr>
          <w:rFonts w:ascii="Times New Roman" w:hAnsi="Times New Roman" w:cs="Times New Roman"/>
          <w:sz w:val="24"/>
          <w:szCs w:val="24"/>
          <w:lang w:val="es-ES"/>
        </w:rPr>
        <w:tab/>
      </w:r>
      <w:r w:rsidR="00244475"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CPEUM</w:t>
      </w:r>
    </w:p>
    <w:p w:rsidR="0084604A" w:rsidRPr="002E0BF0" w:rsidRDefault="0084604A" w:rsidP="0084604A">
      <w:pPr>
        <w:spacing w:line="276" w:lineRule="auto"/>
        <w:ind w:firstLine="0"/>
        <w:rPr>
          <w:rFonts w:ascii="Times New Roman" w:hAnsi="Times New Roman" w:cs="Times New Roman"/>
          <w:sz w:val="24"/>
          <w:szCs w:val="24"/>
        </w:rPr>
      </w:pPr>
      <w:r w:rsidRPr="002E0BF0">
        <w:rPr>
          <w:rFonts w:ascii="Times New Roman" w:hAnsi="Times New Roman" w:cs="Times New Roman"/>
          <w:sz w:val="24"/>
          <w:szCs w:val="24"/>
        </w:rPr>
        <w:t xml:space="preserve">Cooperación y Desarrollo Económicos </w:t>
      </w:r>
      <w:r w:rsidRPr="002E0BF0">
        <w:rPr>
          <w:rFonts w:ascii="Times New Roman" w:hAnsi="Times New Roman" w:cs="Times New Roman"/>
          <w:sz w:val="24"/>
          <w:szCs w:val="24"/>
        </w:rPr>
        <w:tab/>
      </w:r>
      <w:r w:rsidRPr="002E0BF0">
        <w:rPr>
          <w:rFonts w:ascii="Times New Roman" w:hAnsi="Times New Roman" w:cs="Times New Roman"/>
          <w:sz w:val="24"/>
          <w:szCs w:val="24"/>
        </w:rPr>
        <w:tab/>
      </w:r>
      <w:r w:rsidRPr="002E0BF0">
        <w:rPr>
          <w:rFonts w:ascii="Times New Roman" w:hAnsi="Times New Roman" w:cs="Times New Roman"/>
          <w:sz w:val="24"/>
          <w:szCs w:val="24"/>
        </w:rPr>
        <w:tab/>
      </w:r>
      <w:r w:rsidRPr="002E0BF0">
        <w:rPr>
          <w:rFonts w:ascii="Times New Roman" w:hAnsi="Times New Roman" w:cs="Times New Roman"/>
          <w:sz w:val="24"/>
          <w:szCs w:val="24"/>
        </w:rPr>
        <w:tab/>
        <w:t>OCDE</w:t>
      </w:r>
    </w:p>
    <w:p w:rsidR="0084604A" w:rsidRPr="002E0BF0" w:rsidRDefault="0084604A" w:rsidP="00D5045B">
      <w:pPr>
        <w:spacing w:line="276" w:lineRule="auto"/>
        <w:ind w:firstLine="0"/>
        <w:rPr>
          <w:rFonts w:ascii="Times New Roman" w:hAnsi="Times New Roman" w:cs="Times New Roman"/>
          <w:sz w:val="24"/>
          <w:szCs w:val="24"/>
          <w:lang w:val="es-ES"/>
        </w:rPr>
      </w:pPr>
      <w:r w:rsidRPr="002E0BF0">
        <w:rPr>
          <w:rFonts w:ascii="Times New Roman" w:hAnsi="Times New Roman" w:cs="Times New Roman"/>
          <w:sz w:val="24"/>
          <w:szCs w:val="24"/>
        </w:rPr>
        <w:t xml:space="preserve">Corte Interamericana de </w:t>
      </w:r>
      <w:r w:rsidRPr="002E0BF0">
        <w:rPr>
          <w:rFonts w:ascii="Times New Roman" w:hAnsi="Times New Roman" w:cs="Times New Roman"/>
          <w:sz w:val="24"/>
          <w:szCs w:val="24"/>
          <w:lang w:val="es-ES"/>
        </w:rPr>
        <w:t>Derechos Humanos</w:t>
      </w:r>
      <w:r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ab/>
        <w:t>CIDH</w:t>
      </w:r>
    </w:p>
    <w:p w:rsidR="00D5045B" w:rsidRPr="002E0BF0" w:rsidRDefault="00D5045B" w:rsidP="00D5045B">
      <w:pPr>
        <w:spacing w:line="276" w:lineRule="auto"/>
        <w:ind w:firstLine="0"/>
        <w:rPr>
          <w:rFonts w:ascii="Times New Roman" w:hAnsi="Times New Roman" w:cs="Times New Roman"/>
          <w:sz w:val="24"/>
          <w:szCs w:val="24"/>
          <w:lang w:val="es-ES"/>
        </w:rPr>
      </w:pPr>
      <w:r w:rsidRPr="002E0BF0">
        <w:rPr>
          <w:rFonts w:ascii="Times New Roman" w:hAnsi="Times New Roman" w:cs="Times New Roman"/>
          <w:sz w:val="24"/>
          <w:szCs w:val="24"/>
          <w:lang w:val="es-ES"/>
        </w:rPr>
        <w:t>Derechos Humanos</w:t>
      </w:r>
      <w:r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ab/>
      </w:r>
      <w:r w:rsidR="00244475"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DDHH</w:t>
      </w:r>
    </w:p>
    <w:p w:rsidR="00001AFB" w:rsidRPr="002E0BF0" w:rsidRDefault="00001AFB" w:rsidP="00D5045B">
      <w:pPr>
        <w:spacing w:line="276" w:lineRule="auto"/>
        <w:ind w:firstLine="0"/>
        <w:rPr>
          <w:rFonts w:ascii="Times New Roman" w:hAnsi="Times New Roman" w:cs="Times New Roman"/>
          <w:sz w:val="24"/>
          <w:szCs w:val="24"/>
          <w:lang w:val="es-ES"/>
        </w:rPr>
      </w:pPr>
      <w:r w:rsidRPr="002E0BF0">
        <w:rPr>
          <w:rFonts w:ascii="Times New Roman" w:hAnsi="Times New Roman" w:cs="Times New Roman"/>
          <w:sz w:val="24"/>
          <w:szCs w:val="24"/>
        </w:rPr>
        <w:t>Estados Unidos de Norteamérica</w:t>
      </w:r>
      <w:r w:rsidRPr="002E0BF0">
        <w:rPr>
          <w:rFonts w:ascii="Times New Roman" w:hAnsi="Times New Roman" w:cs="Times New Roman"/>
          <w:sz w:val="24"/>
          <w:szCs w:val="24"/>
          <w:lang w:val="es-ES"/>
        </w:rPr>
        <w:t xml:space="preserve"> </w:t>
      </w:r>
      <w:r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ab/>
      </w:r>
      <w:r w:rsidR="00244475"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EUA</w:t>
      </w:r>
    </w:p>
    <w:p w:rsidR="00244475" w:rsidRPr="002E0BF0" w:rsidRDefault="00244475" w:rsidP="00D5045B">
      <w:pPr>
        <w:spacing w:line="276" w:lineRule="auto"/>
        <w:ind w:firstLine="0"/>
        <w:rPr>
          <w:rFonts w:ascii="Times New Roman" w:hAnsi="Times New Roman" w:cs="Times New Roman"/>
          <w:sz w:val="24"/>
          <w:szCs w:val="24"/>
          <w:lang w:val="es-ES"/>
        </w:rPr>
      </w:pPr>
      <w:r w:rsidRPr="002E0BF0">
        <w:rPr>
          <w:rFonts w:ascii="Times New Roman" w:hAnsi="Times New Roman" w:cs="Times New Roman"/>
          <w:sz w:val="24"/>
          <w:szCs w:val="24"/>
        </w:rPr>
        <w:t>Programa Internacional para la Evaluación de Estudiantes</w:t>
      </w:r>
      <w:r w:rsidRPr="002E0BF0">
        <w:rPr>
          <w:rFonts w:ascii="Times New Roman" w:hAnsi="Times New Roman" w:cs="Times New Roman"/>
          <w:sz w:val="24"/>
          <w:szCs w:val="24"/>
        </w:rPr>
        <w:tab/>
        <w:t>PISA</w:t>
      </w:r>
      <w:r w:rsidRPr="002E0BF0">
        <w:rPr>
          <w:rFonts w:ascii="Times New Roman" w:hAnsi="Times New Roman" w:cs="Times New Roman"/>
          <w:sz w:val="24"/>
          <w:szCs w:val="24"/>
          <w:lang w:val="es-ES"/>
        </w:rPr>
        <w:t xml:space="preserve"> </w:t>
      </w:r>
    </w:p>
    <w:p w:rsidR="00D5045B" w:rsidRPr="002E0BF0" w:rsidRDefault="00D5045B" w:rsidP="00D5045B">
      <w:pPr>
        <w:spacing w:line="276" w:lineRule="auto"/>
        <w:ind w:firstLine="0"/>
        <w:rPr>
          <w:rFonts w:ascii="Times New Roman" w:hAnsi="Times New Roman" w:cs="Times New Roman"/>
          <w:sz w:val="24"/>
          <w:szCs w:val="24"/>
        </w:rPr>
      </w:pPr>
      <w:r w:rsidRPr="002E0BF0">
        <w:rPr>
          <w:rFonts w:ascii="Times New Roman" w:hAnsi="Times New Roman" w:cs="Times New Roman"/>
          <w:sz w:val="24"/>
          <w:szCs w:val="24"/>
          <w:lang w:val="es-ES"/>
        </w:rPr>
        <w:t>Unidad Torreón</w:t>
      </w:r>
      <w:r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ab/>
      </w:r>
      <w:r w:rsidR="00244475"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UT</w:t>
      </w:r>
    </w:p>
    <w:p w:rsidR="00D5045B" w:rsidRPr="002E0BF0" w:rsidRDefault="00D5045B" w:rsidP="00D5045B">
      <w:pPr>
        <w:spacing w:line="276" w:lineRule="auto"/>
        <w:ind w:firstLine="0"/>
        <w:rPr>
          <w:rFonts w:ascii="Times New Roman" w:hAnsi="Times New Roman" w:cs="Times New Roman"/>
          <w:sz w:val="24"/>
          <w:szCs w:val="24"/>
          <w:lang w:val="es-ES"/>
        </w:rPr>
      </w:pPr>
      <w:r w:rsidRPr="002E0BF0">
        <w:rPr>
          <w:rFonts w:ascii="Times New Roman" w:hAnsi="Times New Roman" w:cs="Times New Roman"/>
          <w:sz w:val="24"/>
          <w:szCs w:val="24"/>
          <w:lang w:val="es-ES"/>
        </w:rPr>
        <w:t>Universidad Autónoma de Coahuila</w:t>
      </w:r>
      <w:r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ab/>
      </w:r>
      <w:r w:rsidR="00244475" w:rsidRPr="002E0BF0">
        <w:rPr>
          <w:rFonts w:ascii="Times New Roman" w:hAnsi="Times New Roman" w:cs="Times New Roman"/>
          <w:sz w:val="24"/>
          <w:szCs w:val="24"/>
          <w:lang w:val="es-ES"/>
        </w:rPr>
        <w:tab/>
      </w:r>
      <w:r w:rsidRPr="002E0BF0">
        <w:rPr>
          <w:rFonts w:ascii="Times New Roman" w:hAnsi="Times New Roman" w:cs="Times New Roman"/>
          <w:sz w:val="24"/>
          <w:szCs w:val="24"/>
          <w:lang w:val="es-ES"/>
        </w:rPr>
        <w:t>UA de C</w:t>
      </w:r>
    </w:p>
    <w:p w:rsidR="0016622C" w:rsidRPr="002E0BF0" w:rsidRDefault="0016622C" w:rsidP="00D5045B">
      <w:pPr>
        <w:spacing w:line="276" w:lineRule="auto"/>
        <w:ind w:firstLine="0"/>
        <w:rPr>
          <w:rFonts w:ascii="Times New Roman" w:hAnsi="Times New Roman" w:cs="Times New Roman"/>
          <w:sz w:val="24"/>
          <w:szCs w:val="24"/>
        </w:rPr>
      </w:pPr>
    </w:p>
    <w:p w:rsidR="00CE6055" w:rsidRPr="002E0BF0" w:rsidRDefault="00CE6055" w:rsidP="00BC7FEF">
      <w:pPr>
        <w:spacing w:line="276" w:lineRule="auto"/>
        <w:jc w:val="right"/>
        <w:rPr>
          <w:rFonts w:ascii="Times New Roman" w:hAnsi="Times New Roman" w:cs="Times New Roman"/>
          <w:sz w:val="24"/>
          <w:szCs w:val="24"/>
          <w:lang w:val="es-MX"/>
        </w:rPr>
      </w:pPr>
      <w:r w:rsidRPr="002E0BF0">
        <w:rPr>
          <w:rFonts w:ascii="Times New Roman" w:hAnsi="Times New Roman" w:cs="Times New Roman"/>
          <w:sz w:val="24"/>
          <w:szCs w:val="24"/>
          <w:lang w:val="es-MX"/>
        </w:rPr>
        <w:t xml:space="preserve"> </w:t>
      </w:r>
    </w:p>
    <w:p w:rsidR="0035643D" w:rsidRPr="00A75A81" w:rsidRDefault="00A75A81" w:rsidP="00BC7FEF">
      <w:pPr>
        <w:ind w:firstLine="0"/>
        <w:rPr>
          <w:rFonts w:ascii="Calibri" w:eastAsia="SimSun" w:hAnsi="Calibri" w:cs="Arial"/>
          <w:color w:val="7030A0"/>
          <w:sz w:val="28"/>
          <w:szCs w:val="24"/>
          <w:lang w:val="es-ES" w:eastAsia="zh-CN"/>
        </w:rPr>
      </w:pPr>
      <w:r>
        <w:rPr>
          <w:rFonts w:ascii="Calibri" w:eastAsia="SimSun" w:hAnsi="Calibri" w:cs="Arial"/>
          <w:color w:val="7030A0"/>
          <w:sz w:val="28"/>
          <w:szCs w:val="24"/>
          <w:lang w:val="es-ES" w:eastAsia="zh-CN"/>
        </w:rPr>
        <w:t>I</w:t>
      </w:r>
      <w:r w:rsidRPr="00A75A81">
        <w:rPr>
          <w:rFonts w:ascii="Calibri" w:eastAsia="SimSun" w:hAnsi="Calibri" w:cs="Arial"/>
          <w:color w:val="7030A0"/>
          <w:sz w:val="28"/>
          <w:szCs w:val="24"/>
          <w:lang w:val="es-ES" w:eastAsia="zh-CN"/>
        </w:rPr>
        <w:t>ntroducción</w:t>
      </w:r>
    </w:p>
    <w:p w:rsidR="00BC7FEF" w:rsidRPr="002E0BF0" w:rsidRDefault="00BC7FEF" w:rsidP="00BC7FEF">
      <w:pPr>
        <w:ind w:firstLine="0"/>
        <w:rPr>
          <w:rFonts w:ascii="Times New Roman" w:hAnsi="Times New Roman" w:cs="Times New Roman"/>
          <w:sz w:val="24"/>
          <w:szCs w:val="24"/>
        </w:rPr>
      </w:pPr>
    </w:p>
    <w:p w:rsidR="002F019F" w:rsidRPr="00A75A81" w:rsidRDefault="00173A94"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El </w:t>
      </w:r>
      <w:r w:rsidR="0035643D" w:rsidRPr="00A75A81">
        <w:rPr>
          <w:rFonts w:ascii="Times New Roman" w:hAnsi="Times New Roman" w:cs="Times New Roman"/>
          <w:sz w:val="24"/>
          <w:szCs w:val="24"/>
        </w:rPr>
        <w:t>present</w:t>
      </w:r>
      <w:r w:rsidRPr="00A75A81">
        <w:rPr>
          <w:rFonts w:ascii="Times New Roman" w:hAnsi="Times New Roman" w:cs="Times New Roman"/>
          <w:sz w:val="24"/>
          <w:szCs w:val="24"/>
        </w:rPr>
        <w:t xml:space="preserve">e artículo </w:t>
      </w:r>
      <w:r w:rsidR="0035643D" w:rsidRPr="00A75A81">
        <w:rPr>
          <w:rFonts w:ascii="Times New Roman" w:hAnsi="Times New Roman" w:cs="Times New Roman"/>
          <w:sz w:val="24"/>
          <w:szCs w:val="24"/>
        </w:rPr>
        <w:t xml:space="preserve">pretende ser un material de apoyo para </w:t>
      </w:r>
      <w:r w:rsidR="00E50868" w:rsidRPr="00A75A81">
        <w:rPr>
          <w:rFonts w:ascii="Times New Roman" w:hAnsi="Times New Roman" w:cs="Times New Roman"/>
          <w:sz w:val="24"/>
          <w:szCs w:val="24"/>
        </w:rPr>
        <w:t xml:space="preserve">los </w:t>
      </w:r>
      <w:r w:rsidR="0035643D" w:rsidRPr="00A75A81">
        <w:rPr>
          <w:rFonts w:ascii="Times New Roman" w:hAnsi="Times New Roman" w:cs="Times New Roman"/>
          <w:sz w:val="24"/>
          <w:szCs w:val="24"/>
        </w:rPr>
        <w:t xml:space="preserve">alumnos de </w:t>
      </w:r>
      <w:r w:rsidR="00AA644D" w:rsidRPr="00A75A81">
        <w:rPr>
          <w:rFonts w:ascii="Times New Roman" w:hAnsi="Times New Roman" w:cs="Times New Roman"/>
          <w:sz w:val="24"/>
          <w:szCs w:val="24"/>
        </w:rPr>
        <w:t xml:space="preserve">la </w:t>
      </w:r>
      <w:r w:rsidR="00E50868" w:rsidRPr="00A75A81">
        <w:rPr>
          <w:rFonts w:ascii="Times New Roman" w:hAnsi="Times New Roman" w:cs="Times New Roman"/>
          <w:sz w:val="24"/>
          <w:szCs w:val="24"/>
        </w:rPr>
        <w:t>m</w:t>
      </w:r>
      <w:r w:rsidR="0035643D" w:rsidRPr="00A75A81">
        <w:rPr>
          <w:rFonts w:ascii="Times New Roman" w:hAnsi="Times New Roman" w:cs="Times New Roman"/>
          <w:sz w:val="24"/>
          <w:szCs w:val="24"/>
        </w:rPr>
        <w:t xml:space="preserve">aestría en </w:t>
      </w:r>
      <w:r w:rsidR="00D5045B" w:rsidRPr="00A75A81">
        <w:rPr>
          <w:rFonts w:ascii="Times New Roman" w:hAnsi="Times New Roman" w:cs="Times New Roman"/>
          <w:sz w:val="24"/>
          <w:szCs w:val="24"/>
          <w:lang w:val="es-ES"/>
        </w:rPr>
        <w:t>DDHH</w:t>
      </w:r>
      <w:r w:rsidR="0035643D" w:rsidRPr="00A75A81">
        <w:rPr>
          <w:rFonts w:ascii="Times New Roman" w:hAnsi="Times New Roman" w:cs="Times New Roman"/>
          <w:sz w:val="24"/>
          <w:szCs w:val="24"/>
        </w:rPr>
        <w:t xml:space="preserve"> de la Facultad de Derecho</w:t>
      </w:r>
      <w:r w:rsidRPr="00A75A81">
        <w:rPr>
          <w:rFonts w:ascii="Times New Roman" w:hAnsi="Times New Roman" w:cs="Times New Roman"/>
          <w:sz w:val="24"/>
          <w:szCs w:val="24"/>
        </w:rPr>
        <w:t>,</w:t>
      </w:r>
      <w:r w:rsidR="0035643D" w:rsidRPr="00A75A81">
        <w:rPr>
          <w:rFonts w:ascii="Times New Roman" w:hAnsi="Times New Roman" w:cs="Times New Roman"/>
          <w:sz w:val="24"/>
          <w:szCs w:val="24"/>
        </w:rPr>
        <w:t xml:space="preserve"> UT</w:t>
      </w:r>
      <w:r w:rsidRPr="00A75A81">
        <w:rPr>
          <w:rFonts w:ascii="Times New Roman" w:hAnsi="Times New Roman" w:cs="Times New Roman"/>
          <w:sz w:val="24"/>
          <w:szCs w:val="24"/>
        </w:rPr>
        <w:t>,</w:t>
      </w:r>
      <w:r w:rsidR="0035643D" w:rsidRPr="00A75A81">
        <w:rPr>
          <w:rFonts w:ascii="Times New Roman" w:hAnsi="Times New Roman" w:cs="Times New Roman"/>
          <w:sz w:val="24"/>
          <w:szCs w:val="24"/>
        </w:rPr>
        <w:t xml:space="preserve"> de la UA</w:t>
      </w:r>
      <w:r w:rsidR="00D5045B" w:rsidRPr="00A75A81">
        <w:rPr>
          <w:rFonts w:ascii="Times New Roman" w:hAnsi="Times New Roman" w:cs="Times New Roman"/>
          <w:sz w:val="24"/>
          <w:szCs w:val="24"/>
        </w:rPr>
        <w:t xml:space="preserve"> de </w:t>
      </w:r>
      <w:r w:rsidR="0035643D" w:rsidRPr="00A75A81">
        <w:rPr>
          <w:rFonts w:ascii="Times New Roman" w:hAnsi="Times New Roman" w:cs="Times New Roman"/>
          <w:sz w:val="24"/>
          <w:szCs w:val="24"/>
        </w:rPr>
        <w:t xml:space="preserve">C, </w:t>
      </w:r>
      <w:r w:rsidR="00D35E9B" w:rsidRPr="00A75A81">
        <w:rPr>
          <w:rFonts w:ascii="Times New Roman" w:hAnsi="Times New Roman" w:cs="Times New Roman"/>
          <w:sz w:val="24"/>
          <w:szCs w:val="24"/>
        </w:rPr>
        <w:t>y ha sido</w:t>
      </w:r>
      <w:r w:rsidR="0035643D" w:rsidRPr="00A75A81">
        <w:rPr>
          <w:rFonts w:ascii="Times New Roman" w:hAnsi="Times New Roman" w:cs="Times New Roman"/>
          <w:sz w:val="24"/>
          <w:szCs w:val="24"/>
        </w:rPr>
        <w:t xml:space="preserve"> conformado con la experiencia docente </w:t>
      </w:r>
      <w:r w:rsidR="00D35E9B" w:rsidRPr="00A75A81">
        <w:rPr>
          <w:rFonts w:ascii="Times New Roman" w:hAnsi="Times New Roman" w:cs="Times New Roman"/>
          <w:sz w:val="24"/>
          <w:szCs w:val="24"/>
        </w:rPr>
        <w:t>de</w:t>
      </w:r>
      <w:r w:rsidR="0035643D" w:rsidRPr="00A75A81">
        <w:rPr>
          <w:rFonts w:ascii="Times New Roman" w:hAnsi="Times New Roman" w:cs="Times New Roman"/>
          <w:sz w:val="24"/>
          <w:szCs w:val="24"/>
        </w:rPr>
        <w:t xml:space="preserve"> </w:t>
      </w:r>
      <w:r w:rsidR="007F605F" w:rsidRPr="00A75A81">
        <w:rPr>
          <w:rFonts w:ascii="Times New Roman" w:hAnsi="Times New Roman" w:cs="Times New Roman"/>
          <w:sz w:val="24"/>
          <w:szCs w:val="24"/>
        </w:rPr>
        <w:t xml:space="preserve">profesores universitarios y </w:t>
      </w:r>
      <w:r w:rsidR="0035643D" w:rsidRPr="00A75A81">
        <w:rPr>
          <w:rFonts w:ascii="Times New Roman" w:hAnsi="Times New Roman" w:cs="Times New Roman"/>
          <w:sz w:val="24"/>
          <w:szCs w:val="24"/>
        </w:rPr>
        <w:t>autores</w:t>
      </w:r>
      <w:r w:rsidR="00D35E9B" w:rsidRPr="00A75A81">
        <w:rPr>
          <w:rFonts w:ascii="Times New Roman" w:hAnsi="Times New Roman" w:cs="Times New Roman"/>
          <w:sz w:val="24"/>
          <w:szCs w:val="24"/>
        </w:rPr>
        <w:t>.</w:t>
      </w:r>
      <w:r w:rsidR="00E50868" w:rsidRPr="00A75A81">
        <w:rPr>
          <w:rFonts w:ascii="Times New Roman" w:hAnsi="Times New Roman" w:cs="Times New Roman"/>
          <w:sz w:val="24"/>
          <w:szCs w:val="24"/>
        </w:rPr>
        <w:t xml:space="preserve"> E</w:t>
      </w:r>
      <w:r w:rsidR="0035643D" w:rsidRPr="00A75A81">
        <w:rPr>
          <w:rFonts w:ascii="Times New Roman" w:hAnsi="Times New Roman" w:cs="Times New Roman"/>
          <w:sz w:val="24"/>
          <w:szCs w:val="24"/>
        </w:rPr>
        <w:t xml:space="preserve">l discurso de los </w:t>
      </w:r>
      <w:r w:rsidR="00D5045B" w:rsidRPr="00A75A81">
        <w:rPr>
          <w:rFonts w:ascii="Times New Roman" w:hAnsi="Times New Roman" w:cs="Times New Roman"/>
          <w:sz w:val="24"/>
          <w:szCs w:val="24"/>
          <w:lang w:val="es-ES"/>
        </w:rPr>
        <w:t>DDHH</w:t>
      </w:r>
      <w:r w:rsidR="00E50868" w:rsidRPr="00A75A81">
        <w:rPr>
          <w:rFonts w:ascii="Times New Roman" w:hAnsi="Times New Roman" w:cs="Times New Roman"/>
          <w:sz w:val="24"/>
          <w:szCs w:val="24"/>
          <w:lang w:val="es-ES"/>
        </w:rPr>
        <w:t xml:space="preserve"> actual</w:t>
      </w:r>
      <w:r w:rsidR="0035643D" w:rsidRPr="00A75A81">
        <w:rPr>
          <w:rFonts w:ascii="Times New Roman" w:hAnsi="Times New Roman" w:cs="Times New Roman"/>
          <w:sz w:val="24"/>
          <w:szCs w:val="24"/>
        </w:rPr>
        <w:t xml:space="preserve">mente se encuentra dominado en buena </w:t>
      </w:r>
      <w:r w:rsidR="00D35E9B" w:rsidRPr="00A75A81">
        <w:rPr>
          <w:rFonts w:ascii="Times New Roman" w:hAnsi="Times New Roman" w:cs="Times New Roman"/>
          <w:sz w:val="24"/>
          <w:szCs w:val="24"/>
        </w:rPr>
        <w:t>medida</w:t>
      </w:r>
      <w:r w:rsidR="0035643D" w:rsidRPr="00A75A81">
        <w:rPr>
          <w:rFonts w:ascii="Times New Roman" w:hAnsi="Times New Roman" w:cs="Times New Roman"/>
          <w:sz w:val="24"/>
          <w:szCs w:val="24"/>
        </w:rPr>
        <w:t xml:space="preserve"> por posturas jurídicas sobre su aplicación. </w:t>
      </w:r>
    </w:p>
    <w:p w:rsidR="00BC7FEF" w:rsidRPr="00A75A81" w:rsidRDefault="00BC7FEF" w:rsidP="00A75A81">
      <w:pPr>
        <w:spacing w:line="360" w:lineRule="auto"/>
        <w:ind w:firstLine="0"/>
        <w:rPr>
          <w:rFonts w:ascii="Times New Roman" w:hAnsi="Times New Roman" w:cs="Times New Roman"/>
          <w:sz w:val="24"/>
          <w:szCs w:val="24"/>
        </w:rPr>
      </w:pPr>
    </w:p>
    <w:p w:rsidR="004C6F86" w:rsidRPr="00A75A81" w:rsidRDefault="004C6F86"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La reforma constitucional mexicana del </w:t>
      </w:r>
      <w:r w:rsidR="00873078" w:rsidRPr="00A75A81">
        <w:rPr>
          <w:rFonts w:ascii="Times New Roman" w:hAnsi="Times New Roman" w:cs="Times New Roman"/>
          <w:sz w:val="24"/>
          <w:szCs w:val="24"/>
        </w:rPr>
        <w:t xml:space="preserve">6 y </w:t>
      </w:r>
      <w:r w:rsidRPr="00A75A81">
        <w:rPr>
          <w:rFonts w:ascii="Times New Roman" w:hAnsi="Times New Roman" w:cs="Times New Roman"/>
          <w:sz w:val="24"/>
          <w:szCs w:val="24"/>
        </w:rPr>
        <w:t xml:space="preserve">10 de junio del 2011, </w:t>
      </w:r>
      <w:r w:rsidR="00873078" w:rsidRPr="00A75A81">
        <w:rPr>
          <w:rFonts w:ascii="Times New Roman" w:hAnsi="Times New Roman" w:cs="Times New Roman"/>
          <w:sz w:val="24"/>
          <w:szCs w:val="24"/>
        </w:rPr>
        <w:t xml:space="preserve">en materia de </w:t>
      </w:r>
      <w:r w:rsidR="00872791" w:rsidRPr="00A75A81">
        <w:rPr>
          <w:rFonts w:ascii="Times New Roman" w:hAnsi="Times New Roman" w:cs="Times New Roman"/>
          <w:sz w:val="24"/>
          <w:szCs w:val="24"/>
        </w:rPr>
        <w:t>a</w:t>
      </w:r>
      <w:r w:rsidR="00873078" w:rsidRPr="00A75A81">
        <w:rPr>
          <w:rFonts w:ascii="Times New Roman" w:hAnsi="Times New Roman" w:cs="Times New Roman"/>
          <w:sz w:val="24"/>
          <w:szCs w:val="24"/>
        </w:rPr>
        <w:t xml:space="preserve">mparo y </w:t>
      </w:r>
      <w:r w:rsidR="003361B6" w:rsidRPr="00A75A81">
        <w:rPr>
          <w:rFonts w:ascii="Times New Roman" w:hAnsi="Times New Roman" w:cs="Times New Roman"/>
          <w:sz w:val="24"/>
          <w:szCs w:val="24"/>
          <w:lang w:val="es-ES"/>
        </w:rPr>
        <w:t>DDHH</w:t>
      </w:r>
      <w:r w:rsidR="00873078" w:rsidRPr="00A75A81">
        <w:rPr>
          <w:rFonts w:ascii="Times New Roman" w:hAnsi="Times New Roman" w:cs="Times New Roman"/>
          <w:sz w:val="24"/>
          <w:szCs w:val="24"/>
        </w:rPr>
        <w:t xml:space="preserve"> </w:t>
      </w:r>
      <w:r w:rsidRPr="00A75A81">
        <w:rPr>
          <w:rFonts w:ascii="Times New Roman" w:hAnsi="Times New Roman" w:cs="Times New Roman"/>
          <w:sz w:val="24"/>
          <w:szCs w:val="24"/>
        </w:rPr>
        <w:t xml:space="preserve">revolucionó la ciencia jurídica </w:t>
      </w:r>
      <w:r w:rsidR="003C72AF" w:rsidRPr="00A75A81">
        <w:rPr>
          <w:rFonts w:ascii="Times New Roman" w:hAnsi="Times New Roman" w:cs="Times New Roman"/>
          <w:sz w:val="24"/>
          <w:szCs w:val="24"/>
        </w:rPr>
        <w:t>en México de manera extraordinaria</w:t>
      </w:r>
      <w:r w:rsidR="00872791" w:rsidRPr="00A75A81">
        <w:rPr>
          <w:rFonts w:ascii="Times New Roman" w:hAnsi="Times New Roman" w:cs="Times New Roman"/>
          <w:sz w:val="24"/>
          <w:szCs w:val="24"/>
        </w:rPr>
        <w:t>;</w:t>
      </w:r>
      <w:r w:rsidR="003C72AF" w:rsidRPr="00A75A81">
        <w:rPr>
          <w:rFonts w:ascii="Times New Roman" w:hAnsi="Times New Roman" w:cs="Times New Roman"/>
          <w:sz w:val="24"/>
          <w:szCs w:val="24"/>
        </w:rPr>
        <w:t xml:space="preserve"> hoy se habla de un Esta</w:t>
      </w:r>
      <w:r w:rsidR="00961D7D" w:rsidRPr="00A75A81">
        <w:rPr>
          <w:rFonts w:ascii="Times New Roman" w:hAnsi="Times New Roman" w:cs="Times New Roman"/>
          <w:sz w:val="24"/>
          <w:szCs w:val="24"/>
        </w:rPr>
        <w:t xml:space="preserve">do </w:t>
      </w:r>
      <w:r w:rsidR="000D4A94" w:rsidRPr="00A75A81">
        <w:rPr>
          <w:rFonts w:ascii="Times New Roman" w:hAnsi="Times New Roman" w:cs="Times New Roman"/>
          <w:sz w:val="24"/>
          <w:szCs w:val="24"/>
        </w:rPr>
        <w:t>n</w:t>
      </w:r>
      <w:r w:rsidR="00961D7D" w:rsidRPr="00A75A81">
        <w:rPr>
          <w:rFonts w:ascii="Times New Roman" w:hAnsi="Times New Roman" w:cs="Times New Roman"/>
          <w:sz w:val="24"/>
          <w:szCs w:val="24"/>
        </w:rPr>
        <w:t>eo-constitucional humanista y</w:t>
      </w:r>
      <w:r w:rsidR="003C72AF" w:rsidRPr="00A75A81">
        <w:rPr>
          <w:rFonts w:ascii="Times New Roman" w:hAnsi="Times New Roman" w:cs="Times New Roman"/>
          <w:sz w:val="24"/>
          <w:szCs w:val="24"/>
        </w:rPr>
        <w:t xml:space="preserve"> personalista que pone al ser humano como centro de su quehacer político-jurídico, lo cual </w:t>
      </w:r>
      <w:r w:rsidR="00872791" w:rsidRPr="00A75A81">
        <w:rPr>
          <w:rFonts w:ascii="Times New Roman" w:hAnsi="Times New Roman" w:cs="Times New Roman"/>
          <w:sz w:val="24"/>
          <w:szCs w:val="24"/>
        </w:rPr>
        <w:t>como</w:t>
      </w:r>
      <w:r w:rsidR="003C72AF" w:rsidRPr="00A75A81">
        <w:rPr>
          <w:rFonts w:ascii="Times New Roman" w:hAnsi="Times New Roman" w:cs="Times New Roman"/>
          <w:sz w:val="24"/>
          <w:szCs w:val="24"/>
        </w:rPr>
        <w:t xml:space="preserve"> efecto d</w:t>
      </w:r>
      <w:r w:rsidR="003436B6" w:rsidRPr="00A75A81">
        <w:rPr>
          <w:rFonts w:ascii="Times New Roman" w:hAnsi="Times New Roman" w:cs="Times New Roman"/>
          <w:sz w:val="24"/>
          <w:szCs w:val="24"/>
        </w:rPr>
        <w:t>ominó implicó una reforma a la Ley de A</w:t>
      </w:r>
      <w:r w:rsidR="003C72AF" w:rsidRPr="00A75A81">
        <w:rPr>
          <w:rFonts w:ascii="Times New Roman" w:hAnsi="Times New Roman" w:cs="Times New Roman"/>
          <w:sz w:val="24"/>
          <w:szCs w:val="24"/>
        </w:rPr>
        <w:t>mparo para proteger de manera eficiente y eficaz dichos derechos</w:t>
      </w:r>
      <w:r w:rsidR="00872791" w:rsidRPr="00A75A81">
        <w:rPr>
          <w:rFonts w:ascii="Times New Roman" w:hAnsi="Times New Roman" w:cs="Times New Roman"/>
          <w:sz w:val="24"/>
          <w:szCs w:val="24"/>
        </w:rPr>
        <w:t>. T</w:t>
      </w:r>
      <w:r w:rsidR="003C72AF" w:rsidRPr="00A75A81">
        <w:rPr>
          <w:rFonts w:ascii="Times New Roman" w:hAnsi="Times New Roman" w:cs="Times New Roman"/>
          <w:sz w:val="24"/>
          <w:szCs w:val="24"/>
        </w:rPr>
        <w:t xml:space="preserve">ambién se habla </w:t>
      </w:r>
      <w:r w:rsidR="00872791" w:rsidRPr="00A75A81">
        <w:rPr>
          <w:rFonts w:ascii="Times New Roman" w:hAnsi="Times New Roman" w:cs="Times New Roman"/>
          <w:sz w:val="24"/>
          <w:szCs w:val="24"/>
        </w:rPr>
        <w:t>de</w:t>
      </w:r>
      <w:r w:rsidR="003C72AF" w:rsidRPr="00A75A81">
        <w:rPr>
          <w:rFonts w:ascii="Times New Roman" w:hAnsi="Times New Roman" w:cs="Times New Roman"/>
          <w:sz w:val="24"/>
          <w:szCs w:val="24"/>
        </w:rPr>
        <w:t xml:space="preserve"> la importancia trascendental de la correcta interpretación de los </w:t>
      </w:r>
      <w:r w:rsidR="00001AFB" w:rsidRPr="00A75A81">
        <w:rPr>
          <w:rFonts w:ascii="Times New Roman" w:hAnsi="Times New Roman" w:cs="Times New Roman"/>
          <w:sz w:val="24"/>
          <w:szCs w:val="24"/>
          <w:lang w:val="es-ES"/>
        </w:rPr>
        <w:t>DDHH</w:t>
      </w:r>
      <w:r w:rsidR="003436B6" w:rsidRPr="00A75A81">
        <w:rPr>
          <w:rFonts w:ascii="Times New Roman" w:hAnsi="Times New Roman" w:cs="Times New Roman"/>
          <w:sz w:val="24"/>
          <w:szCs w:val="24"/>
        </w:rPr>
        <w:t xml:space="preserve"> </w:t>
      </w:r>
      <w:r w:rsidR="003C72AF" w:rsidRPr="00A75A81">
        <w:rPr>
          <w:rFonts w:ascii="Times New Roman" w:hAnsi="Times New Roman" w:cs="Times New Roman"/>
          <w:sz w:val="24"/>
          <w:szCs w:val="24"/>
        </w:rPr>
        <w:t xml:space="preserve">y de la </w:t>
      </w:r>
      <w:r w:rsidR="000D4A94" w:rsidRPr="00A75A81">
        <w:rPr>
          <w:rFonts w:ascii="Times New Roman" w:hAnsi="Times New Roman" w:cs="Times New Roman"/>
          <w:sz w:val="24"/>
          <w:szCs w:val="24"/>
        </w:rPr>
        <w:t>a</w:t>
      </w:r>
      <w:r w:rsidR="003436B6" w:rsidRPr="00A75A81">
        <w:rPr>
          <w:rFonts w:ascii="Times New Roman" w:hAnsi="Times New Roman" w:cs="Times New Roman"/>
          <w:sz w:val="24"/>
          <w:szCs w:val="24"/>
        </w:rPr>
        <w:t xml:space="preserve">rgumentación </w:t>
      </w:r>
      <w:r w:rsidR="000D4A94" w:rsidRPr="00A75A81">
        <w:rPr>
          <w:rFonts w:ascii="Times New Roman" w:hAnsi="Times New Roman" w:cs="Times New Roman"/>
          <w:sz w:val="24"/>
          <w:szCs w:val="24"/>
        </w:rPr>
        <w:t>j</w:t>
      </w:r>
      <w:r w:rsidR="003436B6" w:rsidRPr="00A75A81">
        <w:rPr>
          <w:rFonts w:ascii="Times New Roman" w:hAnsi="Times New Roman" w:cs="Times New Roman"/>
          <w:sz w:val="24"/>
          <w:szCs w:val="24"/>
        </w:rPr>
        <w:t>urídica</w:t>
      </w:r>
      <w:r w:rsidR="003C72AF" w:rsidRPr="00A75A81">
        <w:rPr>
          <w:rFonts w:ascii="Times New Roman" w:hAnsi="Times New Roman" w:cs="Times New Roman"/>
          <w:sz w:val="24"/>
          <w:szCs w:val="24"/>
        </w:rPr>
        <w:t xml:space="preserve"> como herramienta adecuada para ello, </w:t>
      </w:r>
      <w:r w:rsidR="000D4A94" w:rsidRPr="00A75A81">
        <w:rPr>
          <w:rFonts w:ascii="Times New Roman" w:hAnsi="Times New Roman" w:cs="Times New Roman"/>
          <w:sz w:val="24"/>
          <w:szCs w:val="24"/>
        </w:rPr>
        <w:t xml:space="preserve">así como </w:t>
      </w:r>
      <w:r w:rsidR="000D4A94" w:rsidRPr="00A75A81">
        <w:rPr>
          <w:rFonts w:ascii="Times New Roman" w:hAnsi="Times New Roman" w:cs="Times New Roman"/>
          <w:sz w:val="24"/>
          <w:szCs w:val="24"/>
        </w:rPr>
        <w:lastRenderedPageBreak/>
        <w:t>de</w:t>
      </w:r>
      <w:r w:rsidR="003C72AF" w:rsidRPr="00A75A81">
        <w:rPr>
          <w:rFonts w:ascii="Times New Roman" w:hAnsi="Times New Roman" w:cs="Times New Roman"/>
          <w:sz w:val="24"/>
          <w:szCs w:val="24"/>
        </w:rPr>
        <w:t xml:space="preserve"> una preponderancia del </w:t>
      </w:r>
      <w:r w:rsidR="000D4A94" w:rsidRPr="00A75A81">
        <w:rPr>
          <w:rFonts w:ascii="Times New Roman" w:hAnsi="Times New Roman" w:cs="Times New Roman"/>
          <w:sz w:val="24"/>
          <w:szCs w:val="24"/>
        </w:rPr>
        <w:t>p</w:t>
      </w:r>
      <w:r w:rsidR="003436B6" w:rsidRPr="00A75A81">
        <w:rPr>
          <w:rFonts w:ascii="Times New Roman" w:hAnsi="Times New Roman" w:cs="Times New Roman"/>
          <w:sz w:val="24"/>
          <w:szCs w:val="24"/>
        </w:rPr>
        <w:t xml:space="preserve">oder </w:t>
      </w:r>
      <w:r w:rsidR="000D4A94" w:rsidRPr="00A75A81">
        <w:rPr>
          <w:rFonts w:ascii="Times New Roman" w:hAnsi="Times New Roman" w:cs="Times New Roman"/>
          <w:sz w:val="24"/>
          <w:szCs w:val="24"/>
        </w:rPr>
        <w:t>j</w:t>
      </w:r>
      <w:r w:rsidR="003436B6" w:rsidRPr="00A75A81">
        <w:rPr>
          <w:rFonts w:ascii="Times New Roman" w:hAnsi="Times New Roman" w:cs="Times New Roman"/>
          <w:sz w:val="24"/>
          <w:szCs w:val="24"/>
        </w:rPr>
        <w:t>udicial</w:t>
      </w:r>
      <w:r w:rsidR="003C72AF" w:rsidRPr="00A75A81">
        <w:rPr>
          <w:rFonts w:ascii="Times New Roman" w:hAnsi="Times New Roman" w:cs="Times New Roman"/>
          <w:sz w:val="24"/>
          <w:szCs w:val="24"/>
        </w:rPr>
        <w:t xml:space="preserve"> sobre los otros dos poderes y los peligros que</w:t>
      </w:r>
      <w:r w:rsidR="00872791" w:rsidRPr="00A75A81">
        <w:rPr>
          <w:rFonts w:ascii="Times New Roman" w:hAnsi="Times New Roman" w:cs="Times New Roman"/>
          <w:sz w:val="24"/>
          <w:szCs w:val="24"/>
        </w:rPr>
        <w:t xml:space="preserve"> genera</w:t>
      </w:r>
      <w:r w:rsidR="003C72AF" w:rsidRPr="00A75A81">
        <w:rPr>
          <w:rFonts w:ascii="Times New Roman" w:hAnsi="Times New Roman" w:cs="Times New Roman"/>
          <w:sz w:val="24"/>
          <w:szCs w:val="24"/>
        </w:rPr>
        <w:t>.</w:t>
      </w:r>
    </w:p>
    <w:p w:rsidR="00BC7FEF" w:rsidRPr="00A75A81" w:rsidRDefault="00BC7FEF" w:rsidP="00A75A81">
      <w:pPr>
        <w:spacing w:line="360" w:lineRule="auto"/>
        <w:ind w:firstLine="0"/>
        <w:rPr>
          <w:rFonts w:ascii="Times New Roman" w:hAnsi="Times New Roman" w:cs="Times New Roman"/>
          <w:sz w:val="24"/>
          <w:szCs w:val="24"/>
        </w:rPr>
      </w:pPr>
    </w:p>
    <w:p w:rsidR="0044529E" w:rsidRPr="00A75A81" w:rsidRDefault="00936E82"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 xml:space="preserve">Se puede decir que las mencionadas reformas son </w:t>
      </w:r>
      <w:r w:rsidR="0044529E" w:rsidRPr="00A75A81">
        <w:rPr>
          <w:rFonts w:ascii="Times New Roman" w:hAnsi="Times New Roman" w:cs="Times New Roman"/>
          <w:sz w:val="24"/>
          <w:szCs w:val="24"/>
          <w:lang w:val="es-ES"/>
        </w:rPr>
        <w:t>la</w:t>
      </w:r>
      <w:r w:rsidRPr="00A75A81">
        <w:rPr>
          <w:rFonts w:ascii="Times New Roman" w:hAnsi="Times New Roman" w:cs="Times New Roman"/>
          <w:sz w:val="24"/>
          <w:szCs w:val="24"/>
          <w:lang w:val="es-ES"/>
        </w:rPr>
        <w:t>s</w:t>
      </w:r>
      <w:r w:rsidR="0044529E" w:rsidRPr="00A75A81">
        <w:rPr>
          <w:rFonts w:ascii="Times New Roman" w:hAnsi="Times New Roman" w:cs="Times New Roman"/>
          <w:sz w:val="24"/>
          <w:szCs w:val="24"/>
          <w:lang w:val="es-ES"/>
        </w:rPr>
        <w:t xml:space="preserve"> más importante</w:t>
      </w:r>
      <w:r w:rsidRPr="00A75A81">
        <w:rPr>
          <w:rFonts w:ascii="Times New Roman" w:hAnsi="Times New Roman" w:cs="Times New Roman"/>
          <w:sz w:val="24"/>
          <w:szCs w:val="24"/>
          <w:lang w:val="es-ES"/>
        </w:rPr>
        <w:t>s</w:t>
      </w:r>
      <w:r w:rsidR="0044529E" w:rsidRPr="00A75A81">
        <w:rPr>
          <w:rFonts w:ascii="Times New Roman" w:hAnsi="Times New Roman" w:cs="Times New Roman"/>
          <w:sz w:val="24"/>
          <w:szCs w:val="24"/>
          <w:lang w:val="es-ES"/>
        </w:rPr>
        <w:t xml:space="preserve"> de </w:t>
      </w:r>
      <w:r w:rsidR="005C5898" w:rsidRPr="00A75A81">
        <w:rPr>
          <w:rFonts w:ascii="Times New Roman" w:hAnsi="Times New Roman" w:cs="Times New Roman"/>
          <w:sz w:val="24"/>
          <w:szCs w:val="24"/>
          <w:lang w:val="es-ES"/>
        </w:rPr>
        <w:t>l</w:t>
      </w:r>
      <w:r w:rsidR="0044529E" w:rsidRPr="00A75A81">
        <w:rPr>
          <w:rFonts w:ascii="Times New Roman" w:hAnsi="Times New Roman" w:cs="Times New Roman"/>
          <w:sz w:val="24"/>
          <w:szCs w:val="24"/>
          <w:lang w:val="es-ES"/>
        </w:rPr>
        <w:t xml:space="preserve">a época posmoderna jurídica mexicana, </w:t>
      </w:r>
      <w:r w:rsidRPr="00A75A81">
        <w:rPr>
          <w:rFonts w:ascii="Times New Roman" w:hAnsi="Times New Roman" w:cs="Times New Roman"/>
          <w:sz w:val="24"/>
          <w:szCs w:val="24"/>
          <w:lang w:val="es-ES"/>
        </w:rPr>
        <w:t>e</w:t>
      </w:r>
      <w:r w:rsidR="005C5898" w:rsidRPr="00A75A81">
        <w:rPr>
          <w:rFonts w:ascii="Times New Roman" w:hAnsi="Times New Roman" w:cs="Times New Roman"/>
          <w:sz w:val="24"/>
          <w:szCs w:val="24"/>
          <w:lang w:val="es-ES"/>
        </w:rPr>
        <w:t>n</w:t>
      </w:r>
      <w:r w:rsidRPr="00A75A81">
        <w:rPr>
          <w:rFonts w:ascii="Times New Roman" w:hAnsi="Times New Roman" w:cs="Times New Roman"/>
          <w:sz w:val="24"/>
          <w:szCs w:val="24"/>
          <w:lang w:val="es-ES"/>
        </w:rPr>
        <w:t xml:space="preserve"> una </w:t>
      </w:r>
      <w:r w:rsidR="005C5898" w:rsidRPr="00A75A81">
        <w:rPr>
          <w:rFonts w:ascii="Times New Roman" w:hAnsi="Times New Roman" w:cs="Times New Roman"/>
          <w:sz w:val="24"/>
          <w:szCs w:val="24"/>
          <w:lang w:val="es-ES"/>
        </w:rPr>
        <w:t xml:space="preserve">especie de </w:t>
      </w:r>
      <w:r w:rsidRPr="00A75A81">
        <w:rPr>
          <w:rFonts w:ascii="Times New Roman" w:hAnsi="Times New Roman" w:cs="Times New Roman"/>
          <w:sz w:val="24"/>
          <w:szCs w:val="24"/>
          <w:lang w:val="es-ES"/>
        </w:rPr>
        <w:t>revolución copernicana</w:t>
      </w:r>
      <w:r w:rsidR="00A80A8A" w:rsidRPr="00A75A81">
        <w:rPr>
          <w:rFonts w:ascii="Times New Roman" w:hAnsi="Times New Roman" w:cs="Times New Roman"/>
          <w:noProof/>
          <w:sz w:val="24"/>
          <w:szCs w:val="24"/>
          <w:lang w:val="es-ES"/>
        </w:rPr>
        <w:t xml:space="preserve"> (Kuhn, La </w:t>
      </w:r>
      <w:r w:rsidR="00872791" w:rsidRPr="00A75A81">
        <w:rPr>
          <w:rFonts w:ascii="Times New Roman" w:hAnsi="Times New Roman" w:cs="Times New Roman"/>
          <w:noProof/>
          <w:sz w:val="24"/>
          <w:szCs w:val="24"/>
          <w:lang w:val="es-ES"/>
        </w:rPr>
        <w:t>r</w:t>
      </w:r>
      <w:r w:rsidR="00A80A8A" w:rsidRPr="00A75A81">
        <w:rPr>
          <w:rFonts w:ascii="Times New Roman" w:hAnsi="Times New Roman" w:cs="Times New Roman"/>
          <w:noProof/>
          <w:sz w:val="24"/>
          <w:szCs w:val="24"/>
          <w:lang w:val="es-ES"/>
        </w:rPr>
        <w:t xml:space="preserve">evolución </w:t>
      </w:r>
      <w:r w:rsidR="00872791" w:rsidRPr="00A75A81">
        <w:rPr>
          <w:rFonts w:ascii="Times New Roman" w:hAnsi="Times New Roman" w:cs="Times New Roman"/>
          <w:noProof/>
          <w:sz w:val="24"/>
          <w:szCs w:val="24"/>
          <w:lang w:val="es-ES"/>
        </w:rPr>
        <w:t>c</w:t>
      </w:r>
      <w:r w:rsidR="00A80A8A" w:rsidRPr="00A75A81">
        <w:rPr>
          <w:rFonts w:ascii="Times New Roman" w:hAnsi="Times New Roman" w:cs="Times New Roman"/>
          <w:noProof/>
          <w:sz w:val="24"/>
          <w:szCs w:val="24"/>
          <w:lang w:val="es-ES"/>
        </w:rPr>
        <w:t>opernicana, 1996)</w:t>
      </w:r>
      <w:r w:rsidR="005727FF" w:rsidRPr="00A75A81">
        <w:rPr>
          <w:rFonts w:ascii="Times New Roman" w:hAnsi="Times New Roman" w:cs="Times New Roman"/>
          <w:sz w:val="24"/>
          <w:szCs w:val="24"/>
          <w:lang w:val="es-ES"/>
        </w:rPr>
        <w:t xml:space="preserve"> o paradigma</w:t>
      </w:r>
      <w:r w:rsidR="00A80A8A" w:rsidRPr="00A75A81">
        <w:rPr>
          <w:rFonts w:ascii="Times New Roman" w:hAnsi="Times New Roman" w:cs="Times New Roman"/>
          <w:noProof/>
          <w:sz w:val="24"/>
          <w:szCs w:val="24"/>
          <w:lang w:val="es-ES"/>
        </w:rPr>
        <w:t xml:space="preserve"> (Kuhn, 2015)</w:t>
      </w:r>
      <w:r w:rsidRPr="00A75A81">
        <w:rPr>
          <w:rFonts w:ascii="Times New Roman" w:hAnsi="Times New Roman" w:cs="Times New Roman"/>
          <w:sz w:val="24"/>
          <w:szCs w:val="24"/>
          <w:lang w:val="es-ES"/>
        </w:rPr>
        <w:t xml:space="preserve">, </w:t>
      </w:r>
      <w:r w:rsidR="00193F16" w:rsidRPr="00A75A81">
        <w:rPr>
          <w:rFonts w:ascii="Times New Roman" w:hAnsi="Times New Roman" w:cs="Times New Roman"/>
          <w:sz w:val="24"/>
          <w:szCs w:val="24"/>
          <w:lang w:val="es-ES"/>
        </w:rPr>
        <w:t xml:space="preserve">pues </w:t>
      </w:r>
      <w:r w:rsidR="00DB2392" w:rsidRPr="00A75A81">
        <w:rPr>
          <w:rFonts w:ascii="Times New Roman" w:hAnsi="Times New Roman" w:cs="Times New Roman"/>
          <w:sz w:val="24"/>
          <w:szCs w:val="24"/>
          <w:lang w:val="es-ES"/>
        </w:rPr>
        <w:t xml:space="preserve">con </w:t>
      </w:r>
      <w:r w:rsidR="0044529E" w:rsidRPr="00A75A81">
        <w:rPr>
          <w:rFonts w:ascii="Times New Roman" w:hAnsi="Times New Roman" w:cs="Times New Roman"/>
          <w:sz w:val="24"/>
          <w:szCs w:val="24"/>
          <w:lang w:val="es-ES"/>
        </w:rPr>
        <w:t xml:space="preserve">la reforma en materia de </w:t>
      </w:r>
      <w:r w:rsidR="00872791" w:rsidRPr="00A75A81">
        <w:rPr>
          <w:rFonts w:ascii="Times New Roman" w:hAnsi="Times New Roman" w:cs="Times New Roman"/>
          <w:sz w:val="24"/>
          <w:szCs w:val="24"/>
          <w:lang w:val="es-ES"/>
        </w:rPr>
        <w:t>a</w:t>
      </w:r>
      <w:r w:rsidR="00193F16" w:rsidRPr="00A75A81">
        <w:rPr>
          <w:rFonts w:ascii="Times New Roman" w:hAnsi="Times New Roman" w:cs="Times New Roman"/>
          <w:sz w:val="24"/>
          <w:szCs w:val="24"/>
          <w:lang w:val="es-ES"/>
        </w:rPr>
        <w:t xml:space="preserve">mparo y </w:t>
      </w:r>
      <w:r w:rsidR="003361B6" w:rsidRPr="00A75A81">
        <w:rPr>
          <w:rFonts w:ascii="Times New Roman" w:hAnsi="Times New Roman" w:cs="Times New Roman"/>
          <w:sz w:val="24"/>
          <w:szCs w:val="24"/>
          <w:lang w:val="es-ES"/>
        </w:rPr>
        <w:t>DDHH</w:t>
      </w:r>
      <w:r w:rsidR="00872791" w:rsidRPr="00A75A81">
        <w:rPr>
          <w:rFonts w:ascii="Times New Roman" w:hAnsi="Times New Roman" w:cs="Times New Roman"/>
          <w:sz w:val="24"/>
          <w:szCs w:val="24"/>
          <w:lang w:val="es-ES"/>
        </w:rPr>
        <w:t>,</w:t>
      </w:r>
      <w:r w:rsidR="0044529E" w:rsidRPr="00A75A81">
        <w:rPr>
          <w:rFonts w:ascii="Times New Roman" w:hAnsi="Times New Roman" w:cs="Times New Roman"/>
          <w:sz w:val="24"/>
          <w:szCs w:val="24"/>
          <w:lang w:val="es-ES"/>
        </w:rPr>
        <w:t xml:space="preserve"> </w:t>
      </w:r>
      <w:r w:rsidR="00DB2392" w:rsidRPr="00A75A81">
        <w:rPr>
          <w:rFonts w:ascii="Times New Roman" w:hAnsi="Times New Roman" w:cs="Times New Roman"/>
          <w:sz w:val="24"/>
          <w:szCs w:val="24"/>
          <w:lang w:val="es-ES"/>
        </w:rPr>
        <w:t xml:space="preserve">poco a poco </w:t>
      </w:r>
      <w:r w:rsidR="0044529E" w:rsidRPr="00A75A81">
        <w:rPr>
          <w:rFonts w:ascii="Times New Roman" w:hAnsi="Times New Roman" w:cs="Times New Roman"/>
          <w:sz w:val="24"/>
          <w:szCs w:val="24"/>
          <w:lang w:val="es-ES"/>
        </w:rPr>
        <w:t>deja</w:t>
      </w:r>
      <w:r w:rsidR="005C5898" w:rsidRPr="00A75A81">
        <w:rPr>
          <w:rFonts w:ascii="Times New Roman" w:hAnsi="Times New Roman" w:cs="Times New Roman"/>
          <w:sz w:val="24"/>
          <w:szCs w:val="24"/>
          <w:lang w:val="es-ES"/>
        </w:rPr>
        <w:t>mos</w:t>
      </w:r>
      <w:r w:rsidR="0044529E" w:rsidRPr="00A75A81">
        <w:rPr>
          <w:rFonts w:ascii="Times New Roman" w:hAnsi="Times New Roman" w:cs="Times New Roman"/>
          <w:sz w:val="24"/>
          <w:szCs w:val="24"/>
          <w:lang w:val="es-ES"/>
        </w:rPr>
        <w:t xml:space="preserve"> atrás el viejo sistema constitucionalista basado en el ius-positivismo</w:t>
      </w:r>
      <w:r w:rsidR="00872791" w:rsidRPr="00A75A81">
        <w:rPr>
          <w:rFonts w:ascii="Times New Roman" w:hAnsi="Times New Roman" w:cs="Times New Roman"/>
          <w:sz w:val="24"/>
          <w:szCs w:val="24"/>
          <w:lang w:val="es-ES"/>
        </w:rPr>
        <w:t>,</w:t>
      </w:r>
      <w:r w:rsidR="0044529E" w:rsidRPr="00A75A81">
        <w:rPr>
          <w:rFonts w:ascii="Times New Roman" w:hAnsi="Times New Roman" w:cs="Times New Roman"/>
          <w:sz w:val="24"/>
          <w:szCs w:val="24"/>
          <w:lang w:val="es-ES"/>
        </w:rPr>
        <w:t xml:space="preserve"> que</w:t>
      </w:r>
      <w:r w:rsidR="00872791" w:rsidRPr="00A75A81">
        <w:rPr>
          <w:rFonts w:ascii="Times New Roman" w:hAnsi="Times New Roman" w:cs="Times New Roman"/>
          <w:sz w:val="24"/>
          <w:szCs w:val="24"/>
          <w:lang w:val="es-ES"/>
        </w:rPr>
        <w:t xml:space="preserve"> en los</w:t>
      </w:r>
      <w:r w:rsidR="0044529E" w:rsidRPr="00A75A81">
        <w:rPr>
          <w:rFonts w:ascii="Times New Roman" w:hAnsi="Times New Roman" w:cs="Times New Roman"/>
          <w:sz w:val="24"/>
          <w:szCs w:val="24"/>
          <w:lang w:val="es-ES"/>
        </w:rPr>
        <w:t xml:space="preserve"> inicios de la carrera de derecho se enseñaba </w:t>
      </w:r>
      <w:r w:rsidR="00DB2392" w:rsidRPr="00A75A81">
        <w:rPr>
          <w:rFonts w:ascii="Times New Roman" w:hAnsi="Times New Roman" w:cs="Times New Roman"/>
          <w:sz w:val="24"/>
          <w:szCs w:val="24"/>
          <w:lang w:val="es-ES"/>
        </w:rPr>
        <w:t xml:space="preserve">tradicionalmente </w:t>
      </w:r>
      <w:r w:rsidR="0044529E" w:rsidRPr="00A75A81">
        <w:rPr>
          <w:rFonts w:ascii="Times New Roman" w:hAnsi="Times New Roman" w:cs="Times New Roman"/>
          <w:sz w:val="24"/>
          <w:szCs w:val="24"/>
          <w:lang w:val="es-ES"/>
        </w:rPr>
        <w:t xml:space="preserve">en </w:t>
      </w:r>
      <w:r w:rsidR="00DB2392" w:rsidRPr="00A75A81">
        <w:rPr>
          <w:rFonts w:ascii="Times New Roman" w:hAnsi="Times New Roman" w:cs="Times New Roman"/>
          <w:sz w:val="24"/>
          <w:szCs w:val="24"/>
          <w:lang w:val="es-ES"/>
        </w:rPr>
        <w:t xml:space="preserve">la mayoría de </w:t>
      </w:r>
      <w:r w:rsidR="0044529E" w:rsidRPr="00A75A81">
        <w:rPr>
          <w:rFonts w:ascii="Times New Roman" w:hAnsi="Times New Roman" w:cs="Times New Roman"/>
          <w:sz w:val="24"/>
          <w:szCs w:val="24"/>
          <w:lang w:val="es-ES"/>
        </w:rPr>
        <w:t xml:space="preserve">las universidades del país con </w:t>
      </w:r>
      <w:r w:rsidR="00872791" w:rsidRPr="00A75A81">
        <w:rPr>
          <w:rFonts w:ascii="Times New Roman" w:hAnsi="Times New Roman" w:cs="Times New Roman"/>
          <w:sz w:val="24"/>
          <w:szCs w:val="24"/>
          <w:lang w:val="es-ES"/>
        </w:rPr>
        <w:t>ayuda d</w:t>
      </w:r>
      <w:r w:rsidR="0044529E" w:rsidRPr="00A75A81">
        <w:rPr>
          <w:rFonts w:ascii="Times New Roman" w:hAnsi="Times New Roman" w:cs="Times New Roman"/>
          <w:sz w:val="24"/>
          <w:szCs w:val="24"/>
          <w:lang w:val="es-ES"/>
        </w:rPr>
        <w:t xml:space="preserve">el libro de texto “Introducción al </w:t>
      </w:r>
      <w:r w:rsidR="005C5898" w:rsidRPr="00A75A81">
        <w:rPr>
          <w:rFonts w:ascii="Times New Roman" w:hAnsi="Times New Roman" w:cs="Times New Roman"/>
          <w:sz w:val="24"/>
          <w:szCs w:val="24"/>
          <w:lang w:val="es-ES"/>
        </w:rPr>
        <w:t>e</w:t>
      </w:r>
      <w:r w:rsidR="0044529E" w:rsidRPr="00A75A81">
        <w:rPr>
          <w:rFonts w:ascii="Times New Roman" w:hAnsi="Times New Roman" w:cs="Times New Roman"/>
          <w:sz w:val="24"/>
          <w:szCs w:val="24"/>
          <w:lang w:val="es-ES"/>
        </w:rPr>
        <w:t xml:space="preserve">studio del </w:t>
      </w:r>
      <w:r w:rsidR="005C5898" w:rsidRPr="00A75A81">
        <w:rPr>
          <w:rFonts w:ascii="Times New Roman" w:hAnsi="Times New Roman" w:cs="Times New Roman"/>
          <w:sz w:val="24"/>
          <w:szCs w:val="24"/>
          <w:lang w:val="es-ES"/>
        </w:rPr>
        <w:t>d</w:t>
      </w:r>
      <w:r w:rsidR="0044529E" w:rsidRPr="00A75A81">
        <w:rPr>
          <w:rFonts w:ascii="Times New Roman" w:hAnsi="Times New Roman" w:cs="Times New Roman"/>
          <w:sz w:val="24"/>
          <w:szCs w:val="24"/>
          <w:lang w:val="es-ES"/>
        </w:rPr>
        <w:t>erecho” de</w:t>
      </w:r>
      <w:r w:rsidR="00872791" w:rsidRPr="00A75A81">
        <w:rPr>
          <w:rFonts w:ascii="Times New Roman" w:hAnsi="Times New Roman" w:cs="Times New Roman"/>
          <w:sz w:val="24"/>
          <w:szCs w:val="24"/>
          <w:lang w:val="es-ES"/>
        </w:rPr>
        <w:t>l</w:t>
      </w:r>
      <w:r w:rsidR="0044529E" w:rsidRPr="00A75A81">
        <w:rPr>
          <w:rFonts w:ascii="Times New Roman" w:hAnsi="Times New Roman" w:cs="Times New Roman"/>
          <w:sz w:val="24"/>
          <w:szCs w:val="24"/>
          <w:lang w:val="es-ES"/>
        </w:rPr>
        <w:t xml:space="preserve"> jurista y filósofo mexicano Eduardo García Maynez</w:t>
      </w:r>
      <w:r w:rsidR="00872791" w:rsidRPr="00A75A81">
        <w:rPr>
          <w:rFonts w:ascii="Times New Roman" w:hAnsi="Times New Roman" w:cs="Times New Roman"/>
          <w:sz w:val="24"/>
          <w:szCs w:val="24"/>
          <w:lang w:val="es-ES"/>
        </w:rPr>
        <w:t>. P</w:t>
      </w:r>
      <w:r w:rsidR="0044529E" w:rsidRPr="00A75A81">
        <w:rPr>
          <w:rFonts w:ascii="Times New Roman" w:hAnsi="Times New Roman" w:cs="Times New Roman"/>
          <w:sz w:val="24"/>
          <w:szCs w:val="24"/>
          <w:lang w:val="es-ES"/>
        </w:rPr>
        <w:t xml:space="preserve">osteriormente se afianzaba su conocimiento con los libros de los </w:t>
      </w:r>
      <w:r w:rsidR="00872791" w:rsidRPr="00A75A81">
        <w:rPr>
          <w:rFonts w:ascii="Times New Roman" w:hAnsi="Times New Roman" w:cs="Times New Roman"/>
          <w:sz w:val="24"/>
          <w:szCs w:val="24"/>
          <w:lang w:val="es-ES"/>
        </w:rPr>
        <w:t>c</w:t>
      </w:r>
      <w:r w:rsidR="0044529E" w:rsidRPr="00A75A81">
        <w:rPr>
          <w:rFonts w:ascii="Times New Roman" w:hAnsi="Times New Roman" w:cs="Times New Roman"/>
          <w:sz w:val="24"/>
          <w:szCs w:val="24"/>
          <w:lang w:val="es-ES"/>
        </w:rPr>
        <w:t>onstitucionalistas mexicanos</w:t>
      </w:r>
      <w:r w:rsidR="00872791" w:rsidRPr="00A75A81">
        <w:rPr>
          <w:rFonts w:ascii="Times New Roman" w:hAnsi="Times New Roman" w:cs="Times New Roman"/>
          <w:sz w:val="24"/>
          <w:szCs w:val="24"/>
          <w:lang w:val="es-ES"/>
        </w:rPr>
        <w:t>,</w:t>
      </w:r>
      <w:r w:rsidR="0044529E" w:rsidRPr="00A75A81">
        <w:rPr>
          <w:rFonts w:ascii="Times New Roman" w:hAnsi="Times New Roman" w:cs="Times New Roman"/>
          <w:sz w:val="24"/>
          <w:szCs w:val="24"/>
          <w:lang w:val="es-ES"/>
        </w:rPr>
        <w:t xml:space="preserve"> Tena Ramírez e Ignacio Burgoa, qu</w:t>
      </w:r>
      <w:r w:rsidR="00872791" w:rsidRPr="00A75A81">
        <w:rPr>
          <w:rFonts w:ascii="Times New Roman" w:hAnsi="Times New Roman" w:cs="Times New Roman"/>
          <w:sz w:val="24"/>
          <w:szCs w:val="24"/>
          <w:lang w:val="es-ES"/>
        </w:rPr>
        <w:t>ienes</w:t>
      </w:r>
      <w:r w:rsidR="0044529E" w:rsidRPr="00A75A81">
        <w:rPr>
          <w:rFonts w:ascii="Times New Roman" w:hAnsi="Times New Roman" w:cs="Times New Roman"/>
          <w:sz w:val="24"/>
          <w:szCs w:val="24"/>
          <w:lang w:val="es-ES"/>
        </w:rPr>
        <w:t xml:space="preserve"> hablaban sobre las </w:t>
      </w:r>
      <w:r w:rsidR="00872791" w:rsidRPr="00A75A81">
        <w:rPr>
          <w:rFonts w:ascii="Times New Roman" w:hAnsi="Times New Roman" w:cs="Times New Roman"/>
          <w:sz w:val="24"/>
          <w:szCs w:val="24"/>
          <w:lang w:val="es-ES"/>
        </w:rPr>
        <w:t>g</w:t>
      </w:r>
      <w:r w:rsidR="0044529E" w:rsidRPr="00A75A81">
        <w:rPr>
          <w:rFonts w:ascii="Times New Roman" w:hAnsi="Times New Roman" w:cs="Times New Roman"/>
          <w:sz w:val="24"/>
          <w:szCs w:val="24"/>
          <w:lang w:val="es-ES"/>
        </w:rPr>
        <w:t xml:space="preserve">arantías </w:t>
      </w:r>
      <w:r w:rsidR="00872791" w:rsidRPr="00A75A81">
        <w:rPr>
          <w:rFonts w:ascii="Times New Roman" w:hAnsi="Times New Roman" w:cs="Times New Roman"/>
          <w:sz w:val="24"/>
          <w:szCs w:val="24"/>
          <w:lang w:val="es-ES"/>
        </w:rPr>
        <w:t>i</w:t>
      </w:r>
      <w:r w:rsidR="0044529E" w:rsidRPr="00A75A81">
        <w:rPr>
          <w:rFonts w:ascii="Times New Roman" w:hAnsi="Times New Roman" w:cs="Times New Roman"/>
          <w:sz w:val="24"/>
          <w:szCs w:val="24"/>
          <w:lang w:val="es-ES"/>
        </w:rPr>
        <w:t xml:space="preserve">ndividuales en el </w:t>
      </w:r>
      <w:r w:rsidR="00872791" w:rsidRPr="00A75A81">
        <w:rPr>
          <w:rFonts w:ascii="Times New Roman" w:hAnsi="Times New Roman" w:cs="Times New Roman"/>
          <w:sz w:val="24"/>
          <w:szCs w:val="24"/>
          <w:lang w:val="es-ES"/>
        </w:rPr>
        <w:t>d</w:t>
      </w:r>
      <w:r w:rsidR="0044529E" w:rsidRPr="00A75A81">
        <w:rPr>
          <w:rFonts w:ascii="Times New Roman" w:hAnsi="Times New Roman" w:cs="Times New Roman"/>
          <w:sz w:val="24"/>
          <w:szCs w:val="24"/>
          <w:lang w:val="es-ES"/>
        </w:rPr>
        <w:t xml:space="preserve">erecho </w:t>
      </w:r>
      <w:r w:rsidR="00872791" w:rsidRPr="00A75A81">
        <w:rPr>
          <w:rFonts w:ascii="Times New Roman" w:hAnsi="Times New Roman" w:cs="Times New Roman"/>
          <w:sz w:val="24"/>
          <w:szCs w:val="24"/>
          <w:lang w:val="es-ES"/>
        </w:rPr>
        <w:t>c</w:t>
      </w:r>
      <w:r w:rsidR="0044529E" w:rsidRPr="00A75A81">
        <w:rPr>
          <w:rFonts w:ascii="Times New Roman" w:hAnsi="Times New Roman" w:cs="Times New Roman"/>
          <w:sz w:val="24"/>
          <w:szCs w:val="24"/>
          <w:lang w:val="es-ES"/>
        </w:rPr>
        <w:t xml:space="preserve">onstitucional </w:t>
      </w:r>
      <w:r w:rsidR="00872791" w:rsidRPr="00A75A81">
        <w:rPr>
          <w:rFonts w:ascii="Times New Roman" w:hAnsi="Times New Roman" w:cs="Times New Roman"/>
          <w:sz w:val="24"/>
          <w:szCs w:val="24"/>
          <w:lang w:val="es-ES"/>
        </w:rPr>
        <w:t>m</w:t>
      </w:r>
      <w:r w:rsidR="0044529E" w:rsidRPr="00A75A81">
        <w:rPr>
          <w:rFonts w:ascii="Times New Roman" w:hAnsi="Times New Roman" w:cs="Times New Roman"/>
          <w:sz w:val="24"/>
          <w:szCs w:val="24"/>
          <w:lang w:val="es-ES"/>
        </w:rPr>
        <w:t xml:space="preserve">exicano. </w:t>
      </w:r>
    </w:p>
    <w:p w:rsidR="00BC7FEF" w:rsidRPr="00A75A81" w:rsidRDefault="00BC7FEF" w:rsidP="00A75A81">
      <w:pPr>
        <w:spacing w:line="360" w:lineRule="auto"/>
        <w:ind w:firstLine="0"/>
        <w:rPr>
          <w:rFonts w:ascii="Times New Roman" w:hAnsi="Times New Roman" w:cs="Times New Roman"/>
          <w:sz w:val="24"/>
          <w:szCs w:val="24"/>
          <w:lang w:val="es-ES"/>
        </w:rPr>
      </w:pPr>
    </w:p>
    <w:p w:rsidR="0044529E" w:rsidRPr="00A75A81" w:rsidRDefault="0044529E"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 xml:space="preserve">Hoy </w:t>
      </w:r>
      <w:r w:rsidR="00BC7FEF" w:rsidRPr="00A75A81">
        <w:rPr>
          <w:rFonts w:ascii="Times New Roman" w:hAnsi="Times New Roman" w:cs="Times New Roman"/>
          <w:sz w:val="24"/>
          <w:szCs w:val="24"/>
          <w:lang w:val="es-ES"/>
        </w:rPr>
        <w:t>e</w:t>
      </w:r>
      <w:r w:rsidRPr="00A75A81">
        <w:rPr>
          <w:rFonts w:ascii="Times New Roman" w:hAnsi="Times New Roman" w:cs="Times New Roman"/>
          <w:sz w:val="24"/>
          <w:szCs w:val="24"/>
          <w:lang w:val="es-ES"/>
        </w:rPr>
        <w:t>sta importante reforma en materia de</w:t>
      </w:r>
      <w:r w:rsidR="00DB2392" w:rsidRPr="00A75A81">
        <w:rPr>
          <w:rFonts w:ascii="Times New Roman" w:hAnsi="Times New Roman" w:cs="Times New Roman"/>
          <w:sz w:val="24"/>
          <w:szCs w:val="24"/>
          <w:lang w:val="es-ES"/>
        </w:rPr>
        <w:t xml:space="preserve"> </w:t>
      </w:r>
      <w:r w:rsidR="00955E0C" w:rsidRPr="00A75A81">
        <w:rPr>
          <w:rFonts w:ascii="Times New Roman" w:hAnsi="Times New Roman" w:cs="Times New Roman"/>
          <w:sz w:val="24"/>
          <w:szCs w:val="24"/>
          <w:lang w:val="es-ES"/>
        </w:rPr>
        <w:t>a</w:t>
      </w:r>
      <w:r w:rsidR="00DB2392" w:rsidRPr="00A75A81">
        <w:rPr>
          <w:rFonts w:ascii="Times New Roman" w:hAnsi="Times New Roman" w:cs="Times New Roman"/>
          <w:sz w:val="24"/>
          <w:szCs w:val="24"/>
          <w:lang w:val="es-ES"/>
        </w:rPr>
        <w:t>mparo y</w:t>
      </w:r>
      <w:r w:rsidRPr="00A75A81">
        <w:rPr>
          <w:rFonts w:ascii="Times New Roman" w:hAnsi="Times New Roman" w:cs="Times New Roman"/>
          <w:sz w:val="24"/>
          <w:szCs w:val="24"/>
          <w:lang w:val="es-ES"/>
        </w:rPr>
        <w:t xml:space="preserve"> </w:t>
      </w:r>
      <w:r w:rsidR="003361B6" w:rsidRPr="00A75A81">
        <w:rPr>
          <w:rFonts w:ascii="Times New Roman" w:hAnsi="Times New Roman" w:cs="Times New Roman"/>
          <w:sz w:val="24"/>
          <w:szCs w:val="24"/>
          <w:lang w:val="es-ES"/>
        </w:rPr>
        <w:t xml:space="preserve">DDHH </w:t>
      </w:r>
      <w:r w:rsidRPr="00A75A81">
        <w:rPr>
          <w:rFonts w:ascii="Times New Roman" w:hAnsi="Times New Roman" w:cs="Times New Roman"/>
          <w:sz w:val="24"/>
          <w:szCs w:val="24"/>
          <w:lang w:val="es-ES"/>
        </w:rPr>
        <w:t xml:space="preserve">nos ha llevado a un cambio </w:t>
      </w:r>
      <w:r w:rsidR="00955E0C" w:rsidRPr="00A75A81">
        <w:rPr>
          <w:rFonts w:ascii="Times New Roman" w:hAnsi="Times New Roman" w:cs="Times New Roman"/>
          <w:sz w:val="24"/>
          <w:szCs w:val="24"/>
          <w:lang w:val="es-ES"/>
        </w:rPr>
        <w:t xml:space="preserve">de </w:t>
      </w:r>
      <w:r w:rsidRPr="00A75A81">
        <w:rPr>
          <w:rFonts w:ascii="Times New Roman" w:hAnsi="Times New Roman" w:cs="Times New Roman"/>
          <w:sz w:val="24"/>
          <w:szCs w:val="24"/>
          <w:lang w:val="es-ES"/>
        </w:rPr>
        <w:t>paradigm</w:t>
      </w:r>
      <w:r w:rsidR="00955E0C" w:rsidRPr="00A75A81">
        <w:rPr>
          <w:rFonts w:ascii="Times New Roman" w:hAnsi="Times New Roman" w:cs="Times New Roman"/>
          <w:sz w:val="24"/>
          <w:szCs w:val="24"/>
          <w:lang w:val="es-ES"/>
        </w:rPr>
        <w:t>a</w:t>
      </w:r>
      <w:r w:rsidRPr="00A75A81">
        <w:rPr>
          <w:rFonts w:ascii="Times New Roman" w:hAnsi="Times New Roman" w:cs="Times New Roman"/>
          <w:sz w:val="24"/>
          <w:szCs w:val="24"/>
          <w:lang w:val="es-ES"/>
        </w:rPr>
        <w:t xml:space="preserve"> tan importante que la Suprema Corte de Justicia de la Nación decidió terminar con una época de jurisprudencia mexicana (la novena) e iniciar una nueva (la décima); y los estudiosos de las ciencias jurídicas (entre los que están los estudiantes </w:t>
      </w:r>
      <w:r w:rsidR="00DB2392" w:rsidRPr="00A75A81">
        <w:rPr>
          <w:rFonts w:ascii="Times New Roman" w:hAnsi="Times New Roman" w:cs="Times New Roman"/>
          <w:sz w:val="24"/>
          <w:szCs w:val="24"/>
          <w:lang w:val="es-ES"/>
        </w:rPr>
        <w:t xml:space="preserve">y docentes </w:t>
      </w:r>
      <w:r w:rsidRPr="00A75A81">
        <w:rPr>
          <w:rFonts w:ascii="Times New Roman" w:hAnsi="Times New Roman" w:cs="Times New Roman"/>
          <w:sz w:val="24"/>
          <w:szCs w:val="24"/>
          <w:lang w:val="es-ES"/>
        </w:rPr>
        <w:t>de la</w:t>
      </w:r>
      <w:r w:rsidR="00DB2392" w:rsidRPr="00A75A81">
        <w:rPr>
          <w:rFonts w:ascii="Times New Roman" w:hAnsi="Times New Roman" w:cs="Times New Roman"/>
          <w:sz w:val="24"/>
          <w:szCs w:val="24"/>
          <w:lang w:val="es-ES"/>
        </w:rPr>
        <w:t>s</w:t>
      </w:r>
      <w:r w:rsidRPr="00A75A81">
        <w:rPr>
          <w:rFonts w:ascii="Times New Roman" w:hAnsi="Times New Roman" w:cs="Times New Roman"/>
          <w:sz w:val="24"/>
          <w:szCs w:val="24"/>
          <w:lang w:val="es-ES"/>
        </w:rPr>
        <w:t xml:space="preserve"> </w:t>
      </w:r>
      <w:r w:rsidR="00DB2392" w:rsidRPr="00A75A81">
        <w:rPr>
          <w:rFonts w:ascii="Times New Roman" w:hAnsi="Times New Roman" w:cs="Times New Roman"/>
          <w:sz w:val="24"/>
          <w:szCs w:val="24"/>
          <w:lang w:val="es-ES"/>
        </w:rPr>
        <w:t>escuelas y f</w:t>
      </w:r>
      <w:r w:rsidRPr="00A75A81">
        <w:rPr>
          <w:rFonts w:ascii="Times New Roman" w:hAnsi="Times New Roman" w:cs="Times New Roman"/>
          <w:sz w:val="24"/>
          <w:szCs w:val="24"/>
          <w:lang w:val="es-ES"/>
        </w:rPr>
        <w:t>acultad</w:t>
      </w:r>
      <w:r w:rsidR="00DB2392" w:rsidRPr="00A75A81">
        <w:rPr>
          <w:rFonts w:ascii="Times New Roman" w:hAnsi="Times New Roman" w:cs="Times New Roman"/>
          <w:sz w:val="24"/>
          <w:szCs w:val="24"/>
          <w:lang w:val="es-ES"/>
        </w:rPr>
        <w:t>es</w:t>
      </w:r>
      <w:r w:rsidRPr="00A75A81">
        <w:rPr>
          <w:rFonts w:ascii="Times New Roman" w:hAnsi="Times New Roman" w:cs="Times New Roman"/>
          <w:sz w:val="24"/>
          <w:szCs w:val="24"/>
          <w:lang w:val="es-ES"/>
        </w:rPr>
        <w:t xml:space="preserve"> de </w:t>
      </w:r>
      <w:r w:rsidR="00DB2392" w:rsidRPr="00A75A81">
        <w:rPr>
          <w:rFonts w:ascii="Times New Roman" w:hAnsi="Times New Roman" w:cs="Times New Roman"/>
          <w:sz w:val="24"/>
          <w:szCs w:val="24"/>
          <w:lang w:val="es-ES"/>
        </w:rPr>
        <w:t>d</w:t>
      </w:r>
      <w:r w:rsidRPr="00A75A81">
        <w:rPr>
          <w:rFonts w:ascii="Times New Roman" w:hAnsi="Times New Roman" w:cs="Times New Roman"/>
          <w:sz w:val="24"/>
          <w:szCs w:val="24"/>
          <w:lang w:val="es-ES"/>
        </w:rPr>
        <w:t>erecho) se avocan a revisar, analizar</w:t>
      </w:r>
      <w:r w:rsidR="00955E0C" w:rsidRPr="00A75A81">
        <w:rPr>
          <w:rFonts w:ascii="Times New Roman" w:hAnsi="Times New Roman" w:cs="Times New Roman"/>
          <w:sz w:val="24"/>
          <w:szCs w:val="24"/>
          <w:lang w:val="es-ES"/>
        </w:rPr>
        <w:t xml:space="preserve"> y</w:t>
      </w:r>
      <w:r w:rsidRPr="00A75A81">
        <w:rPr>
          <w:rFonts w:ascii="Times New Roman" w:hAnsi="Times New Roman" w:cs="Times New Roman"/>
          <w:sz w:val="24"/>
          <w:szCs w:val="24"/>
          <w:lang w:val="es-ES"/>
        </w:rPr>
        <w:t xml:space="preserve"> entender</w:t>
      </w:r>
      <w:r w:rsidR="00955E0C" w:rsidRPr="00A75A81">
        <w:rPr>
          <w:rFonts w:ascii="Times New Roman" w:hAnsi="Times New Roman" w:cs="Times New Roman"/>
          <w:sz w:val="24"/>
          <w:szCs w:val="24"/>
          <w:lang w:val="es-ES"/>
        </w:rPr>
        <w:t xml:space="preserve"> </w:t>
      </w:r>
      <w:r w:rsidRPr="00A75A81">
        <w:rPr>
          <w:rFonts w:ascii="Times New Roman" w:hAnsi="Times New Roman" w:cs="Times New Roman"/>
          <w:sz w:val="24"/>
          <w:szCs w:val="24"/>
          <w:lang w:val="es-ES"/>
        </w:rPr>
        <w:t>las diversas teorías de los grandes neo-constitucionalistas contemporáneos</w:t>
      </w:r>
      <w:r w:rsidR="00955E0C" w:rsidRPr="00A75A81">
        <w:rPr>
          <w:rFonts w:ascii="Times New Roman" w:hAnsi="Times New Roman" w:cs="Times New Roman"/>
          <w:sz w:val="24"/>
          <w:szCs w:val="24"/>
          <w:lang w:val="es-ES"/>
        </w:rPr>
        <w:t>:</w:t>
      </w:r>
      <w:r w:rsidRPr="00A75A81">
        <w:rPr>
          <w:rFonts w:ascii="Times New Roman" w:hAnsi="Times New Roman" w:cs="Times New Roman"/>
          <w:sz w:val="24"/>
          <w:szCs w:val="24"/>
          <w:lang w:val="es-ES"/>
        </w:rPr>
        <w:t xml:space="preserve"> el </w:t>
      </w:r>
      <w:r w:rsidR="00955E0C" w:rsidRPr="00A75A81">
        <w:rPr>
          <w:rFonts w:ascii="Times New Roman" w:hAnsi="Times New Roman" w:cs="Times New Roman"/>
          <w:sz w:val="24"/>
          <w:szCs w:val="24"/>
          <w:lang w:val="es-ES"/>
        </w:rPr>
        <w:t>i</w:t>
      </w:r>
      <w:r w:rsidRPr="00A75A81">
        <w:rPr>
          <w:rFonts w:ascii="Times New Roman" w:hAnsi="Times New Roman" w:cs="Times New Roman"/>
          <w:sz w:val="24"/>
          <w:szCs w:val="24"/>
          <w:lang w:val="es-ES"/>
        </w:rPr>
        <w:t xml:space="preserve">taliano Luigi Ferrajolli, </w:t>
      </w:r>
      <w:r w:rsidR="00955E0C" w:rsidRPr="00A75A81">
        <w:rPr>
          <w:rFonts w:ascii="Times New Roman" w:hAnsi="Times New Roman" w:cs="Times New Roman"/>
          <w:sz w:val="24"/>
          <w:szCs w:val="24"/>
          <w:lang w:val="es-ES"/>
        </w:rPr>
        <w:t>el a</w:t>
      </w:r>
      <w:r w:rsidRPr="00A75A81">
        <w:rPr>
          <w:rFonts w:ascii="Times New Roman" w:hAnsi="Times New Roman" w:cs="Times New Roman"/>
          <w:sz w:val="24"/>
          <w:szCs w:val="24"/>
          <w:lang w:val="es-ES"/>
        </w:rPr>
        <w:t xml:space="preserve">lemán Robert Alexy y </w:t>
      </w:r>
      <w:r w:rsidR="00955E0C" w:rsidRPr="00A75A81">
        <w:rPr>
          <w:rFonts w:ascii="Times New Roman" w:hAnsi="Times New Roman" w:cs="Times New Roman"/>
          <w:sz w:val="24"/>
          <w:szCs w:val="24"/>
          <w:lang w:val="es-ES"/>
        </w:rPr>
        <w:t>e</w:t>
      </w:r>
      <w:r w:rsidRPr="00A75A81">
        <w:rPr>
          <w:rFonts w:ascii="Times New Roman" w:hAnsi="Times New Roman" w:cs="Times New Roman"/>
          <w:sz w:val="24"/>
          <w:szCs w:val="24"/>
          <w:lang w:val="es-ES"/>
        </w:rPr>
        <w:t xml:space="preserve">l </w:t>
      </w:r>
      <w:r w:rsidR="00955E0C" w:rsidRPr="00A75A81">
        <w:rPr>
          <w:rFonts w:ascii="Times New Roman" w:hAnsi="Times New Roman" w:cs="Times New Roman"/>
          <w:sz w:val="24"/>
          <w:szCs w:val="24"/>
          <w:lang w:val="es-ES"/>
        </w:rPr>
        <w:t>n</w:t>
      </w:r>
      <w:r w:rsidRPr="00A75A81">
        <w:rPr>
          <w:rFonts w:ascii="Times New Roman" w:hAnsi="Times New Roman" w:cs="Times New Roman"/>
          <w:sz w:val="24"/>
          <w:szCs w:val="24"/>
          <w:lang w:val="es-ES"/>
        </w:rPr>
        <w:t xml:space="preserve">orteamericano Ronald Dworkin; el primero con su Teoría del Garantismo Penal, contenida en su obra </w:t>
      </w:r>
      <w:r w:rsidRPr="00A75A81">
        <w:rPr>
          <w:rFonts w:ascii="Times New Roman" w:hAnsi="Times New Roman" w:cs="Times New Roman"/>
          <w:i/>
          <w:sz w:val="24"/>
          <w:szCs w:val="24"/>
          <w:lang w:val="es-ES"/>
        </w:rPr>
        <w:t xml:space="preserve">Derecho y </w:t>
      </w:r>
      <w:r w:rsidR="00955E0C" w:rsidRPr="00A75A81">
        <w:rPr>
          <w:rFonts w:ascii="Times New Roman" w:hAnsi="Times New Roman" w:cs="Times New Roman"/>
          <w:i/>
          <w:sz w:val="24"/>
          <w:szCs w:val="24"/>
          <w:lang w:val="es-ES"/>
        </w:rPr>
        <w:t>r</w:t>
      </w:r>
      <w:r w:rsidRPr="00A75A81">
        <w:rPr>
          <w:rFonts w:ascii="Times New Roman" w:hAnsi="Times New Roman" w:cs="Times New Roman"/>
          <w:i/>
          <w:sz w:val="24"/>
          <w:szCs w:val="24"/>
          <w:lang w:val="es-ES"/>
        </w:rPr>
        <w:t xml:space="preserve">azón, </w:t>
      </w:r>
      <w:r w:rsidRPr="00A75A81">
        <w:rPr>
          <w:rFonts w:ascii="Times New Roman" w:hAnsi="Times New Roman" w:cs="Times New Roman"/>
          <w:sz w:val="24"/>
          <w:szCs w:val="24"/>
          <w:lang w:val="es-ES"/>
        </w:rPr>
        <w:t xml:space="preserve">sin menospreciar su posterior obra </w:t>
      </w:r>
      <w:r w:rsidRPr="00A75A81">
        <w:rPr>
          <w:rFonts w:ascii="Times New Roman" w:hAnsi="Times New Roman" w:cs="Times New Roman"/>
          <w:i/>
          <w:sz w:val="24"/>
          <w:szCs w:val="24"/>
          <w:lang w:val="es-ES"/>
        </w:rPr>
        <w:t>Principia iuris</w:t>
      </w:r>
      <w:r w:rsidR="00821396" w:rsidRPr="00A75A81">
        <w:rPr>
          <w:rFonts w:ascii="Times New Roman" w:hAnsi="Times New Roman" w:cs="Times New Roman"/>
          <w:i/>
          <w:sz w:val="24"/>
          <w:szCs w:val="24"/>
          <w:lang w:val="es-ES"/>
        </w:rPr>
        <w:t>.</w:t>
      </w:r>
      <w:r w:rsidRPr="00A75A81">
        <w:rPr>
          <w:rFonts w:ascii="Times New Roman" w:hAnsi="Times New Roman" w:cs="Times New Roman"/>
          <w:i/>
          <w:sz w:val="24"/>
          <w:szCs w:val="24"/>
          <w:lang w:val="es-ES"/>
        </w:rPr>
        <w:t xml:space="preserve"> Teoría del Derecho y de la Democracia</w:t>
      </w:r>
      <w:r w:rsidRPr="00A75A81">
        <w:rPr>
          <w:rFonts w:ascii="Times New Roman" w:hAnsi="Times New Roman" w:cs="Times New Roman"/>
          <w:sz w:val="24"/>
          <w:szCs w:val="24"/>
          <w:lang w:val="es-ES"/>
        </w:rPr>
        <w:t xml:space="preserve">; mientras que el segundo de los mencionados principalmente con su obra </w:t>
      </w:r>
      <w:r w:rsidRPr="00A75A81">
        <w:rPr>
          <w:rFonts w:ascii="Times New Roman" w:hAnsi="Times New Roman" w:cs="Times New Roman"/>
          <w:i/>
          <w:sz w:val="24"/>
          <w:szCs w:val="24"/>
          <w:lang w:val="es-ES"/>
        </w:rPr>
        <w:t>Teoría de los Derechos Fundamentales</w:t>
      </w:r>
      <w:r w:rsidR="00821396" w:rsidRPr="00A75A81">
        <w:rPr>
          <w:rFonts w:ascii="Times New Roman" w:hAnsi="Times New Roman" w:cs="Times New Roman"/>
          <w:i/>
          <w:sz w:val="24"/>
          <w:szCs w:val="24"/>
          <w:lang w:val="es-ES"/>
        </w:rPr>
        <w:t>,</w:t>
      </w:r>
      <w:r w:rsidRPr="00A75A81">
        <w:rPr>
          <w:rFonts w:ascii="Times New Roman" w:hAnsi="Times New Roman" w:cs="Times New Roman"/>
          <w:sz w:val="24"/>
          <w:szCs w:val="24"/>
          <w:lang w:val="es-ES"/>
        </w:rPr>
        <w:t xml:space="preserve"> muy conectada con las anteriores </w:t>
      </w:r>
      <w:r w:rsidRPr="00A75A81">
        <w:rPr>
          <w:rFonts w:ascii="Times New Roman" w:hAnsi="Times New Roman" w:cs="Times New Roman"/>
          <w:i/>
          <w:sz w:val="24"/>
          <w:szCs w:val="24"/>
          <w:lang w:val="es-ES"/>
        </w:rPr>
        <w:t xml:space="preserve">El </w:t>
      </w:r>
      <w:r w:rsidR="00821396" w:rsidRPr="00A75A81">
        <w:rPr>
          <w:rFonts w:ascii="Times New Roman" w:hAnsi="Times New Roman" w:cs="Times New Roman"/>
          <w:i/>
          <w:sz w:val="24"/>
          <w:szCs w:val="24"/>
          <w:lang w:val="es-ES"/>
        </w:rPr>
        <w:t>c</w:t>
      </w:r>
      <w:r w:rsidRPr="00A75A81">
        <w:rPr>
          <w:rFonts w:ascii="Times New Roman" w:hAnsi="Times New Roman" w:cs="Times New Roman"/>
          <w:i/>
          <w:sz w:val="24"/>
          <w:szCs w:val="24"/>
          <w:lang w:val="es-ES"/>
        </w:rPr>
        <w:t xml:space="preserve">oncepto y </w:t>
      </w:r>
      <w:r w:rsidR="00821396" w:rsidRPr="00A75A81">
        <w:rPr>
          <w:rFonts w:ascii="Times New Roman" w:hAnsi="Times New Roman" w:cs="Times New Roman"/>
          <w:i/>
          <w:sz w:val="24"/>
          <w:szCs w:val="24"/>
          <w:lang w:val="es-ES"/>
        </w:rPr>
        <w:t>v</w:t>
      </w:r>
      <w:r w:rsidRPr="00A75A81">
        <w:rPr>
          <w:rFonts w:ascii="Times New Roman" w:hAnsi="Times New Roman" w:cs="Times New Roman"/>
          <w:i/>
          <w:sz w:val="24"/>
          <w:szCs w:val="24"/>
          <w:lang w:val="es-ES"/>
        </w:rPr>
        <w:t xml:space="preserve">alidez del </w:t>
      </w:r>
      <w:r w:rsidR="00821396" w:rsidRPr="00A75A81">
        <w:rPr>
          <w:rFonts w:ascii="Times New Roman" w:hAnsi="Times New Roman" w:cs="Times New Roman"/>
          <w:i/>
          <w:sz w:val="24"/>
          <w:szCs w:val="24"/>
          <w:lang w:val="es-ES"/>
        </w:rPr>
        <w:t>d</w:t>
      </w:r>
      <w:r w:rsidRPr="00A75A81">
        <w:rPr>
          <w:rFonts w:ascii="Times New Roman" w:hAnsi="Times New Roman" w:cs="Times New Roman"/>
          <w:i/>
          <w:sz w:val="24"/>
          <w:szCs w:val="24"/>
          <w:lang w:val="es-ES"/>
        </w:rPr>
        <w:t>erecho</w:t>
      </w:r>
      <w:r w:rsidRPr="00A75A81">
        <w:rPr>
          <w:rFonts w:ascii="Times New Roman" w:hAnsi="Times New Roman" w:cs="Times New Roman"/>
          <w:sz w:val="24"/>
          <w:szCs w:val="24"/>
          <w:lang w:val="es-ES"/>
        </w:rPr>
        <w:t xml:space="preserve">, y </w:t>
      </w:r>
      <w:r w:rsidRPr="00A75A81">
        <w:rPr>
          <w:rFonts w:ascii="Times New Roman" w:hAnsi="Times New Roman" w:cs="Times New Roman"/>
          <w:i/>
          <w:sz w:val="24"/>
          <w:szCs w:val="24"/>
          <w:lang w:val="es-ES"/>
        </w:rPr>
        <w:t xml:space="preserve">Teoría de la </w:t>
      </w:r>
      <w:r w:rsidR="00821396" w:rsidRPr="00A75A81">
        <w:rPr>
          <w:rFonts w:ascii="Times New Roman" w:hAnsi="Times New Roman" w:cs="Times New Roman"/>
          <w:i/>
          <w:sz w:val="24"/>
          <w:szCs w:val="24"/>
          <w:lang w:val="es-ES"/>
        </w:rPr>
        <w:t>a</w:t>
      </w:r>
      <w:r w:rsidRPr="00A75A81">
        <w:rPr>
          <w:rFonts w:ascii="Times New Roman" w:hAnsi="Times New Roman" w:cs="Times New Roman"/>
          <w:i/>
          <w:sz w:val="24"/>
          <w:szCs w:val="24"/>
          <w:lang w:val="es-ES"/>
        </w:rPr>
        <w:t xml:space="preserve">rgumentación </w:t>
      </w:r>
      <w:r w:rsidR="00821396" w:rsidRPr="00A75A81">
        <w:rPr>
          <w:rFonts w:ascii="Times New Roman" w:hAnsi="Times New Roman" w:cs="Times New Roman"/>
          <w:i/>
          <w:sz w:val="24"/>
          <w:szCs w:val="24"/>
          <w:lang w:val="es-ES"/>
        </w:rPr>
        <w:t>j</w:t>
      </w:r>
      <w:r w:rsidRPr="00A75A81">
        <w:rPr>
          <w:rFonts w:ascii="Times New Roman" w:hAnsi="Times New Roman" w:cs="Times New Roman"/>
          <w:i/>
          <w:sz w:val="24"/>
          <w:szCs w:val="24"/>
          <w:lang w:val="es-ES"/>
        </w:rPr>
        <w:t>urídica</w:t>
      </w:r>
      <w:r w:rsidRPr="00A75A81">
        <w:rPr>
          <w:rFonts w:ascii="Times New Roman" w:hAnsi="Times New Roman" w:cs="Times New Roman"/>
          <w:sz w:val="24"/>
          <w:szCs w:val="24"/>
          <w:lang w:val="es-ES"/>
        </w:rPr>
        <w:t xml:space="preserve">; y finalmente el último de los mencionados con su obra principal </w:t>
      </w:r>
      <w:r w:rsidRPr="00A75A81">
        <w:rPr>
          <w:rFonts w:ascii="Times New Roman" w:hAnsi="Times New Roman" w:cs="Times New Roman"/>
          <w:i/>
          <w:sz w:val="24"/>
          <w:szCs w:val="24"/>
          <w:lang w:val="es-ES"/>
        </w:rPr>
        <w:t xml:space="preserve">Los </w:t>
      </w:r>
      <w:r w:rsidR="00821396" w:rsidRPr="00A75A81">
        <w:rPr>
          <w:rFonts w:ascii="Times New Roman" w:hAnsi="Times New Roman" w:cs="Times New Roman"/>
          <w:i/>
          <w:sz w:val="24"/>
          <w:szCs w:val="24"/>
          <w:lang w:val="es-ES"/>
        </w:rPr>
        <w:t>d</w:t>
      </w:r>
      <w:r w:rsidRPr="00A75A81">
        <w:rPr>
          <w:rFonts w:ascii="Times New Roman" w:hAnsi="Times New Roman" w:cs="Times New Roman"/>
          <w:i/>
          <w:sz w:val="24"/>
          <w:szCs w:val="24"/>
          <w:lang w:val="es-ES"/>
        </w:rPr>
        <w:t xml:space="preserve">erechos en </w:t>
      </w:r>
      <w:r w:rsidR="00821396" w:rsidRPr="00A75A81">
        <w:rPr>
          <w:rFonts w:ascii="Times New Roman" w:hAnsi="Times New Roman" w:cs="Times New Roman"/>
          <w:i/>
          <w:sz w:val="24"/>
          <w:szCs w:val="24"/>
          <w:lang w:val="es-ES"/>
        </w:rPr>
        <w:t>s</w:t>
      </w:r>
      <w:r w:rsidRPr="00A75A81">
        <w:rPr>
          <w:rFonts w:ascii="Times New Roman" w:hAnsi="Times New Roman" w:cs="Times New Roman"/>
          <w:i/>
          <w:sz w:val="24"/>
          <w:szCs w:val="24"/>
          <w:lang w:val="es-ES"/>
        </w:rPr>
        <w:t>erio</w:t>
      </w:r>
      <w:r w:rsidRPr="00A75A81">
        <w:rPr>
          <w:rFonts w:ascii="Times New Roman" w:hAnsi="Times New Roman" w:cs="Times New Roman"/>
          <w:sz w:val="24"/>
          <w:szCs w:val="24"/>
          <w:lang w:val="es-ES"/>
        </w:rPr>
        <w:t xml:space="preserve"> y claro que también </w:t>
      </w:r>
      <w:r w:rsidRPr="00A75A81">
        <w:rPr>
          <w:rFonts w:ascii="Times New Roman" w:hAnsi="Times New Roman" w:cs="Times New Roman"/>
          <w:i/>
          <w:sz w:val="24"/>
          <w:szCs w:val="24"/>
          <w:lang w:val="es-ES"/>
        </w:rPr>
        <w:t xml:space="preserve">El </w:t>
      </w:r>
      <w:r w:rsidR="00821396" w:rsidRPr="00A75A81">
        <w:rPr>
          <w:rFonts w:ascii="Times New Roman" w:hAnsi="Times New Roman" w:cs="Times New Roman"/>
          <w:i/>
          <w:sz w:val="24"/>
          <w:szCs w:val="24"/>
          <w:lang w:val="es-ES"/>
        </w:rPr>
        <w:t>i</w:t>
      </w:r>
      <w:r w:rsidRPr="00A75A81">
        <w:rPr>
          <w:rFonts w:ascii="Times New Roman" w:hAnsi="Times New Roman" w:cs="Times New Roman"/>
          <w:i/>
          <w:sz w:val="24"/>
          <w:szCs w:val="24"/>
          <w:lang w:val="es-ES"/>
        </w:rPr>
        <w:t xml:space="preserve">mperio de la </w:t>
      </w:r>
      <w:r w:rsidR="00821396" w:rsidRPr="00A75A81">
        <w:rPr>
          <w:rFonts w:ascii="Times New Roman" w:hAnsi="Times New Roman" w:cs="Times New Roman"/>
          <w:i/>
          <w:sz w:val="24"/>
          <w:szCs w:val="24"/>
          <w:lang w:val="es-ES"/>
        </w:rPr>
        <w:t>j</w:t>
      </w:r>
      <w:r w:rsidRPr="00A75A81">
        <w:rPr>
          <w:rFonts w:ascii="Times New Roman" w:hAnsi="Times New Roman" w:cs="Times New Roman"/>
          <w:i/>
          <w:sz w:val="24"/>
          <w:szCs w:val="24"/>
          <w:lang w:val="es-ES"/>
        </w:rPr>
        <w:t>usticia</w:t>
      </w:r>
      <w:r w:rsidRPr="00A75A81">
        <w:rPr>
          <w:rFonts w:ascii="Times New Roman" w:hAnsi="Times New Roman" w:cs="Times New Roman"/>
          <w:sz w:val="24"/>
          <w:szCs w:val="24"/>
          <w:lang w:val="es-ES"/>
        </w:rPr>
        <w:t xml:space="preserve">, </w:t>
      </w:r>
      <w:r w:rsidRPr="00A75A81">
        <w:rPr>
          <w:rFonts w:ascii="Times New Roman" w:hAnsi="Times New Roman" w:cs="Times New Roman"/>
          <w:i/>
          <w:sz w:val="24"/>
          <w:szCs w:val="24"/>
          <w:lang w:val="es-ES"/>
        </w:rPr>
        <w:t xml:space="preserve">Justicia para </w:t>
      </w:r>
      <w:r w:rsidR="00821396" w:rsidRPr="00A75A81">
        <w:rPr>
          <w:rFonts w:ascii="Times New Roman" w:hAnsi="Times New Roman" w:cs="Times New Roman"/>
          <w:i/>
          <w:sz w:val="24"/>
          <w:szCs w:val="24"/>
          <w:lang w:val="es-ES"/>
        </w:rPr>
        <w:t>e</w:t>
      </w:r>
      <w:r w:rsidRPr="00A75A81">
        <w:rPr>
          <w:rFonts w:ascii="Times New Roman" w:hAnsi="Times New Roman" w:cs="Times New Roman"/>
          <w:i/>
          <w:sz w:val="24"/>
          <w:szCs w:val="24"/>
          <w:lang w:val="es-ES"/>
        </w:rPr>
        <w:t>rizos</w:t>
      </w:r>
      <w:r w:rsidRPr="00A75A81">
        <w:rPr>
          <w:rFonts w:ascii="Times New Roman" w:hAnsi="Times New Roman" w:cs="Times New Roman"/>
          <w:sz w:val="24"/>
          <w:szCs w:val="24"/>
          <w:lang w:val="es-ES"/>
        </w:rPr>
        <w:t xml:space="preserve"> y </w:t>
      </w:r>
      <w:r w:rsidRPr="00A75A81">
        <w:rPr>
          <w:rFonts w:ascii="Times New Roman" w:hAnsi="Times New Roman" w:cs="Times New Roman"/>
          <w:i/>
          <w:sz w:val="24"/>
          <w:szCs w:val="24"/>
          <w:lang w:val="es-ES"/>
        </w:rPr>
        <w:t xml:space="preserve">Una </w:t>
      </w:r>
      <w:r w:rsidR="00821396" w:rsidRPr="00A75A81">
        <w:rPr>
          <w:rFonts w:ascii="Times New Roman" w:hAnsi="Times New Roman" w:cs="Times New Roman"/>
          <w:i/>
          <w:sz w:val="24"/>
          <w:szCs w:val="24"/>
          <w:lang w:val="es-ES"/>
        </w:rPr>
        <w:t>c</w:t>
      </w:r>
      <w:r w:rsidRPr="00A75A81">
        <w:rPr>
          <w:rFonts w:ascii="Times New Roman" w:hAnsi="Times New Roman" w:cs="Times New Roman"/>
          <w:i/>
          <w:sz w:val="24"/>
          <w:szCs w:val="24"/>
          <w:lang w:val="es-ES"/>
        </w:rPr>
        <w:t xml:space="preserve">uestión de </w:t>
      </w:r>
      <w:r w:rsidR="00821396" w:rsidRPr="00A75A81">
        <w:rPr>
          <w:rFonts w:ascii="Times New Roman" w:hAnsi="Times New Roman" w:cs="Times New Roman"/>
          <w:i/>
          <w:sz w:val="24"/>
          <w:szCs w:val="24"/>
          <w:lang w:val="es-ES"/>
        </w:rPr>
        <w:t>p</w:t>
      </w:r>
      <w:r w:rsidRPr="00A75A81">
        <w:rPr>
          <w:rFonts w:ascii="Times New Roman" w:hAnsi="Times New Roman" w:cs="Times New Roman"/>
          <w:i/>
          <w:sz w:val="24"/>
          <w:szCs w:val="24"/>
          <w:lang w:val="es-ES"/>
        </w:rPr>
        <w:t>rincipios</w:t>
      </w:r>
      <w:r w:rsidRPr="00A75A81">
        <w:rPr>
          <w:rFonts w:ascii="Times New Roman" w:hAnsi="Times New Roman" w:cs="Times New Roman"/>
          <w:sz w:val="24"/>
          <w:szCs w:val="24"/>
          <w:lang w:val="es-ES"/>
        </w:rPr>
        <w:t>, entre otras</w:t>
      </w:r>
      <w:r w:rsidR="00955E0C" w:rsidRPr="00A75A81">
        <w:rPr>
          <w:rFonts w:ascii="Times New Roman" w:hAnsi="Times New Roman" w:cs="Times New Roman"/>
          <w:sz w:val="24"/>
          <w:szCs w:val="24"/>
          <w:lang w:val="es-ES"/>
        </w:rPr>
        <w:t>. U</w:t>
      </w:r>
      <w:r w:rsidRPr="00A75A81">
        <w:rPr>
          <w:rFonts w:ascii="Times New Roman" w:hAnsi="Times New Roman" w:cs="Times New Roman"/>
          <w:sz w:val="24"/>
          <w:szCs w:val="24"/>
          <w:lang w:val="es-ES"/>
        </w:rPr>
        <w:t>no de los estudiosos del derecho que más se ha preocupado por revisar, analizar</w:t>
      </w:r>
      <w:r w:rsidR="00821396" w:rsidRPr="00A75A81">
        <w:rPr>
          <w:rFonts w:ascii="Times New Roman" w:hAnsi="Times New Roman" w:cs="Times New Roman"/>
          <w:sz w:val="24"/>
          <w:szCs w:val="24"/>
          <w:lang w:val="es-ES"/>
        </w:rPr>
        <w:t xml:space="preserve"> y</w:t>
      </w:r>
      <w:r w:rsidRPr="00A75A81">
        <w:rPr>
          <w:rFonts w:ascii="Times New Roman" w:hAnsi="Times New Roman" w:cs="Times New Roman"/>
          <w:sz w:val="24"/>
          <w:szCs w:val="24"/>
          <w:lang w:val="es-ES"/>
        </w:rPr>
        <w:t xml:space="preserve"> entender las diversas teorías neo-constitucionalistas es el jurista mexicano Miguel Carbonell</w:t>
      </w:r>
      <w:r w:rsidR="00821396" w:rsidRPr="00A75A81">
        <w:rPr>
          <w:rFonts w:ascii="Times New Roman" w:hAnsi="Times New Roman" w:cs="Times New Roman"/>
          <w:noProof/>
          <w:sz w:val="24"/>
          <w:szCs w:val="24"/>
          <w:lang w:val="es-ES"/>
        </w:rPr>
        <w:t xml:space="preserve"> (Carbonell, 2007) (Carbonell, </w:t>
      </w:r>
      <w:r w:rsidR="00821396" w:rsidRPr="00A75A81">
        <w:rPr>
          <w:rFonts w:ascii="Times New Roman" w:hAnsi="Times New Roman" w:cs="Times New Roman"/>
          <w:i/>
          <w:noProof/>
          <w:sz w:val="24"/>
          <w:szCs w:val="24"/>
          <w:lang w:val="es-ES"/>
        </w:rPr>
        <w:t>Neoconstitucionalismo(s),</w:t>
      </w:r>
      <w:r w:rsidR="00821396" w:rsidRPr="00A75A81">
        <w:rPr>
          <w:rFonts w:ascii="Times New Roman" w:hAnsi="Times New Roman" w:cs="Times New Roman"/>
          <w:noProof/>
          <w:sz w:val="24"/>
          <w:szCs w:val="24"/>
          <w:lang w:val="es-ES"/>
        </w:rPr>
        <w:t xml:space="preserve"> 2003) (Carbonell M., 2010)</w:t>
      </w:r>
      <w:r w:rsidRPr="00A75A81">
        <w:rPr>
          <w:rFonts w:ascii="Times New Roman" w:hAnsi="Times New Roman" w:cs="Times New Roman"/>
          <w:sz w:val="24"/>
          <w:szCs w:val="24"/>
          <w:lang w:val="es-ES"/>
        </w:rPr>
        <w:t xml:space="preserve">, </w:t>
      </w:r>
      <w:r w:rsidR="00C22B3D" w:rsidRPr="00A75A81">
        <w:rPr>
          <w:rFonts w:ascii="Times New Roman" w:hAnsi="Times New Roman" w:cs="Times New Roman"/>
          <w:sz w:val="24"/>
          <w:szCs w:val="24"/>
          <w:lang w:val="es-ES"/>
        </w:rPr>
        <w:t xml:space="preserve">quien se ha preocupado por aterrizar </w:t>
      </w:r>
      <w:r w:rsidR="004E0E31" w:rsidRPr="00A75A81">
        <w:rPr>
          <w:rFonts w:ascii="Times New Roman" w:hAnsi="Times New Roman" w:cs="Times New Roman"/>
          <w:sz w:val="24"/>
          <w:szCs w:val="24"/>
          <w:lang w:val="es-ES"/>
        </w:rPr>
        <w:t>e</w:t>
      </w:r>
      <w:r w:rsidR="00C22B3D" w:rsidRPr="00A75A81">
        <w:rPr>
          <w:rFonts w:ascii="Times New Roman" w:hAnsi="Times New Roman" w:cs="Times New Roman"/>
          <w:sz w:val="24"/>
          <w:szCs w:val="24"/>
          <w:lang w:val="es-ES"/>
        </w:rPr>
        <w:t>stas novedosas teorías en nuestro país, a</w:t>
      </w:r>
      <w:r w:rsidR="00821396" w:rsidRPr="00A75A81">
        <w:rPr>
          <w:rFonts w:ascii="Times New Roman" w:hAnsi="Times New Roman" w:cs="Times New Roman"/>
          <w:sz w:val="24"/>
          <w:szCs w:val="24"/>
          <w:lang w:val="es-ES"/>
        </w:rPr>
        <w:t>l igual que</w:t>
      </w:r>
      <w:r w:rsidR="00C22B3D" w:rsidRPr="00A75A81">
        <w:rPr>
          <w:rFonts w:ascii="Times New Roman" w:hAnsi="Times New Roman" w:cs="Times New Roman"/>
          <w:sz w:val="24"/>
          <w:szCs w:val="24"/>
          <w:lang w:val="es-ES"/>
        </w:rPr>
        <w:t xml:space="preserve"> Ferrer </w:t>
      </w:r>
      <w:r w:rsidR="00C22B3D" w:rsidRPr="00A75A81">
        <w:rPr>
          <w:rFonts w:ascii="Times New Roman" w:hAnsi="Times New Roman" w:cs="Times New Roman"/>
          <w:sz w:val="24"/>
          <w:szCs w:val="24"/>
          <w:lang w:val="es-ES"/>
        </w:rPr>
        <w:lastRenderedPageBreak/>
        <w:t>Mac-Gregor</w:t>
      </w:r>
      <w:r w:rsidR="00821396" w:rsidRPr="00A75A81">
        <w:rPr>
          <w:rFonts w:ascii="Times New Roman" w:hAnsi="Times New Roman" w:cs="Times New Roman"/>
          <w:noProof/>
          <w:sz w:val="24"/>
          <w:szCs w:val="24"/>
          <w:lang w:val="es-ES"/>
        </w:rPr>
        <w:t xml:space="preserve"> (Ferrer Mac-Gregor, 2014) (Ferrer Mac-Gregor E., 2014)</w:t>
      </w:r>
      <w:r w:rsidR="00C22B3D" w:rsidRPr="00A75A81">
        <w:rPr>
          <w:rFonts w:ascii="Times New Roman" w:hAnsi="Times New Roman" w:cs="Times New Roman"/>
          <w:sz w:val="24"/>
          <w:szCs w:val="24"/>
          <w:lang w:val="es-ES"/>
        </w:rPr>
        <w:t xml:space="preserve"> en materia de </w:t>
      </w:r>
      <w:r w:rsidR="00821396" w:rsidRPr="00A75A81">
        <w:rPr>
          <w:rFonts w:ascii="Times New Roman" w:hAnsi="Times New Roman" w:cs="Times New Roman"/>
          <w:sz w:val="24"/>
          <w:szCs w:val="24"/>
          <w:lang w:val="es-ES"/>
        </w:rPr>
        <w:t>a</w:t>
      </w:r>
      <w:r w:rsidR="00C22B3D" w:rsidRPr="00A75A81">
        <w:rPr>
          <w:rFonts w:ascii="Times New Roman" w:hAnsi="Times New Roman" w:cs="Times New Roman"/>
          <w:sz w:val="24"/>
          <w:szCs w:val="24"/>
          <w:lang w:val="es-ES"/>
        </w:rPr>
        <w:t>mparo.</w:t>
      </w:r>
    </w:p>
    <w:p w:rsidR="00813194" w:rsidRPr="00A75A81" w:rsidRDefault="00813194" w:rsidP="00A75A81">
      <w:pPr>
        <w:spacing w:line="360" w:lineRule="auto"/>
        <w:rPr>
          <w:rFonts w:ascii="Times New Roman" w:hAnsi="Times New Roman" w:cs="Times New Roman"/>
          <w:sz w:val="24"/>
          <w:szCs w:val="24"/>
          <w:lang w:val="es-ES"/>
        </w:rPr>
      </w:pPr>
    </w:p>
    <w:p w:rsidR="009B68D2" w:rsidRPr="00A75A81" w:rsidRDefault="0044529E"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 xml:space="preserve">Obvio es que </w:t>
      </w:r>
      <w:r w:rsidR="00EE262C" w:rsidRPr="00A75A81">
        <w:rPr>
          <w:rFonts w:ascii="Times New Roman" w:hAnsi="Times New Roman" w:cs="Times New Roman"/>
          <w:sz w:val="24"/>
          <w:szCs w:val="24"/>
          <w:lang w:val="es-ES"/>
        </w:rPr>
        <w:t>e</w:t>
      </w:r>
      <w:r w:rsidRPr="00A75A81">
        <w:rPr>
          <w:rFonts w:ascii="Times New Roman" w:hAnsi="Times New Roman" w:cs="Times New Roman"/>
          <w:sz w:val="24"/>
          <w:szCs w:val="24"/>
          <w:lang w:val="es-ES"/>
        </w:rPr>
        <w:t>sta</w:t>
      </w:r>
      <w:r w:rsidR="00813194" w:rsidRPr="00A75A81">
        <w:rPr>
          <w:rFonts w:ascii="Times New Roman" w:hAnsi="Times New Roman" w:cs="Times New Roman"/>
          <w:sz w:val="24"/>
          <w:szCs w:val="24"/>
          <w:lang w:val="es-ES"/>
        </w:rPr>
        <w:t>s</w:t>
      </w:r>
      <w:r w:rsidRPr="00A75A81">
        <w:rPr>
          <w:rFonts w:ascii="Times New Roman" w:hAnsi="Times New Roman" w:cs="Times New Roman"/>
          <w:sz w:val="24"/>
          <w:szCs w:val="24"/>
          <w:lang w:val="es-ES"/>
        </w:rPr>
        <w:t xml:space="preserve"> última</w:t>
      </w:r>
      <w:r w:rsidR="00813194" w:rsidRPr="00A75A81">
        <w:rPr>
          <w:rFonts w:ascii="Times New Roman" w:hAnsi="Times New Roman" w:cs="Times New Roman"/>
          <w:sz w:val="24"/>
          <w:szCs w:val="24"/>
          <w:lang w:val="es-ES"/>
        </w:rPr>
        <w:t>s</w:t>
      </w:r>
      <w:r w:rsidRPr="00A75A81">
        <w:rPr>
          <w:rFonts w:ascii="Times New Roman" w:hAnsi="Times New Roman" w:cs="Times New Roman"/>
          <w:sz w:val="24"/>
          <w:szCs w:val="24"/>
          <w:lang w:val="es-ES"/>
        </w:rPr>
        <w:t xml:space="preserve"> reforma</w:t>
      </w:r>
      <w:r w:rsidR="00813194" w:rsidRPr="00A75A81">
        <w:rPr>
          <w:rFonts w:ascii="Times New Roman" w:hAnsi="Times New Roman" w:cs="Times New Roman"/>
          <w:sz w:val="24"/>
          <w:szCs w:val="24"/>
          <w:lang w:val="es-ES"/>
        </w:rPr>
        <w:t>s</w:t>
      </w:r>
      <w:r w:rsidRPr="00A75A81">
        <w:rPr>
          <w:rFonts w:ascii="Times New Roman" w:hAnsi="Times New Roman" w:cs="Times New Roman"/>
          <w:sz w:val="24"/>
          <w:szCs w:val="24"/>
          <w:lang w:val="es-ES"/>
        </w:rPr>
        <w:t xml:space="preserve"> constitucional</w:t>
      </w:r>
      <w:r w:rsidR="00813194" w:rsidRPr="00A75A81">
        <w:rPr>
          <w:rFonts w:ascii="Times New Roman" w:hAnsi="Times New Roman" w:cs="Times New Roman"/>
          <w:sz w:val="24"/>
          <w:szCs w:val="24"/>
          <w:lang w:val="es-ES"/>
        </w:rPr>
        <w:t>es</w:t>
      </w:r>
      <w:r w:rsidRPr="00A75A81">
        <w:rPr>
          <w:rFonts w:ascii="Times New Roman" w:hAnsi="Times New Roman" w:cs="Times New Roman"/>
          <w:sz w:val="24"/>
          <w:szCs w:val="24"/>
          <w:lang w:val="es-ES"/>
        </w:rPr>
        <w:t xml:space="preserve"> termina</w:t>
      </w:r>
      <w:r w:rsidR="001306E5" w:rsidRPr="00A75A81">
        <w:rPr>
          <w:rFonts w:ascii="Times New Roman" w:hAnsi="Times New Roman" w:cs="Times New Roman"/>
          <w:sz w:val="24"/>
          <w:szCs w:val="24"/>
          <w:lang w:val="es-ES"/>
        </w:rPr>
        <w:t>n</w:t>
      </w:r>
      <w:r w:rsidRPr="00A75A81">
        <w:rPr>
          <w:rFonts w:ascii="Times New Roman" w:hAnsi="Times New Roman" w:cs="Times New Roman"/>
          <w:sz w:val="24"/>
          <w:szCs w:val="24"/>
          <w:lang w:val="es-ES"/>
        </w:rPr>
        <w:t xml:space="preserve"> por afectar a la que le antecede, la segunda más importante </w:t>
      </w:r>
      <w:r w:rsidR="00461B74" w:rsidRPr="00A75A81">
        <w:rPr>
          <w:rFonts w:ascii="Times New Roman" w:hAnsi="Times New Roman" w:cs="Times New Roman"/>
          <w:sz w:val="24"/>
          <w:szCs w:val="24"/>
          <w:lang w:val="es-ES"/>
        </w:rPr>
        <w:t>en</w:t>
      </w:r>
      <w:r w:rsidRPr="00A75A81">
        <w:rPr>
          <w:rFonts w:ascii="Times New Roman" w:hAnsi="Times New Roman" w:cs="Times New Roman"/>
          <w:sz w:val="24"/>
          <w:szCs w:val="24"/>
          <w:lang w:val="es-ES"/>
        </w:rPr>
        <w:t xml:space="preserve"> </w:t>
      </w:r>
      <w:r w:rsidR="00461B74" w:rsidRPr="00A75A81">
        <w:rPr>
          <w:rFonts w:ascii="Times New Roman" w:hAnsi="Times New Roman" w:cs="Times New Roman"/>
          <w:sz w:val="24"/>
          <w:szCs w:val="24"/>
          <w:lang w:val="es-ES"/>
        </w:rPr>
        <w:t>la</w:t>
      </w:r>
      <w:r w:rsidRPr="00A75A81">
        <w:rPr>
          <w:rFonts w:ascii="Times New Roman" w:hAnsi="Times New Roman" w:cs="Times New Roman"/>
          <w:sz w:val="24"/>
          <w:szCs w:val="24"/>
          <w:lang w:val="es-ES"/>
        </w:rPr>
        <w:t xml:space="preserve"> época contemporánea, es decir</w:t>
      </w:r>
      <w:r w:rsidR="00461B74" w:rsidRPr="00A75A81">
        <w:rPr>
          <w:rFonts w:ascii="Times New Roman" w:hAnsi="Times New Roman" w:cs="Times New Roman"/>
          <w:sz w:val="24"/>
          <w:szCs w:val="24"/>
          <w:lang w:val="es-ES"/>
        </w:rPr>
        <w:t>,</w:t>
      </w:r>
      <w:r w:rsidRPr="00A75A81">
        <w:rPr>
          <w:rFonts w:ascii="Times New Roman" w:hAnsi="Times New Roman" w:cs="Times New Roman"/>
          <w:sz w:val="24"/>
          <w:szCs w:val="24"/>
          <w:lang w:val="es-ES"/>
        </w:rPr>
        <w:t xml:space="preserve"> la del sistema de justicia penal</w:t>
      </w:r>
      <w:r w:rsidR="00461B74" w:rsidRPr="00A75A81">
        <w:rPr>
          <w:rFonts w:ascii="Times New Roman" w:hAnsi="Times New Roman" w:cs="Times New Roman"/>
          <w:sz w:val="24"/>
          <w:szCs w:val="24"/>
          <w:lang w:val="es-ES"/>
        </w:rPr>
        <w:t>. E</w:t>
      </w:r>
      <w:r w:rsidRPr="00A75A81">
        <w:rPr>
          <w:rFonts w:ascii="Times New Roman" w:hAnsi="Times New Roman" w:cs="Times New Roman"/>
          <w:sz w:val="24"/>
          <w:szCs w:val="24"/>
          <w:lang w:val="es-ES"/>
        </w:rPr>
        <w:t xml:space="preserve">ste fenómeno se ha venido dando no solo en México, sino </w:t>
      </w:r>
      <w:r w:rsidR="00461B74" w:rsidRPr="00A75A81">
        <w:rPr>
          <w:rFonts w:ascii="Times New Roman" w:hAnsi="Times New Roman" w:cs="Times New Roman"/>
          <w:sz w:val="24"/>
          <w:szCs w:val="24"/>
          <w:lang w:val="es-ES"/>
        </w:rPr>
        <w:t xml:space="preserve">también </w:t>
      </w:r>
      <w:r w:rsidRPr="00A75A81">
        <w:rPr>
          <w:rFonts w:ascii="Times New Roman" w:hAnsi="Times New Roman" w:cs="Times New Roman"/>
          <w:sz w:val="24"/>
          <w:szCs w:val="24"/>
          <w:lang w:val="es-ES"/>
        </w:rPr>
        <w:t>en la mayor parte de Latinoamérica</w:t>
      </w:r>
      <w:r w:rsidR="00461B74" w:rsidRPr="00A75A81">
        <w:rPr>
          <w:rFonts w:ascii="Times New Roman" w:hAnsi="Times New Roman" w:cs="Times New Roman"/>
          <w:sz w:val="24"/>
          <w:szCs w:val="24"/>
          <w:lang w:val="es-ES"/>
        </w:rPr>
        <w:t>, donde</w:t>
      </w:r>
      <w:r w:rsidRPr="00A75A81">
        <w:rPr>
          <w:rFonts w:ascii="Times New Roman" w:hAnsi="Times New Roman" w:cs="Times New Roman"/>
          <w:sz w:val="24"/>
          <w:szCs w:val="24"/>
          <w:lang w:val="es-ES"/>
        </w:rPr>
        <w:t xml:space="preserve"> en las dos últimas décadas han ido reformando primero sus sistema de justicia penal</w:t>
      </w:r>
      <w:sdt>
        <w:sdtPr>
          <w:rPr>
            <w:rFonts w:ascii="Times New Roman" w:hAnsi="Times New Roman" w:cs="Times New Roman"/>
            <w:sz w:val="24"/>
            <w:szCs w:val="24"/>
            <w:lang w:val="es-ES"/>
          </w:rPr>
          <w:id w:val="-1049215901"/>
          <w:citation/>
        </w:sdtPr>
        <w:sdtEndPr/>
        <w:sdtContent>
          <w:r w:rsidR="00143E39" w:rsidRPr="00A75A81">
            <w:rPr>
              <w:rFonts w:ascii="Times New Roman" w:hAnsi="Times New Roman" w:cs="Times New Roman"/>
              <w:sz w:val="24"/>
              <w:szCs w:val="24"/>
              <w:lang w:val="es-ES"/>
            </w:rPr>
            <w:fldChar w:fldCharType="begin"/>
          </w:r>
          <w:r w:rsidR="00644AFD" w:rsidRPr="00A75A81">
            <w:rPr>
              <w:rFonts w:ascii="Times New Roman" w:hAnsi="Times New Roman" w:cs="Times New Roman"/>
              <w:sz w:val="24"/>
              <w:szCs w:val="24"/>
              <w:lang w:val="es-ES"/>
            </w:rPr>
            <w:instrText xml:space="preserve"> CITATION INA03 \l 3082 </w:instrText>
          </w:r>
          <w:r w:rsidR="00143E39" w:rsidRPr="00A75A81">
            <w:rPr>
              <w:rFonts w:ascii="Times New Roman" w:hAnsi="Times New Roman" w:cs="Times New Roman"/>
              <w:sz w:val="24"/>
              <w:szCs w:val="24"/>
              <w:lang w:val="es-ES"/>
            </w:rPr>
            <w:fldChar w:fldCharType="separate"/>
          </w:r>
          <w:r w:rsidR="00644AFD" w:rsidRPr="00A75A81">
            <w:rPr>
              <w:rFonts w:ascii="Times New Roman" w:hAnsi="Times New Roman" w:cs="Times New Roman"/>
              <w:noProof/>
              <w:sz w:val="24"/>
              <w:szCs w:val="24"/>
              <w:lang w:val="es-ES"/>
            </w:rPr>
            <w:t xml:space="preserve"> (INACIPE, 2003)</w:t>
          </w:r>
          <w:r w:rsidR="00143E39" w:rsidRPr="00A75A81">
            <w:rPr>
              <w:rFonts w:ascii="Times New Roman" w:hAnsi="Times New Roman" w:cs="Times New Roman"/>
              <w:sz w:val="24"/>
              <w:szCs w:val="24"/>
              <w:lang w:val="es-ES"/>
            </w:rPr>
            <w:fldChar w:fldCharType="end"/>
          </w:r>
        </w:sdtContent>
      </w:sdt>
      <w:r w:rsidRPr="00A75A81">
        <w:rPr>
          <w:rFonts w:ascii="Times New Roman" w:hAnsi="Times New Roman" w:cs="Times New Roman"/>
          <w:sz w:val="24"/>
          <w:szCs w:val="24"/>
          <w:lang w:val="es-ES"/>
        </w:rPr>
        <w:t xml:space="preserve"> y últimamente el sistema de justicia constitucional</w:t>
      </w:r>
      <w:r w:rsidR="00461B74" w:rsidRPr="00A75A81">
        <w:rPr>
          <w:rFonts w:ascii="Times New Roman" w:hAnsi="Times New Roman" w:cs="Times New Roman"/>
          <w:sz w:val="24"/>
          <w:szCs w:val="24"/>
          <w:lang w:val="es-ES"/>
        </w:rPr>
        <w:t>. L</w:t>
      </w:r>
      <w:r w:rsidRPr="00A75A81">
        <w:rPr>
          <w:rFonts w:ascii="Times New Roman" w:hAnsi="Times New Roman" w:cs="Times New Roman"/>
          <w:sz w:val="24"/>
          <w:szCs w:val="24"/>
          <w:lang w:val="es-ES"/>
        </w:rPr>
        <w:t xml:space="preserve">a primera de ellas con la oralidad en el juicio penal, su adversarialidad y acusatoriedad del sistema, parecido en términos muy generales </w:t>
      </w:r>
      <w:r w:rsidR="00461B74" w:rsidRPr="00A75A81">
        <w:rPr>
          <w:rFonts w:ascii="Times New Roman" w:hAnsi="Times New Roman" w:cs="Times New Roman"/>
          <w:sz w:val="24"/>
          <w:szCs w:val="24"/>
          <w:lang w:val="es-ES"/>
        </w:rPr>
        <w:t>al</w:t>
      </w:r>
      <w:r w:rsidRPr="00A75A81">
        <w:rPr>
          <w:rFonts w:ascii="Times New Roman" w:hAnsi="Times New Roman" w:cs="Times New Roman"/>
          <w:sz w:val="24"/>
          <w:szCs w:val="24"/>
          <w:lang w:val="es-ES"/>
        </w:rPr>
        <w:t xml:space="preserve"> sistema de justicia chileno y un poco menos </w:t>
      </w:r>
      <w:r w:rsidR="00461B74" w:rsidRPr="00A75A81">
        <w:rPr>
          <w:rFonts w:ascii="Times New Roman" w:hAnsi="Times New Roman" w:cs="Times New Roman"/>
          <w:sz w:val="24"/>
          <w:szCs w:val="24"/>
          <w:lang w:val="es-ES"/>
        </w:rPr>
        <w:t>a</w:t>
      </w:r>
      <w:r w:rsidRPr="00A75A81">
        <w:rPr>
          <w:rFonts w:ascii="Times New Roman" w:hAnsi="Times New Roman" w:cs="Times New Roman"/>
          <w:sz w:val="24"/>
          <w:szCs w:val="24"/>
          <w:lang w:val="es-ES"/>
        </w:rPr>
        <w:t>l anglosajón, aunque con muchas particularidades propias de las diversas regiones; y la segunda de ellas con un cambio paradigmático en el universo jurídico, no solamente producido en Latinoamérica sino en casi toda la cultura occidental</w:t>
      </w:r>
      <w:r w:rsidR="00461B74" w:rsidRPr="00A75A81">
        <w:rPr>
          <w:rFonts w:ascii="Times New Roman" w:hAnsi="Times New Roman" w:cs="Times New Roman"/>
          <w:sz w:val="24"/>
          <w:szCs w:val="24"/>
          <w:lang w:val="es-ES"/>
        </w:rPr>
        <w:t>. Este</w:t>
      </w:r>
      <w:r w:rsidRPr="00A75A81">
        <w:rPr>
          <w:rFonts w:ascii="Times New Roman" w:hAnsi="Times New Roman" w:cs="Times New Roman"/>
          <w:sz w:val="24"/>
          <w:szCs w:val="24"/>
          <w:lang w:val="es-ES"/>
        </w:rPr>
        <w:t xml:space="preserve"> tiene que ver con la </w:t>
      </w:r>
      <w:r w:rsidR="00B579F6" w:rsidRPr="00A75A81">
        <w:rPr>
          <w:rFonts w:ascii="Times New Roman" w:hAnsi="Times New Roman" w:cs="Times New Roman"/>
          <w:sz w:val="24"/>
          <w:szCs w:val="24"/>
          <w:lang w:val="es-ES"/>
        </w:rPr>
        <w:t xml:space="preserve">reforma </w:t>
      </w:r>
      <w:r w:rsidRPr="00A75A81">
        <w:rPr>
          <w:rFonts w:ascii="Times New Roman" w:hAnsi="Times New Roman" w:cs="Times New Roman"/>
          <w:sz w:val="24"/>
          <w:szCs w:val="24"/>
          <w:lang w:val="es-ES"/>
        </w:rPr>
        <w:t>del viejo sistema constitucional donde lo que importaba en una constitución política era la forma de gobierno o parte orgánica</w:t>
      </w:r>
      <w:r w:rsidR="00B579F6" w:rsidRPr="00A75A81">
        <w:rPr>
          <w:rFonts w:ascii="Times New Roman" w:hAnsi="Times New Roman" w:cs="Times New Roman"/>
          <w:sz w:val="24"/>
          <w:szCs w:val="24"/>
          <w:lang w:val="es-ES"/>
        </w:rPr>
        <w:t xml:space="preserve"> y la estructura del poder en su tradicional división de poderes</w:t>
      </w:r>
      <w:r w:rsidR="00FA17D6" w:rsidRPr="00A75A81">
        <w:rPr>
          <w:rFonts w:ascii="Times New Roman" w:hAnsi="Times New Roman" w:cs="Times New Roman"/>
          <w:sz w:val="24"/>
          <w:szCs w:val="24"/>
          <w:lang w:val="es-ES"/>
        </w:rPr>
        <w:t>. La parte menos</w:t>
      </w:r>
      <w:r w:rsidRPr="00A75A81">
        <w:rPr>
          <w:rFonts w:ascii="Times New Roman" w:hAnsi="Times New Roman" w:cs="Times New Roman"/>
          <w:sz w:val="24"/>
          <w:szCs w:val="24"/>
          <w:lang w:val="es-ES"/>
        </w:rPr>
        <w:t xml:space="preserve"> importan</w:t>
      </w:r>
      <w:r w:rsidR="00FA17D6" w:rsidRPr="00A75A81">
        <w:rPr>
          <w:rFonts w:ascii="Times New Roman" w:hAnsi="Times New Roman" w:cs="Times New Roman"/>
          <w:sz w:val="24"/>
          <w:szCs w:val="24"/>
          <w:lang w:val="es-ES"/>
        </w:rPr>
        <w:t xml:space="preserve">te </w:t>
      </w:r>
      <w:r w:rsidR="00B579F6" w:rsidRPr="00A75A81">
        <w:rPr>
          <w:rFonts w:ascii="Times New Roman" w:hAnsi="Times New Roman" w:cs="Times New Roman"/>
          <w:sz w:val="24"/>
          <w:szCs w:val="24"/>
          <w:lang w:val="es-ES"/>
        </w:rPr>
        <w:t xml:space="preserve">era, </w:t>
      </w:r>
      <w:r w:rsidRPr="00A75A81">
        <w:rPr>
          <w:rFonts w:ascii="Times New Roman" w:hAnsi="Times New Roman" w:cs="Times New Roman"/>
          <w:sz w:val="24"/>
          <w:szCs w:val="24"/>
          <w:lang w:val="es-ES"/>
        </w:rPr>
        <w:t xml:space="preserve">sin ser en algunos casos indispensable, </w:t>
      </w:r>
      <w:r w:rsidR="00FA17D6" w:rsidRPr="00A75A81">
        <w:rPr>
          <w:rFonts w:ascii="Times New Roman" w:hAnsi="Times New Roman" w:cs="Times New Roman"/>
          <w:sz w:val="24"/>
          <w:szCs w:val="24"/>
          <w:lang w:val="es-ES"/>
        </w:rPr>
        <w:t>la de</w:t>
      </w:r>
      <w:r w:rsidRPr="00A75A81">
        <w:rPr>
          <w:rFonts w:ascii="Times New Roman" w:hAnsi="Times New Roman" w:cs="Times New Roman"/>
          <w:sz w:val="24"/>
          <w:szCs w:val="24"/>
          <w:lang w:val="es-ES"/>
        </w:rPr>
        <w:t xml:space="preserve"> los derechos </w:t>
      </w:r>
      <w:r w:rsidR="009B68D2" w:rsidRPr="00A75A81">
        <w:rPr>
          <w:rFonts w:ascii="Times New Roman" w:hAnsi="Times New Roman" w:cs="Times New Roman"/>
          <w:sz w:val="24"/>
          <w:szCs w:val="24"/>
          <w:lang w:val="es-ES"/>
        </w:rPr>
        <w:t>del hombre</w:t>
      </w:r>
      <w:r w:rsidRPr="00A75A81">
        <w:rPr>
          <w:rFonts w:ascii="Times New Roman" w:hAnsi="Times New Roman" w:cs="Times New Roman"/>
          <w:sz w:val="24"/>
          <w:szCs w:val="24"/>
          <w:lang w:val="es-ES"/>
        </w:rPr>
        <w:t xml:space="preserve">, lo que en México se conocía como el apartado de las </w:t>
      </w:r>
      <w:r w:rsidR="00461B74" w:rsidRPr="00A75A81">
        <w:rPr>
          <w:rFonts w:ascii="Times New Roman" w:hAnsi="Times New Roman" w:cs="Times New Roman"/>
          <w:sz w:val="24"/>
          <w:szCs w:val="24"/>
          <w:lang w:val="es-ES"/>
        </w:rPr>
        <w:t>g</w:t>
      </w:r>
      <w:r w:rsidRPr="00A75A81">
        <w:rPr>
          <w:rFonts w:ascii="Times New Roman" w:hAnsi="Times New Roman" w:cs="Times New Roman"/>
          <w:sz w:val="24"/>
          <w:szCs w:val="24"/>
          <w:lang w:val="es-ES"/>
        </w:rPr>
        <w:t xml:space="preserve">arantías </w:t>
      </w:r>
      <w:r w:rsidR="00461B74" w:rsidRPr="00A75A81">
        <w:rPr>
          <w:rFonts w:ascii="Times New Roman" w:hAnsi="Times New Roman" w:cs="Times New Roman"/>
          <w:sz w:val="24"/>
          <w:szCs w:val="24"/>
          <w:lang w:val="es-ES"/>
        </w:rPr>
        <w:t>i</w:t>
      </w:r>
      <w:r w:rsidRPr="00A75A81">
        <w:rPr>
          <w:rFonts w:ascii="Times New Roman" w:hAnsi="Times New Roman" w:cs="Times New Roman"/>
          <w:sz w:val="24"/>
          <w:szCs w:val="24"/>
          <w:lang w:val="es-ES"/>
        </w:rPr>
        <w:t xml:space="preserve">ndividuales, o los llamados </w:t>
      </w:r>
      <w:r w:rsidR="00461B74" w:rsidRPr="00A75A81">
        <w:rPr>
          <w:rFonts w:ascii="Times New Roman" w:hAnsi="Times New Roman" w:cs="Times New Roman"/>
          <w:sz w:val="24"/>
          <w:szCs w:val="24"/>
          <w:lang w:val="es-ES"/>
        </w:rPr>
        <w:t>d</w:t>
      </w:r>
      <w:r w:rsidRPr="00A75A81">
        <w:rPr>
          <w:rFonts w:ascii="Times New Roman" w:hAnsi="Times New Roman" w:cs="Times New Roman"/>
          <w:sz w:val="24"/>
          <w:szCs w:val="24"/>
          <w:lang w:val="es-ES"/>
        </w:rPr>
        <w:t xml:space="preserve">erechos </w:t>
      </w:r>
      <w:r w:rsidR="00461B74" w:rsidRPr="00A75A81">
        <w:rPr>
          <w:rFonts w:ascii="Times New Roman" w:hAnsi="Times New Roman" w:cs="Times New Roman"/>
          <w:sz w:val="24"/>
          <w:szCs w:val="24"/>
          <w:lang w:val="es-ES"/>
        </w:rPr>
        <w:t>f</w:t>
      </w:r>
      <w:r w:rsidRPr="00A75A81">
        <w:rPr>
          <w:rFonts w:ascii="Times New Roman" w:hAnsi="Times New Roman" w:cs="Times New Roman"/>
          <w:sz w:val="24"/>
          <w:szCs w:val="24"/>
          <w:lang w:val="es-ES"/>
        </w:rPr>
        <w:t>undamentales en Europa, referidos a aquellos que señal</w:t>
      </w:r>
      <w:r w:rsidR="00FA17D6" w:rsidRPr="00A75A81">
        <w:rPr>
          <w:rFonts w:ascii="Times New Roman" w:hAnsi="Times New Roman" w:cs="Times New Roman"/>
          <w:sz w:val="24"/>
          <w:szCs w:val="24"/>
          <w:lang w:val="es-ES"/>
        </w:rPr>
        <w:t>ó</w:t>
      </w:r>
      <w:r w:rsidRPr="00A75A81">
        <w:rPr>
          <w:rFonts w:ascii="Times New Roman" w:hAnsi="Times New Roman" w:cs="Times New Roman"/>
          <w:sz w:val="24"/>
          <w:szCs w:val="24"/>
          <w:lang w:val="es-ES"/>
        </w:rPr>
        <w:t xml:space="preserve"> la Declaración Francesa de Derechos Universales del Hombre y del Ciudadano </w:t>
      </w:r>
      <w:r w:rsidR="00FA17D6" w:rsidRPr="00A75A81">
        <w:rPr>
          <w:rFonts w:ascii="Times New Roman" w:hAnsi="Times New Roman" w:cs="Times New Roman"/>
          <w:sz w:val="24"/>
          <w:szCs w:val="24"/>
          <w:lang w:val="es-ES"/>
        </w:rPr>
        <w:t>en</w:t>
      </w:r>
      <w:r w:rsidRPr="00A75A81">
        <w:rPr>
          <w:rFonts w:ascii="Times New Roman" w:hAnsi="Times New Roman" w:cs="Times New Roman"/>
          <w:sz w:val="24"/>
          <w:szCs w:val="24"/>
          <w:lang w:val="es-ES"/>
        </w:rPr>
        <w:t xml:space="preserve"> 1789</w:t>
      </w:r>
      <w:r w:rsidR="00461B74" w:rsidRPr="00A75A81">
        <w:rPr>
          <w:rFonts w:ascii="Times New Roman" w:hAnsi="Times New Roman" w:cs="Times New Roman"/>
          <w:sz w:val="24"/>
          <w:szCs w:val="24"/>
          <w:lang w:val="es-ES"/>
        </w:rPr>
        <w:t>,</w:t>
      </w:r>
      <w:r w:rsidRPr="00A75A81">
        <w:rPr>
          <w:rFonts w:ascii="Times New Roman" w:hAnsi="Times New Roman" w:cs="Times New Roman"/>
          <w:sz w:val="24"/>
          <w:szCs w:val="24"/>
          <w:lang w:val="es-ES"/>
        </w:rPr>
        <w:t xml:space="preserve"> emanados y reformulados por el iusnaturalismo racional pero iuspositivizados en la carta magna, con base en los principios de la </w:t>
      </w:r>
      <w:r w:rsidRPr="00A75A81">
        <w:rPr>
          <w:rFonts w:ascii="Times New Roman" w:hAnsi="Times New Roman" w:cs="Times New Roman"/>
          <w:i/>
          <w:sz w:val="24"/>
          <w:szCs w:val="24"/>
          <w:lang w:val="es-ES"/>
        </w:rPr>
        <w:t>Liberté, Égalité, Fraternité</w:t>
      </w:r>
      <w:r w:rsidRPr="00A75A81">
        <w:rPr>
          <w:rFonts w:ascii="Times New Roman" w:hAnsi="Times New Roman" w:cs="Times New Roman"/>
          <w:sz w:val="24"/>
          <w:szCs w:val="24"/>
          <w:lang w:val="es-ES"/>
        </w:rPr>
        <w:t>, y que han sido contenidos en la parte orgánica</w:t>
      </w:r>
      <w:r w:rsidR="00FA17D6" w:rsidRPr="00A75A81">
        <w:rPr>
          <w:rFonts w:ascii="Times New Roman" w:hAnsi="Times New Roman" w:cs="Times New Roman"/>
          <w:sz w:val="24"/>
          <w:szCs w:val="24"/>
          <w:lang w:val="es-ES"/>
        </w:rPr>
        <w:t>. El</w:t>
      </w:r>
      <w:r w:rsidR="009B68D2" w:rsidRPr="00A75A81">
        <w:rPr>
          <w:rFonts w:ascii="Times New Roman" w:hAnsi="Times New Roman" w:cs="Times New Roman"/>
          <w:sz w:val="24"/>
          <w:szCs w:val="24"/>
          <w:lang w:val="es-ES"/>
        </w:rPr>
        <w:t xml:space="preserve"> Estado </w:t>
      </w:r>
      <w:r w:rsidR="00FA17D6" w:rsidRPr="00A75A81">
        <w:rPr>
          <w:rFonts w:ascii="Times New Roman" w:hAnsi="Times New Roman" w:cs="Times New Roman"/>
          <w:sz w:val="24"/>
          <w:szCs w:val="24"/>
          <w:lang w:val="es-ES"/>
        </w:rPr>
        <w:t>los otorgaba</w:t>
      </w:r>
      <w:r w:rsidR="009B68D2" w:rsidRPr="00A75A81">
        <w:rPr>
          <w:rFonts w:ascii="Times New Roman" w:hAnsi="Times New Roman" w:cs="Times New Roman"/>
          <w:sz w:val="24"/>
          <w:szCs w:val="24"/>
          <w:lang w:val="es-ES"/>
        </w:rPr>
        <w:t xml:space="preserve"> como un mínimo de derechos que no se podía ampliar dentro del ámbito interno para </w:t>
      </w:r>
      <w:r w:rsidR="00C971FD" w:rsidRPr="00A75A81">
        <w:rPr>
          <w:rFonts w:ascii="Times New Roman" w:hAnsi="Times New Roman" w:cs="Times New Roman"/>
          <w:sz w:val="24"/>
          <w:szCs w:val="24"/>
          <w:lang w:val="es-ES"/>
        </w:rPr>
        <w:t>no menoscabar</w:t>
      </w:r>
      <w:r w:rsidR="00FA17D6" w:rsidRPr="00A75A81">
        <w:rPr>
          <w:rFonts w:ascii="Times New Roman" w:hAnsi="Times New Roman" w:cs="Times New Roman"/>
          <w:sz w:val="24"/>
          <w:szCs w:val="24"/>
          <w:lang w:val="es-ES"/>
        </w:rPr>
        <w:t xml:space="preserve"> </w:t>
      </w:r>
      <w:r w:rsidR="009B68D2" w:rsidRPr="00A75A81">
        <w:rPr>
          <w:rFonts w:ascii="Times New Roman" w:hAnsi="Times New Roman" w:cs="Times New Roman"/>
          <w:sz w:val="24"/>
          <w:szCs w:val="24"/>
          <w:lang w:val="es-ES"/>
        </w:rPr>
        <w:t>el poder estatal casi absoluto.</w:t>
      </w:r>
    </w:p>
    <w:p w:rsidR="009B68D2" w:rsidRPr="00A75A81" w:rsidRDefault="009B68D2" w:rsidP="00A75A81">
      <w:pPr>
        <w:spacing w:line="360" w:lineRule="auto"/>
        <w:rPr>
          <w:rFonts w:ascii="Times New Roman" w:hAnsi="Times New Roman" w:cs="Times New Roman"/>
          <w:sz w:val="24"/>
          <w:szCs w:val="24"/>
          <w:lang w:val="es-ES"/>
        </w:rPr>
      </w:pPr>
    </w:p>
    <w:p w:rsidR="009B68D2" w:rsidRPr="00A75A81" w:rsidRDefault="009B68D2"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Esta estructura ahora ha</w:t>
      </w:r>
      <w:r w:rsidR="0044529E" w:rsidRPr="00A75A81">
        <w:rPr>
          <w:rFonts w:ascii="Times New Roman" w:hAnsi="Times New Roman" w:cs="Times New Roman"/>
          <w:sz w:val="24"/>
          <w:szCs w:val="24"/>
          <w:lang w:val="es-ES"/>
        </w:rPr>
        <w:t xml:space="preserve"> cambiado a un nuevo paradigma neo-constitucional donde los papeles de importancia en una </w:t>
      </w:r>
      <w:r w:rsidR="00C971FD" w:rsidRPr="00A75A81">
        <w:rPr>
          <w:rFonts w:ascii="Times New Roman" w:hAnsi="Times New Roman" w:cs="Times New Roman"/>
          <w:sz w:val="24"/>
          <w:szCs w:val="24"/>
          <w:lang w:val="es-ES"/>
        </w:rPr>
        <w:t>c</w:t>
      </w:r>
      <w:r w:rsidR="0044529E" w:rsidRPr="00A75A81">
        <w:rPr>
          <w:rFonts w:ascii="Times New Roman" w:hAnsi="Times New Roman" w:cs="Times New Roman"/>
          <w:sz w:val="24"/>
          <w:szCs w:val="24"/>
          <w:lang w:val="es-ES"/>
        </w:rPr>
        <w:t xml:space="preserve">onstitución </w:t>
      </w:r>
      <w:r w:rsidR="00C971FD" w:rsidRPr="00A75A81">
        <w:rPr>
          <w:rFonts w:ascii="Times New Roman" w:hAnsi="Times New Roman" w:cs="Times New Roman"/>
          <w:sz w:val="24"/>
          <w:szCs w:val="24"/>
          <w:lang w:val="es-ES"/>
        </w:rPr>
        <w:t>p</w:t>
      </w:r>
      <w:r w:rsidR="0044529E" w:rsidRPr="00A75A81">
        <w:rPr>
          <w:rFonts w:ascii="Times New Roman" w:hAnsi="Times New Roman" w:cs="Times New Roman"/>
          <w:sz w:val="24"/>
          <w:szCs w:val="24"/>
          <w:lang w:val="es-ES"/>
        </w:rPr>
        <w:t xml:space="preserve">olítica se </w:t>
      </w:r>
      <w:r w:rsidR="00C971FD" w:rsidRPr="00A75A81">
        <w:rPr>
          <w:rFonts w:ascii="Times New Roman" w:hAnsi="Times New Roman" w:cs="Times New Roman"/>
          <w:sz w:val="24"/>
          <w:szCs w:val="24"/>
          <w:lang w:val="es-ES"/>
        </w:rPr>
        <w:t xml:space="preserve">han </w:t>
      </w:r>
      <w:r w:rsidR="0044529E" w:rsidRPr="00A75A81">
        <w:rPr>
          <w:rFonts w:ascii="Times New Roman" w:hAnsi="Times New Roman" w:cs="Times New Roman"/>
          <w:sz w:val="24"/>
          <w:szCs w:val="24"/>
          <w:lang w:val="es-ES"/>
        </w:rPr>
        <w:t>inv</w:t>
      </w:r>
      <w:r w:rsidR="00C971FD" w:rsidRPr="00A75A81">
        <w:rPr>
          <w:rFonts w:ascii="Times New Roman" w:hAnsi="Times New Roman" w:cs="Times New Roman"/>
          <w:sz w:val="24"/>
          <w:szCs w:val="24"/>
          <w:lang w:val="es-ES"/>
        </w:rPr>
        <w:t>ertido</w:t>
      </w:r>
      <w:r w:rsidR="0044529E" w:rsidRPr="00A75A81">
        <w:rPr>
          <w:rFonts w:ascii="Times New Roman" w:hAnsi="Times New Roman" w:cs="Times New Roman"/>
          <w:sz w:val="24"/>
          <w:szCs w:val="24"/>
          <w:lang w:val="es-ES"/>
        </w:rPr>
        <w:t xml:space="preserve">, siendo ahora parte indispensable para cualquier país, aquella que precisamente tiene contenidos los </w:t>
      </w:r>
      <w:r w:rsidR="003361B6" w:rsidRPr="00A75A81">
        <w:rPr>
          <w:rFonts w:ascii="Times New Roman" w:hAnsi="Times New Roman" w:cs="Times New Roman"/>
          <w:sz w:val="24"/>
          <w:szCs w:val="24"/>
          <w:lang w:val="es-ES"/>
        </w:rPr>
        <w:t xml:space="preserve">DDHH </w:t>
      </w:r>
      <w:r w:rsidR="0044529E" w:rsidRPr="00A75A81">
        <w:rPr>
          <w:rFonts w:ascii="Times New Roman" w:hAnsi="Times New Roman" w:cs="Times New Roman"/>
          <w:sz w:val="24"/>
          <w:szCs w:val="24"/>
          <w:lang w:val="es-ES"/>
        </w:rPr>
        <w:t>de sus ciudadanos, por centrarse en una filosofía antropológica o antropocentrismo</w:t>
      </w:r>
      <w:r w:rsidR="00C971FD" w:rsidRPr="00A75A81">
        <w:rPr>
          <w:rFonts w:ascii="Times New Roman" w:hAnsi="Times New Roman" w:cs="Times New Roman"/>
          <w:sz w:val="24"/>
          <w:szCs w:val="24"/>
          <w:lang w:val="es-ES"/>
        </w:rPr>
        <w:t xml:space="preserve">. Dichos </w:t>
      </w:r>
      <w:r w:rsidR="0044529E" w:rsidRPr="00A75A81">
        <w:rPr>
          <w:rFonts w:ascii="Times New Roman" w:hAnsi="Times New Roman" w:cs="Times New Roman"/>
          <w:sz w:val="24"/>
          <w:szCs w:val="24"/>
          <w:lang w:val="es-ES"/>
        </w:rPr>
        <w:t xml:space="preserve">Estados </w:t>
      </w:r>
      <w:r w:rsidR="00C971FD" w:rsidRPr="00A75A81">
        <w:rPr>
          <w:rFonts w:ascii="Times New Roman" w:hAnsi="Times New Roman" w:cs="Times New Roman"/>
          <w:sz w:val="24"/>
          <w:szCs w:val="24"/>
          <w:lang w:val="es-ES"/>
        </w:rPr>
        <w:t xml:space="preserve">se han convertido </w:t>
      </w:r>
      <w:r w:rsidR="0044529E" w:rsidRPr="00A75A81">
        <w:rPr>
          <w:rFonts w:ascii="Times New Roman" w:hAnsi="Times New Roman" w:cs="Times New Roman"/>
          <w:sz w:val="24"/>
          <w:szCs w:val="24"/>
          <w:lang w:val="es-ES"/>
        </w:rPr>
        <w:t xml:space="preserve">a la luz del derecho internacional en verdaderos Estados democráticos de derecho, dejando en segundo término la parte orgánica </w:t>
      </w:r>
      <w:r w:rsidR="0079766F" w:rsidRPr="00A75A81">
        <w:rPr>
          <w:rFonts w:ascii="Times New Roman" w:hAnsi="Times New Roman" w:cs="Times New Roman"/>
          <w:sz w:val="24"/>
          <w:szCs w:val="24"/>
          <w:lang w:val="es-ES"/>
        </w:rPr>
        <w:t xml:space="preserve">de </w:t>
      </w:r>
      <w:r w:rsidR="0044529E" w:rsidRPr="00A75A81">
        <w:rPr>
          <w:rFonts w:ascii="Times New Roman" w:hAnsi="Times New Roman" w:cs="Times New Roman"/>
          <w:sz w:val="24"/>
          <w:szCs w:val="24"/>
          <w:lang w:val="es-ES"/>
        </w:rPr>
        <w:t>la forma de gobierno</w:t>
      </w:r>
      <w:r w:rsidR="0079766F" w:rsidRPr="00A75A81">
        <w:rPr>
          <w:rFonts w:ascii="Times New Roman" w:hAnsi="Times New Roman" w:cs="Times New Roman"/>
          <w:sz w:val="24"/>
          <w:szCs w:val="24"/>
          <w:lang w:val="es-ES"/>
        </w:rPr>
        <w:t xml:space="preserve"> y</w:t>
      </w:r>
      <w:r w:rsidR="0044529E" w:rsidRPr="00A75A81">
        <w:rPr>
          <w:rFonts w:ascii="Times New Roman" w:hAnsi="Times New Roman" w:cs="Times New Roman"/>
          <w:sz w:val="24"/>
          <w:szCs w:val="24"/>
          <w:lang w:val="es-ES"/>
        </w:rPr>
        <w:t xml:space="preserve"> reorientando la importancia de su parte orgánica a la tarea de </w:t>
      </w:r>
      <w:r w:rsidR="0044529E" w:rsidRPr="00A75A81">
        <w:rPr>
          <w:rFonts w:ascii="Times New Roman" w:hAnsi="Times New Roman" w:cs="Times New Roman"/>
          <w:sz w:val="24"/>
          <w:szCs w:val="24"/>
          <w:lang w:val="es-ES"/>
        </w:rPr>
        <w:lastRenderedPageBreak/>
        <w:t>garantizar mediante su estructura gubernamental los derechos fundamentales de sus ciudadanos</w:t>
      </w:r>
      <w:r w:rsidRPr="00A75A81">
        <w:rPr>
          <w:rFonts w:ascii="Times New Roman" w:hAnsi="Times New Roman" w:cs="Times New Roman"/>
          <w:sz w:val="24"/>
          <w:szCs w:val="24"/>
          <w:lang w:val="es-ES"/>
        </w:rPr>
        <w:t>.</w:t>
      </w:r>
    </w:p>
    <w:p w:rsidR="009B68D2" w:rsidRPr="00A75A81" w:rsidRDefault="009B68D2" w:rsidP="00A75A81">
      <w:pPr>
        <w:spacing w:line="360" w:lineRule="auto"/>
        <w:rPr>
          <w:rFonts w:ascii="Times New Roman" w:hAnsi="Times New Roman" w:cs="Times New Roman"/>
          <w:sz w:val="24"/>
          <w:szCs w:val="24"/>
          <w:lang w:val="es-ES"/>
        </w:rPr>
      </w:pPr>
    </w:p>
    <w:p w:rsidR="0044529E" w:rsidRPr="00A75A81" w:rsidRDefault="00D27D52" w:rsidP="00A75A81">
      <w:pPr>
        <w:spacing w:line="360" w:lineRule="auto"/>
        <w:ind w:firstLine="0"/>
        <w:rPr>
          <w:rFonts w:ascii="Times New Roman" w:hAnsi="Times New Roman" w:cs="Times New Roman"/>
          <w:i/>
          <w:sz w:val="24"/>
          <w:szCs w:val="24"/>
          <w:lang w:val="es-ES"/>
        </w:rPr>
      </w:pPr>
      <w:r w:rsidRPr="00A75A81">
        <w:rPr>
          <w:rFonts w:ascii="Times New Roman" w:hAnsi="Times New Roman" w:cs="Times New Roman"/>
          <w:sz w:val="24"/>
          <w:szCs w:val="24"/>
          <w:lang w:val="es-ES"/>
        </w:rPr>
        <w:t>E</w:t>
      </w:r>
      <w:r w:rsidR="009B68D2" w:rsidRPr="00A75A81">
        <w:rPr>
          <w:rFonts w:ascii="Times New Roman" w:hAnsi="Times New Roman" w:cs="Times New Roman"/>
          <w:sz w:val="24"/>
          <w:szCs w:val="24"/>
          <w:lang w:val="es-ES"/>
        </w:rPr>
        <w:t xml:space="preserve">n la corriente europea no se le llama </w:t>
      </w:r>
      <w:r w:rsidR="0079766F" w:rsidRPr="00A75A81">
        <w:rPr>
          <w:rFonts w:ascii="Times New Roman" w:hAnsi="Times New Roman" w:cs="Times New Roman"/>
          <w:sz w:val="24"/>
          <w:szCs w:val="24"/>
          <w:lang w:val="es-ES"/>
        </w:rPr>
        <w:t>c</w:t>
      </w:r>
      <w:r w:rsidR="009B68D2" w:rsidRPr="00A75A81">
        <w:rPr>
          <w:rFonts w:ascii="Times New Roman" w:hAnsi="Times New Roman" w:cs="Times New Roman"/>
          <w:sz w:val="24"/>
          <w:szCs w:val="24"/>
          <w:lang w:val="es-ES"/>
        </w:rPr>
        <w:t xml:space="preserve">onstitución a la carta magna porque no hace referencia principalmente a la constitución del poder del Estado, sino </w:t>
      </w:r>
      <w:r w:rsidR="0079766F" w:rsidRPr="00A75A81">
        <w:rPr>
          <w:rFonts w:ascii="Times New Roman" w:hAnsi="Times New Roman" w:cs="Times New Roman"/>
          <w:sz w:val="24"/>
          <w:szCs w:val="24"/>
          <w:lang w:val="es-ES"/>
        </w:rPr>
        <w:t>a</w:t>
      </w:r>
      <w:r w:rsidR="009B68D2" w:rsidRPr="00A75A81">
        <w:rPr>
          <w:rFonts w:ascii="Times New Roman" w:hAnsi="Times New Roman" w:cs="Times New Roman"/>
          <w:sz w:val="24"/>
          <w:szCs w:val="24"/>
          <w:lang w:val="es-ES"/>
        </w:rPr>
        <w:t xml:space="preserve"> una </w:t>
      </w:r>
      <w:r w:rsidR="0079766F" w:rsidRPr="00A75A81">
        <w:rPr>
          <w:rFonts w:ascii="Times New Roman" w:hAnsi="Times New Roman" w:cs="Times New Roman"/>
          <w:sz w:val="24"/>
          <w:szCs w:val="24"/>
          <w:lang w:val="es-ES"/>
        </w:rPr>
        <w:t>l</w:t>
      </w:r>
      <w:r w:rsidR="009B68D2" w:rsidRPr="00A75A81">
        <w:rPr>
          <w:rFonts w:ascii="Times New Roman" w:hAnsi="Times New Roman" w:cs="Times New Roman"/>
          <w:sz w:val="24"/>
          <w:szCs w:val="24"/>
          <w:lang w:val="es-ES"/>
        </w:rPr>
        <w:t xml:space="preserve">ey </w:t>
      </w:r>
      <w:r w:rsidR="0079766F" w:rsidRPr="00A75A81">
        <w:rPr>
          <w:rFonts w:ascii="Times New Roman" w:hAnsi="Times New Roman" w:cs="Times New Roman"/>
          <w:sz w:val="24"/>
          <w:szCs w:val="24"/>
          <w:lang w:val="es-ES"/>
        </w:rPr>
        <w:t>f</w:t>
      </w:r>
      <w:r w:rsidR="009B68D2" w:rsidRPr="00A75A81">
        <w:rPr>
          <w:rFonts w:ascii="Times New Roman" w:hAnsi="Times New Roman" w:cs="Times New Roman"/>
          <w:sz w:val="24"/>
          <w:szCs w:val="24"/>
          <w:lang w:val="es-ES"/>
        </w:rPr>
        <w:t xml:space="preserve">undamental de los </w:t>
      </w:r>
      <w:r w:rsidR="0079766F" w:rsidRPr="00A75A81">
        <w:rPr>
          <w:rFonts w:ascii="Times New Roman" w:hAnsi="Times New Roman" w:cs="Times New Roman"/>
          <w:sz w:val="24"/>
          <w:szCs w:val="24"/>
          <w:lang w:val="es-ES"/>
        </w:rPr>
        <w:t>d</w:t>
      </w:r>
      <w:r w:rsidR="009B68D2" w:rsidRPr="00A75A81">
        <w:rPr>
          <w:rFonts w:ascii="Times New Roman" w:hAnsi="Times New Roman" w:cs="Times New Roman"/>
          <w:sz w:val="24"/>
          <w:szCs w:val="24"/>
          <w:lang w:val="es-ES"/>
        </w:rPr>
        <w:t xml:space="preserve">erechos </w:t>
      </w:r>
      <w:r w:rsidR="0079766F" w:rsidRPr="00A75A81">
        <w:rPr>
          <w:rFonts w:ascii="Times New Roman" w:hAnsi="Times New Roman" w:cs="Times New Roman"/>
          <w:sz w:val="24"/>
          <w:szCs w:val="24"/>
          <w:lang w:val="es-ES"/>
        </w:rPr>
        <w:t>f</w:t>
      </w:r>
      <w:r w:rsidR="009B68D2" w:rsidRPr="00A75A81">
        <w:rPr>
          <w:rFonts w:ascii="Times New Roman" w:hAnsi="Times New Roman" w:cs="Times New Roman"/>
          <w:sz w:val="24"/>
          <w:szCs w:val="24"/>
          <w:lang w:val="es-ES"/>
        </w:rPr>
        <w:t>undamentales</w:t>
      </w:r>
      <w:r w:rsidR="0079766F" w:rsidRPr="00A75A81">
        <w:rPr>
          <w:rFonts w:ascii="Times New Roman" w:hAnsi="Times New Roman" w:cs="Times New Roman"/>
          <w:sz w:val="24"/>
          <w:szCs w:val="24"/>
          <w:lang w:val="es-ES"/>
        </w:rPr>
        <w:t>. Según</w:t>
      </w:r>
      <w:r w:rsidR="009B68D2" w:rsidRPr="00A75A81">
        <w:rPr>
          <w:rFonts w:ascii="Times New Roman" w:hAnsi="Times New Roman" w:cs="Times New Roman"/>
          <w:sz w:val="24"/>
          <w:szCs w:val="24"/>
          <w:lang w:val="es-ES"/>
        </w:rPr>
        <w:t xml:space="preserve"> Alexy</w:t>
      </w:r>
      <w:r w:rsidR="0079766F" w:rsidRPr="00A75A81">
        <w:rPr>
          <w:rFonts w:ascii="Times New Roman" w:hAnsi="Times New Roman" w:cs="Times New Roman"/>
          <w:noProof/>
          <w:sz w:val="24"/>
          <w:szCs w:val="24"/>
          <w:lang w:val="es-ES"/>
        </w:rPr>
        <w:t xml:space="preserve"> (Alexy, 2012),</w:t>
      </w:r>
      <w:r w:rsidR="009B68D2" w:rsidRPr="00A75A81">
        <w:rPr>
          <w:rFonts w:ascii="Times New Roman" w:hAnsi="Times New Roman" w:cs="Times New Roman"/>
          <w:sz w:val="24"/>
          <w:szCs w:val="24"/>
          <w:lang w:val="es-ES"/>
        </w:rPr>
        <w:t xml:space="preserve"> su función es proteger y garantizar dichos derechos</w:t>
      </w:r>
      <w:r w:rsidR="0044529E" w:rsidRPr="00A75A81">
        <w:rPr>
          <w:rFonts w:ascii="Times New Roman" w:hAnsi="Times New Roman" w:cs="Times New Roman"/>
          <w:sz w:val="24"/>
          <w:szCs w:val="24"/>
          <w:lang w:val="es-ES"/>
        </w:rPr>
        <w:t>;</w:t>
      </w:r>
      <w:r w:rsidR="009B68D2" w:rsidRPr="00A75A81">
        <w:rPr>
          <w:rFonts w:ascii="Times New Roman" w:hAnsi="Times New Roman" w:cs="Times New Roman"/>
          <w:sz w:val="24"/>
          <w:szCs w:val="24"/>
          <w:lang w:val="es-ES"/>
        </w:rPr>
        <w:t xml:space="preserve"> d</w:t>
      </w:r>
      <w:r w:rsidR="0044529E" w:rsidRPr="00A75A81">
        <w:rPr>
          <w:rFonts w:ascii="Times New Roman" w:hAnsi="Times New Roman" w:cs="Times New Roman"/>
          <w:sz w:val="24"/>
          <w:szCs w:val="24"/>
          <w:lang w:val="es-ES"/>
        </w:rPr>
        <w:t>icha transformación se ha llevado a tal extremo que ahora la Constitución Política de los Estados Unidos Mexicanos refiere de una manera muy particular en su primer artículo que: “</w:t>
      </w:r>
      <w:r w:rsidR="0044529E" w:rsidRPr="00A75A81">
        <w:rPr>
          <w:rFonts w:ascii="Times New Roman" w:hAnsi="Times New Roman" w:cs="Times New Roman"/>
          <w:sz w:val="24"/>
          <w:szCs w:val="24"/>
          <w:lang w:val="es-MX"/>
        </w:rPr>
        <w:t xml:space="preserve">En los Estados Unidos Mexicanos todas las personas gozarán de los </w:t>
      </w:r>
      <w:r w:rsidR="003361B6" w:rsidRPr="00A75A81">
        <w:rPr>
          <w:rFonts w:ascii="Times New Roman" w:hAnsi="Times New Roman" w:cs="Times New Roman"/>
          <w:sz w:val="24"/>
          <w:szCs w:val="24"/>
          <w:lang w:val="es-ES"/>
        </w:rPr>
        <w:t>DDHH</w:t>
      </w:r>
      <w:r w:rsidR="003361B6" w:rsidRPr="00A75A81">
        <w:rPr>
          <w:rFonts w:ascii="Times New Roman" w:hAnsi="Times New Roman" w:cs="Times New Roman"/>
          <w:sz w:val="24"/>
          <w:szCs w:val="24"/>
          <w:lang w:val="es-MX"/>
        </w:rPr>
        <w:t xml:space="preserve"> </w:t>
      </w:r>
      <w:r w:rsidR="0044529E" w:rsidRPr="00A75A81">
        <w:rPr>
          <w:rFonts w:ascii="Times New Roman" w:hAnsi="Times New Roman" w:cs="Times New Roman"/>
          <w:sz w:val="24"/>
          <w:szCs w:val="24"/>
          <w:lang w:val="es-MX"/>
        </w:rPr>
        <w:t xml:space="preserve">reconocidos en esta Constitución y en los tratados internacionales de los que el </w:t>
      </w:r>
      <w:r w:rsidR="0079766F" w:rsidRPr="00A75A81">
        <w:rPr>
          <w:rFonts w:ascii="Times New Roman" w:hAnsi="Times New Roman" w:cs="Times New Roman"/>
          <w:sz w:val="24"/>
          <w:szCs w:val="24"/>
          <w:lang w:val="es-MX"/>
        </w:rPr>
        <w:t>e</w:t>
      </w:r>
      <w:r w:rsidR="0044529E" w:rsidRPr="00A75A81">
        <w:rPr>
          <w:rFonts w:ascii="Times New Roman" w:hAnsi="Times New Roman" w:cs="Times New Roman"/>
          <w:sz w:val="24"/>
          <w:szCs w:val="24"/>
          <w:lang w:val="es-MX"/>
        </w:rPr>
        <w:t xml:space="preserve">stado </w:t>
      </w:r>
      <w:r w:rsidR="0079766F" w:rsidRPr="00A75A81">
        <w:rPr>
          <w:rFonts w:ascii="Times New Roman" w:hAnsi="Times New Roman" w:cs="Times New Roman"/>
          <w:sz w:val="24"/>
          <w:szCs w:val="24"/>
          <w:lang w:val="es-MX"/>
        </w:rPr>
        <w:t>m</w:t>
      </w:r>
      <w:r w:rsidR="0044529E" w:rsidRPr="00A75A81">
        <w:rPr>
          <w:rFonts w:ascii="Times New Roman" w:hAnsi="Times New Roman" w:cs="Times New Roman"/>
          <w:sz w:val="24"/>
          <w:szCs w:val="24"/>
          <w:lang w:val="es-MX"/>
        </w:rPr>
        <w:t>exicano sea parte, así como de las garantías para su protección</w:t>
      </w:r>
      <w:r w:rsidR="0079766F" w:rsidRPr="00A75A81">
        <w:rPr>
          <w:rFonts w:ascii="Times New Roman" w:hAnsi="Times New Roman" w:cs="Times New Roman"/>
          <w:sz w:val="24"/>
          <w:szCs w:val="24"/>
          <w:lang w:val="es-MX"/>
        </w:rPr>
        <w:t>”</w:t>
      </w:r>
      <w:r w:rsidR="0044529E" w:rsidRPr="00A75A81">
        <w:rPr>
          <w:rFonts w:ascii="Times New Roman" w:hAnsi="Times New Roman" w:cs="Times New Roman"/>
          <w:sz w:val="24"/>
          <w:szCs w:val="24"/>
          <w:lang w:val="es-ES"/>
        </w:rPr>
        <w:t xml:space="preserve">, lo cual resulta a todas luces paradigmático pues antes se hablaba </w:t>
      </w:r>
      <w:r w:rsidR="0079766F" w:rsidRPr="00A75A81">
        <w:rPr>
          <w:rFonts w:ascii="Times New Roman" w:hAnsi="Times New Roman" w:cs="Times New Roman"/>
          <w:sz w:val="24"/>
          <w:szCs w:val="24"/>
          <w:lang w:val="es-ES"/>
        </w:rPr>
        <w:t xml:space="preserve">de </w:t>
      </w:r>
      <w:r w:rsidR="0044529E" w:rsidRPr="00A75A81">
        <w:rPr>
          <w:rFonts w:ascii="Times New Roman" w:hAnsi="Times New Roman" w:cs="Times New Roman"/>
          <w:sz w:val="24"/>
          <w:szCs w:val="24"/>
          <w:lang w:val="es-ES"/>
        </w:rPr>
        <w:t xml:space="preserve">que el </w:t>
      </w:r>
      <w:r w:rsidR="0079766F" w:rsidRPr="00A75A81">
        <w:rPr>
          <w:rFonts w:ascii="Times New Roman" w:hAnsi="Times New Roman" w:cs="Times New Roman"/>
          <w:sz w:val="24"/>
          <w:szCs w:val="24"/>
          <w:lang w:val="es-ES"/>
        </w:rPr>
        <w:t>E</w:t>
      </w:r>
      <w:r w:rsidR="0044529E" w:rsidRPr="00A75A81">
        <w:rPr>
          <w:rFonts w:ascii="Times New Roman" w:hAnsi="Times New Roman" w:cs="Times New Roman"/>
          <w:sz w:val="24"/>
          <w:szCs w:val="24"/>
          <w:lang w:val="es-ES"/>
        </w:rPr>
        <w:t xml:space="preserve">stado </w:t>
      </w:r>
      <w:r w:rsidR="0079766F" w:rsidRPr="00A75A81">
        <w:rPr>
          <w:rFonts w:ascii="Times New Roman" w:hAnsi="Times New Roman" w:cs="Times New Roman"/>
          <w:sz w:val="24"/>
          <w:szCs w:val="24"/>
          <w:lang w:val="es-ES"/>
        </w:rPr>
        <w:t>m</w:t>
      </w:r>
      <w:r w:rsidR="0044529E" w:rsidRPr="00A75A81">
        <w:rPr>
          <w:rFonts w:ascii="Times New Roman" w:hAnsi="Times New Roman" w:cs="Times New Roman"/>
          <w:sz w:val="24"/>
          <w:szCs w:val="24"/>
          <w:lang w:val="es-ES"/>
        </w:rPr>
        <w:t>exicano “o</w:t>
      </w:r>
      <w:r w:rsidR="0079766F" w:rsidRPr="00A75A81">
        <w:rPr>
          <w:rFonts w:ascii="Times New Roman" w:hAnsi="Times New Roman" w:cs="Times New Roman"/>
          <w:sz w:val="24"/>
          <w:szCs w:val="24"/>
          <w:lang w:val="es-ES"/>
        </w:rPr>
        <w:t>t</w:t>
      </w:r>
      <w:r w:rsidR="0044529E" w:rsidRPr="00A75A81">
        <w:rPr>
          <w:rFonts w:ascii="Times New Roman" w:hAnsi="Times New Roman" w:cs="Times New Roman"/>
          <w:sz w:val="24"/>
          <w:szCs w:val="24"/>
          <w:lang w:val="es-ES"/>
        </w:rPr>
        <w:t>o</w:t>
      </w:r>
      <w:r w:rsidR="0079766F" w:rsidRPr="00A75A81">
        <w:rPr>
          <w:rFonts w:ascii="Times New Roman" w:hAnsi="Times New Roman" w:cs="Times New Roman"/>
          <w:sz w:val="24"/>
          <w:szCs w:val="24"/>
          <w:lang w:val="es-ES"/>
        </w:rPr>
        <w:t>r</w:t>
      </w:r>
      <w:r w:rsidR="0044529E" w:rsidRPr="00A75A81">
        <w:rPr>
          <w:rFonts w:ascii="Times New Roman" w:hAnsi="Times New Roman" w:cs="Times New Roman"/>
          <w:sz w:val="24"/>
          <w:szCs w:val="24"/>
          <w:lang w:val="es-ES"/>
        </w:rPr>
        <w:t>gaba” las garantías individuales a los ciudadanos, es decir</w:t>
      </w:r>
      <w:r w:rsidR="0079766F" w:rsidRPr="00A75A81">
        <w:rPr>
          <w:rFonts w:ascii="Times New Roman" w:hAnsi="Times New Roman" w:cs="Times New Roman"/>
          <w:sz w:val="24"/>
          <w:szCs w:val="24"/>
          <w:lang w:val="es-ES"/>
        </w:rPr>
        <w:t>,</w:t>
      </w:r>
      <w:r w:rsidR="0044529E" w:rsidRPr="00A75A81">
        <w:rPr>
          <w:rFonts w:ascii="Times New Roman" w:hAnsi="Times New Roman" w:cs="Times New Roman"/>
          <w:sz w:val="24"/>
          <w:szCs w:val="24"/>
          <w:lang w:val="es-ES"/>
        </w:rPr>
        <w:t xml:space="preserve"> desde una postura muy iuspositivista creaba las garantías individuales y se l</w:t>
      </w:r>
      <w:r w:rsidRPr="00A75A81">
        <w:rPr>
          <w:rFonts w:ascii="Times New Roman" w:hAnsi="Times New Roman" w:cs="Times New Roman"/>
          <w:sz w:val="24"/>
          <w:szCs w:val="24"/>
          <w:lang w:val="es-ES"/>
        </w:rPr>
        <w:t>a</w:t>
      </w:r>
      <w:r w:rsidR="0044529E" w:rsidRPr="00A75A81">
        <w:rPr>
          <w:rFonts w:ascii="Times New Roman" w:hAnsi="Times New Roman" w:cs="Times New Roman"/>
          <w:sz w:val="24"/>
          <w:szCs w:val="24"/>
          <w:lang w:val="es-ES"/>
        </w:rPr>
        <w:t xml:space="preserve">s concedía a sus ciudadanos, en cambio ahora implícitamente reconoce que los </w:t>
      </w:r>
      <w:r w:rsidR="003361B6" w:rsidRPr="00A75A81">
        <w:rPr>
          <w:rFonts w:ascii="Times New Roman" w:hAnsi="Times New Roman" w:cs="Times New Roman"/>
          <w:sz w:val="24"/>
          <w:szCs w:val="24"/>
          <w:lang w:val="es-ES"/>
        </w:rPr>
        <w:t xml:space="preserve">DDHH </w:t>
      </w:r>
      <w:r w:rsidR="0044529E" w:rsidRPr="00A75A81">
        <w:rPr>
          <w:rFonts w:ascii="Times New Roman" w:hAnsi="Times New Roman" w:cs="Times New Roman"/>
          <w:sz w:val="24"/>
          <w:szCs w:val="24"/>
          <w:lang w:val="es-ES"/>
        </w:rPr>
        <w:t xml:space="preserve">ya existían con antelación a la formación y origen del Estado, y que </w:t>
      </w:r>
      <w:r w:rsidRPr="00A75A81">
        <w:rPr>
          <w:rFonts w:ascii="Times New Roman" w:hAnsi="Times New Roman" w:cs="Times New Roman"/>
          <w:sz w:val="24"/>
          <w:szCs w:val="24"/>
          <w:lang w:val="es-ES"/>
        </w:rPr>
        <w:t>e</w:t>
      </w:r>
      <w:r w:rsidR="0044529E" w:rsidRPr="00A75A81">
        <w:rPr>
          <w:rFonts w:ascii="Times New Roman" w:hAnsi="Times New Roman" w:cs="Times New Roman"/>
          <w:sz w:val="24"/>
          <w:szCs w:val="24"/>
          <w:lang w:val="es-ES"/>
        </w:rPr>
        <w:t xml:space="preserve">l Estado solo </w:t>
      </w:r>
      <w:r w:rsidRPr="00A75A81">
        <w:rPr>
          <w:rFonts w:ascii="Times New Roman" w:hAnsi="Times New Roman" w:cs="Times New Roman"/>
          <w:sz w:val="24"/>
          <w:szCs w:val="24"/>
          <w:lang w:val="es-ES"/>
        </w:rPr>
        <w:t xml:space="preserve">le </w:t>
      </w:r>
      <w:r w:rsidR="0044529E" w:rsidRPr="00A75A81">
        <w:rPr>
          <w:rFonts w:ascii="Times New Roman" w:hAnsi="Times New Roman" w:cs="Times New Roman"/>
          <w:sz w:val="24"/>
          <w:szCs w:val="24"/>
          <w:lang w:val="es-ES"/>
        </w:rPr>
        <w:t>queda mostrarse conforme con su existencia y explicitarla en la Carta Magna armonizando su normatividad a la vez que mostrarse de acuerdo con los que igualmente están contenidos en los Tratados Internacionales de los</w:t>
      </w:r>
      <w:r w:rsidRPr="00A75A81">
        <w:rPr>
          <w:rFonts w:ascii="Times New Roman" w:hAnsi="Times New Roman" w:cs="Times New Roman"/>
          <w:sz w:val="24"/>
          <w:szCs w:val="24"/>
          <w:lang w:val="es-ES"/>
        </w:rPr>
        <w:t xml:space="preserve"> que el Estado Mexicano es parte. Por lo tanto,</w:t>
      </w:r>
      <w:r w:rsidR="0044529E" w:rsidRPr="00A75A81">
        <w:rPr>
          <w:rFonts w:ascii="Times New Roman" w:hAnsi="Times New Roman" w:cs="Times New Roman"/>
          <w:sz w:val="24"/>
          <w:szCs w:val="24"/>
          <w:lang w:val="es-ES"/>
        </w:rPr>
        <w:t xml:space="preserve"> su contenido normativo es vinculante.</w:t>
      </w:r>
    </w:p>
    <w:p w:rsidR="0044529E" w:rsidRPr="00A75A81" w:rsidRDefault="0044529E" w:rsidP="00A75A81">
      <w:pPr>
        <w:spacing w:line="360" w:lineRule="auto"/>
        <w:rPr>
          <w:rFonts w:ascii="Times New Roman" w:hAnsi="Times New Roman" w:cs="Times New Roman"/>
          <w:sz w:val="24"/>
          <w:szCs w:val="24"/>
          <w:lang w:val="es-ES"/>
        </w:rPr>
      </w:pPr>
    </w:p>
    <w:p w:rsidR="0044529E" w:rsidRPr="00A75A81" w:rsidRDefault="00EE262C"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E</w:t>
      </w:r>
      <w:r w:rsidR="0044529E" w:rsidRPr="00A75A81">
        <w:rPr>
          <w:rFonts w:ascii="Times New Roman" w:hAnsi="Times New Roman" w:cs="Times New Roman"/>
          <w:sz w:val="24"/>
          <w:szCs w:val="24"/>
          <w:lang w:val="es-ES"/>
        </w:rPr>
        <w:t>sta transformación radical en el paradigma jurídico no solo nacional sino global neo-constitucionalista, termina por precisar y afectar la filosofía jurídico penal del nuevo sistema de justicia acusatorio</w:t>
      </w:r>
      <w:r w:rsidR="00550E2B" w:rsidRPr="00A75A81">
        <w:rPr>
          <w:rFonts w:ascii="Times New Roman" w:hAnsi="Times New Roman" w:cs="Times New Roman"/>
          <w:sz w:val="24"/>
          <w:szCs w:val="24"/>
          <w:lang w:val="es-ES"/>
        </w:rPr>
        <w:t>-a</w:t>
      </w:r>
      <w:r w:rsidR="00CD3952" w:rsidRPr="00A75A81">
        <w:rPr>
          <w:rFonts w:ascii="Times New Roman" w:hAnsi="Times New Roman" w:cs="Times New Roman"/>
          <w:sz w:val="24"/>
          <w:szCs w:val="24"/>
          <w:lang w:val="es-ES"/>
        </w:rPr>
        <w:t>dversarial y el juicio de amparo</w:t>
      </w:r>
      <w:r w:rsidR="0044529E" w:rsidRPr="00A75A81">
        <w:rPr>
          <w:rFonts w:ascii="Times New Roman" w:hAnsi="Times New Roman" w:cs="Times New Roman"/>
          <w:sz w:val="24"/>
          <w:szCs w:val="24"/>
          <w:lang w:val="es-ES"/>
        </w:rPr>
        <w:t xml:space="preserve">, insertando en </w:t>
      </w:r>
      <w:r w:rsidR="00CD3952" w:rsidRPr="00A75A81">
        <w:rPr>
          <w:rFonts w:ascii="Times New Roman" w:hAnsi="Times New Roman" w:cs="Times New Roman"/>
          <w:sz w:val="24"/>
          <w:szCs w:val="24"/>
          <w:lang w:val="es-ES"/>
        </w:rPr>
        <w:t xml:space="preserve">dichas instituciones </w:t>
      </w:r>
      <w:r w:rsidR="0044529E" w:rsidRPr="00A75A81">
        <w:rPr>
          <w:rFonts w:ascii="Times New Roman" w:hAnsi="Times New Roman" w:cs="Times New Roman"/>
          <w:sz w:val="24"/>
          <w:szCs w:val="24"/>
          <w:lang w:val="es-ES"/>
        </w:rPr>
        <w:t xml:space="preserve">la nueva forma de hacer justicia </w:t>
      </w:r>
      <w:r w:rsidR="00550E2B" w:rsidRPr="00A75A81">
        <w:rPr>
          <w:rFonts w:ascii="Times New Roman" w:hAnsi="Times New Roman" w:cs="Times New Roman"/>
          <w:sz w:val="24"/>
          <w:szCs w:val="24"/>
          <w:lang w:val="es-ES"/>
        </w:rPr>
        <w:t>con</w:t>
      </w:r>
      <w:r w:rsidR="0044529E" w:rsidRPr="00A75A81">
        <w:rPr>
          <w:rFonts w:ascii="Times New Roman" w:hAnsi="Times New Roman" w:cs="Times New Roman"/>
          <w:sz w:val="24"/>
          <w:szCs w:val="24"/>
          <w:lang w:val="es-ES"/>
        </w:rPr>
        <w:t xml:space="preserve"> base </w:t>
      </w:r>
      <w:r w:rsidR="00550E2B" w:rsidRPr="00A75A81">
        <w:rPr>
          <w:rFonts w:ascii="Times New Roman" w:hAnsi="Times New Roman" w:cs="Times New Roman"/>
          <w:sz w:val="24"/>
          <w:szCs w:val="24"/>
          <w:lang w:val="es-ES"/>
        </w:rPr>
        <w:t>en</w:t>
      </w:r>
      <w:r w:rsidR="0044529E" w:rsidRPr="00A75A81">
        <w:rPr>
          <w:rFonts w:ascii="Times New Roman" w:hAnsi="Times New Roman" w:cs="Times New Roman"/>
          <w:sz w:val="24"/>
          <w:szCs w:val="24"/>
          <w:lang w:val="es-ES"/>
        </w:rPr>
        <w:t xml:space="preserve"> la forma de ver y garantizar los</w:t>
      </w:r>
      <w:r w:rsidR="003361B6" w:rsidRPr="00A75A81">
        <w:rPr>
          <w:rFonts w:ascii="Times New Roman" w:hAnsi="Times New Roman" w:cs="Times New Roman"/>
          <w:sz w:val="24"/>
          <w:szCs w:val="24"/>
          <w:lang w:val="es-ES"/>
        </w:rPr>
        <w:t xml:space="preserve"> DDHH </w:t>
      </w:r>
      <w:r w:rsidR="0044529E" w:rsidRPr="00A75A81">
        <w:rPr>
          <w:rFonts w:ascii="Times New Roman" w:hAnsi="Times New Roman" w:cs="Times New Roman"/>
          <w:sz w:val="24"/>
          <w:szCs w:val="24"/>
          <w:lang w:val="es-ES"/>
        </w:rPr>
        <w:t xml:space="preserve">de los justiciables, y de su extensión y ampliación obligatoria de todos los </w:t>
      </w:r>
      <w:r w:rsidR="003361B6" w:rsidRPr="00A75A81">
        <w:rPr>
          <w:rFonts w:ascii="Times New Roman" w:hAnsi="Times New Roman" w:cs="Times New Roman"/>
          <w:sz w:val="24"/>
          <w:szCs w:val="24"/>
          <w:lang w:val="es-ES"/>
        </w:rPr>
        <w:t xml:space="preserve">DDHH </w:t>
      </w:r>
      <w:r w:rsidR="0044529E" w:rsidRPr="00A75A81">
        <w:rPr>
          <w:rFonts w:ascii="Times New Roman" w:hAnsi="Times New Roman" w:cs="Times New Roman"/>
          <w:sz w:val="24"/>
          <w:szCs w:val="24"/>
          <w:lang w:val="es-ES"/>
        </w:rPr>
        <w:t xml:space="preserve">contenidos también en los tratados internacionales de los que México forma parte y que han sido ratificados, y que ahora tienen, de acuerdo con el artículo 1º </w:t>
      </w:r>
      <w:r w:rsidR="00550E2B" w:rsidRPr="00A75A81">
        <w:rPr>
          <w:rFonts w:ascii="Times New Roman" w:hAnsi="Times New Roman" w:cs="Times New Roman"/>
          <w:sz w:val="24"/>
          <w:szCs w:val="24"/>
          <w:lang w:val="es-ES"/>
        </w:rPr>
        <w:t>c</w:t>
      </w:r>
      <w:r w:rsidR="0044529E" w:rsidRPr="00A75A81">
        <w:rPr>
          <w:rFonts w:ascii="Times New Roman" w:hAnsi="Times New Roman" w:cs="Times New Roman"/>
          <w:sz w:val="24"/>
          <w:szCs w:val="24"/>
          <w:lang w:val="es-ES"/>
        </w:rPr>
        <w:t xml:space="preserve">onstitucional el mismo rango valorativo que las normas constitucionales; así como de la jurisprudencia que en materia de </w:t>
      </w:r>
      <w:r w:rsidR="003361B6" w:rsidRPr="00A75A81">
        <w:rPr>
          <w:rFonts w:ascii="Times New Roman" w:hAnsi="Times New Roman" w:cs="Times New Roman"/>
          <w:sz w:val="24"/>
          <w:szCs w:val="24"/>
          <w:lang w:val="es-ES"/>
        </w:rPr>
        <w:t xml:space="preserve">DDHH </w:t>
      </w:r>
      <w:r w:rsidR="0044529E" w:rsidRPr="00A75A81">
        <w:rPr>
          <w:rFonts w:ascii="Times New Roman" w:hAnsi="Times New Roman" w:cs="Times New Roman"/>
          <w:sz w:val="24"/>
          <w:szCs w:val="24"/>
          <w:lang w:val="es-ES"/>
        </w:rPr>
        <w:t xml:space="preserve">ha dictado la </w:t>
      </w:r>
      <w:r w:rsidR="0084604A" w:rsidRPr="00A75A81">
        <w:rPr>
          <w:rFonts w:ascii="Times New Roman" w:hAnsi="Times New Roman" w:cs="Times New Roman"/>
          <w:sz w:val="24"/>
          <w:szCs w:val="24"/>
          <w:lang w:val="es-ES"/>
        </w:rPr>
        <w:t>CIDH</w:t>
      </w:r>
      <w:r w:rsidR="0044529E" w:rsidRPr="00A75A81">
        <w:rPr>
          <w:rFonts w:ascii="Times New Roman" w:hAnsi="Times New Roman" w:cs="Times New Roman"/>
          <w:sz w:val="24"/>
          <w:szCs w:val="24"/>
          <w:lang w:val="es-ES"/>
        </w:rPr>
        <w:t>, ubicada en San José, Costa Rica.</w:t>
      </w:r>
    </w:p>
    <w:p w:rsidR="0044529E" w:rsidRDefault="0044529E" w:rsidP="00A75A81">
      <w:pPr>
        <w:spacing w:line="360" w:lineRule="auto"/>
        <w:rPr>
          <w:rFonts w:ascii="Times New Roman" w:hAnsi="Times New Roman" w:cs="Times New Roman"/>
          <w:sz w:val="24"/>
          <w:szCs w:val="24"/>
          <w:lang w:val="es-ES"/>
        </w:rPr>
      </w:pPr>
    </w:p>
    <w:p w:rsidR="00DF0E5F" w:rsidRPr="00A75A81" w:rsidRDefault="00DF0E5F" w:rsidP="00A75A81">
      <w:pPr>
        <w:spacing w:line="360" w:lineRule="auto"/>
        <w:rPr>
          <w:rFonts w:ascii="Times New Roman" w:hAnsi="Times New Roman" w:cs="Times New Roman"/>
          <w:sz w:val="24"/>
          <w:szCs w:val="24"/>
          <w:lang w:val="es-ES"/>
        </w:rPr>
      </w:pPr>
    </w:p>
    <w:p w:rsidR="0044529E" w:rsidRPr="00A75A81" w:rsidRDefault="0044529E"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lastRenderedPageBreak/>
        <w:t xml:space="preserve">Aunado a todo lo anterior, </w:t>
      </w:r>
      <w:r w:rsidR="00CD3952" w:rsidRPr="00A75A81">
        <w:rPr>
          <w:rFonts w:ascii="Times New Roman" w:hAnsi="Times New Roman" w:cs="Times New Roman"/>
          <w:sz w:val="24"/>
          <w:szCs w:val="24"/>
          <w:lang w:val="es-ES"/>
        </w:rPr>
        <w:t>ya se concret</w:t>
      </w:r>
      <w:r w:rsidR="00550E2B" w:rsidRPr="00A75A81">
        <w:rPr>
          <w:rFonts w:ascii="Times New Roman" w:hAnsi="Times New Roman" w:cs="Times New Roman"/>
          <w:sz w:val="24"/>
          <w:szCs w:val="24"/>
          <w:lang w:val="es-ES"/>
        </w:rPr>
        <w:t>aron</w:t>
      </w:r>
      <w:r w:rsidR="00CD3952" w:rsidRPr="00A75A81">
        <w:rPr>
          <w:rFonts w:ascii="Times New Roman" w:hAnsi="Times New Roman" w:cs="Times New Roman"/>
          <w:sz w:val="24"/>
          <w:szCs w:val="24"/>
          <w:lang w:val="es-ES"/>
        </w:rPr>
        <w:t xml:space="preserve"> </w:t>
      </w:r>
      <w:r w:rsidRPr="00A75A81">
        <w:rPr>
          <w:rFonts w:ascii="Times New Roman" w:hAnsi="Times New Roman" w:cs="Times New Roman"/>
          <w:sz w:val="24"/>
          <w:szCs w:val="24"/>
          <w:lang w:val="es-ES"/>
        </w:rPr>
        <w:t xml:space="preserve">en México </w:t>
      </w:r>
      <w:r w:rsidR="00CD3952" w:rsidRPr="00A75A81">
        <w:rPr>
          <w:rFonts w:ascii="Times New Roman" w:hAnsi="Times New Roman" w:cs="Times New Roman"/>
          <w:sz w:val="24"/>
          <w:szCs w:val="24"/>
          <w:lang w:val="es-ES"/>
        </w:rPr>
        <w:t>dos</w:t>
      </w:r>
      <w:r w:rsidRPr="00A75A81">
        <w:rPr>
          <w:rFonts w:ascii="Times New Roman" w:hAnsi="Times New Roman" w:cs="Times New Roman"/>
          <w:sz w:val="24"/>
          <w:szCs w:val="24"/>
          <w:lang w:val="es-ES"/>
        </w:rPr>
        <w:t xml:space="preserve"> de los objetivos más acariciados por muchos juristas mexicanos en materia penal</w:t>
      </w:r>
      <w:r w:rsidR="00CD3952" w:rsidRPr="00A75A81">
        <w:rPr>
          <w:rFonts w:ascii="Times New Roman" w:hAnsi="Times New Roman" w:cs="Times New Roman"/>
          <w:sz w:val="24"/>
          <w:szCs w:val="24"/>
          <w:lang w:val="es-ES"/>
        </w:rPr>
        <w:t xml:space="preserve"> y de justicia constitucional</w:t>
      </w:r>
      <w:r w:rsidR="00143B72" w:rsidRPr="00A75A81">
        <w:rPr>
          <w:rFonts w:ascii="Times New Roman" w:hAnsi="Times New Roman" w:cs="Times New Roman"/>
          <w:sz w:val="24"/>
          <w:szCs w:val="24"/>
          <w:lang w:val="es-ES"/>
        </w:rPr>
        <w:t>:</w:t>
      </w:r>
      <w:r w:rsidRPr="00A75A81">
        <w:rPr>
          <w:rFonts w:ascii="Times New Roman" w:hAnsi="Times New Roman" w:cs="Times New Roman"/>
          <w:sz w:val="24"/>
          <w:szCs w:val="24"/>
          <w:lang w:val="es-ES"/>
        </w:rPr>
        <w:t xml:space="preserve"> la unificación de la ley adjetiva, con la promulgación del nuevo Código Nacional de Procedimientos Penales</w:t>
      </w:r>
      <w:r w:rsidR="00143B72" w:rsidRPr="00A75A81">
        <w:rPr>
          <w:rFonts w:ascii="Times New Roman" w:hAnsi="Times New Roman" w:cs="Times New Roman"/>
          <w:sz w:val="24"/>
          <w:szCs w:val="24"/>
          <w:lang w:val="es-ES"/>
        </w:rPr>
        <w:t>,</w:t>
      </w:r>
      <w:r w:rsidRPr="00A75A81">
        <w:rPr>
          <w:rFonts w:ascii="Times New Roman" w:hAnsi="Times New Roman" w:cs="Times New Roman"/>
          <w:sz w:val="24"/>
          <w:szCs w:val="24"/>
          <w:vertAlign w:val="superscript"/>
          <w:lang w:val="es-ES"/>
        </w:rPr>
        <w:footnoteReference w:id="1"/>
      </w:r>
      <w:r w:rsidRPr="00A75A81">
        <w:rPr>
          <w:rFonts w:ascii="Times New Roman" w:hAnsi="Times New Roman" w:cs="Times New Roman"/>
          <w:sz w:val="24"/>
          <w:szCs w:val="24"/>
          <w:lang w:val="es-ES"/>
        </w:rPr>
        <w:t xml:space="preserve"> </w:t>
      </w:r>
      <w:r w:rsidR="00CD3952" w:rsidRPr="00A75A81">
        <w:rPr>
          <w:rFonts w:ascii="Times New Roman" w:hAnsi="Times New Roman" w:cs="Times New Roman"/>
          <w:sz w:val="24"/>
          <w:szCs w:val="24"/>
          <w:lang w:val="es-ES"/>
        </w:rPr>
        <w:t>y la nueva Ley de Amparo</w:t>
      </w:r>
      <w:r w:rsidR="00143B72" w:rsidRPr="00A75A81">
        <w:rPr>
          <w:rFonts w:ascii="Times New Roman" w:hAnsi="Times New Roman" w:cs="Times New Roman"/>
          <w:sz w:val="24"/>
          <w:szCs w:val="24"/>
          <w:lang w:val="es-ES"/>
        </w:rPr>
        <w:t>.</w:t>
      </w:r>
      <w:r w:rsidR="00CD3952" w:rsidRPr="00A75A81">
        <w:rPr>
          <w:rStyle w:val="Refdenotaalpie"/>
          <w:rFonts w:ascii="Times New Roman" w:hAnsi="Times New Roman" w:cs="Times New Roman"/>
          <w:sz w:val="24"/>
          <w:szCs w:val="24"/>
          <w:lang w:val="es-ES"/>
        </w:rPr>
        <w:footnoteReference w:id="2"/>
      </w:r>
      <w:r w:rsidR="00143B72" w:rsidRPr="00A75A81">
        <w:rPr>
          <w:rFonts w:ascii="Times New Roman" w:hAnsi="Times New Roman" w:cs="Times New Roman"/>
          <w:sz w:val="24"/>
          <w:szCs w:val="24"/>
          <w:lang w:val="es-ES"/>
        </w:rPr>
        <w:t xml:space="preserve"> De esa manera</w:t>
      </w:r>
      <w:r w:rsidR="00CD3952" w:rsidRPr="00A75A81">
        <w:rPr>
          <w:rFonts w:ascii="Times New Roman" w:hAnsi="Times New Roman" w:cs="Times New Roman"/>
          <w:sz w:val="24"/>
          <w:szCs w:val="24"/>
          <w:lang w:val="es-ES"/>
        </w:rPr>
        <w:t xml:space="preserve"> </w:t>
      </w:r>
      <w:r w:rsidRPr="00A75A81">
        <w:rPr>
          <w:rFonts w:ascii="Times New Roman" w:hAnsi="Times New Roman" w:cs="Times New Roman"/>
          <w:sz w:val="24"/>
          <w:szCs w:val="24"/>
          <w:lang w:val="es-ES"/>
        </w:rPr>
        <w:t>se cumple</w:t>
      </w:r>
      <w:r w:rsidR="00CD3952" w:rsidRPr="00A75A81">
        <w:rPr>
          <w:rFonts w:ascii="Times New Roman" w:hAnsi="Times New Roman" w:cs="Times New Roman"/>
          <w:sz w:val="24"/>
          <w:szCs w:val="24"/>
          <w:lang w:val="es-ES"/>
        </w:rPr>
        <w:t>n</w:t>
      </w:r>
      <w:r w:rsidRPr="00A75A81">
        <w:rPr>
          <w:rFonts w:ascii="Times New Roman" w:hAnsi="Times New Roman" w:cs="Times New Roman"/>
          <w:sz w:val="24"/>
          <w:szCs w:val="24"/>
          <w:lang w:val="es-ES"/>
        </w:rPr>
        <w:t xml:space="preserve"> </w:t>
      </w:r>
      <w:r w:rsidR="00CD3952" w:rsidRPr="00A75A81">
        <w:rPr>
          <w:rFonts w:ascii="Times New Roman" w:hAnsi="Times New Roman" w:cs="Times New Roman"/>
          <w:sz w:val="24"/>
          <w:szCs w:val="24"/>
          <w:lang w:val="es-ES"/>
        </w:rPr>
        <w:t xml:space="preserve">dos </w:t>
      </w:r>
      <w:r w:rsidRPr="00A75A81">
        <w:rPr>
          <w:rFonts w:ascii="Times New Roman" w:hAnsi="Times New Roman" w:cs="Times New Roman"/>
          <w:sz w:val="24"/>
          <w:szCs w:val="24"/>
          <w:lang w:val="es-ES"/>
        </w:rPr>
        <w:t>de los anhelos más esperados en nuestro país, que viene</w:t>
      </w:r>
      <w:r w:rsidR="0016255C" w:rsidRPr="00A75A81">
        <w:rPr>
          <w:rFonts w:ascii="Times New Roman" w:hAnsi="Times New Roman" w:cs="Times New Roman"/>
          <w:sz w:val="24"/>
          <w:szCs w:val="24"/>
          <w:lang w:val="es-ES"/>
        </w:rPr>
        <w:t>n</w:t>
      </w:r>
      <w:r w:rsidRPr="00A75A81">
        <w:rPr>
          <w:rFonts w:ascii="Times New Roman" w:hAnsi="Times New Roman" w:cs="Times New Roman"/>
          <w:sz w:val="24"/>
          <w:szCs w:val="24"/>
          <w:lang w:val="es-ES"/>
        </w:rPr>
        <w:t xml:space="preserve"> a poner una cereza en el manjar jurídico preparado con todas </w:t>
      </w:r>
      <w:r w:rsidR="00143B72" w:rsidRPr="00A75A81">
        <w:rPr>
          <w:rFonts w:ascii="Times New Roman" w:hAnsi="Times New Roman" w:cs="Times New Roman"/>
          <w:sz w:val="24"/>
          <w:szCs w:val="24"/>
          <w:lang w:val="es-ES"/>
        </w:rPr>
        <w:t>e</w:t>
      </w:r>
      <w:r w:rsidRPr="00A75A81">
        <w:rPr>
          <w:rFonts w:ascii="Times New Roman" w:hAnsi="Times New Roman" w:cs="Times New Roman"/>
          <w:sz w:val="24"/>
          <w:szCs w:val="24"/>
          <w:lang w:val="es-ES"/>
        </w:rPr>
        <w:t xml:space="preserve">stas reformas, pues </w:t>
      </w:r>
      <w:r w:rsidR="0016255C" w:rsidRPr="00A75A81">
        <w:rPr>
          <w:rFonts w:ascii="Times New Roman" w:hAnsi="Times New Roman" w:cs="Times New Roman"/>
          <w:sz w:val="24"/>
          <w:szCs w:val="24"/>
          <w:lang w:val="es-ES"/>
        </w:rPr>
        <w:t xml:space="preserve">en materia procesal penal </w:t>
      </w:r>
      <w:r w:rsidRPr="00A75A81">
        <w:rPr>
          <w:rFonts w:ascii="Times New Roman" w:hAnsi="Times New Roman" w:cs="Times New Roman"/>
          <w:sz w:val="24"/>
          <w:szCs w:val="24"/>
          <w:lang w:val="es-ES"/>
        </w:rPr>
        <w:t xml:space="preserve">se solucionan muchos problemas que por regionalismos y competencias entre tribunales y autoridades de los treinta y un </w:t>
      </w:r>
      <w:r w:rsidR="00143B72" w:rsidRPr="00A75A81">
        <w:rPr>
          <w:rFonts w:ascii="Times New Roman" w:hAnsi="Times New Roman" w:cs="Times New Roman"/>
          <w:sz w:val="24"/>
          <w:szCs w:val="24"/>
          <w:lang w:val="es-ES"/>
        </w:rPr>
        <w:t>e</w:t>
      </w:r>
      <w:r w:rsidRPr="00A75A81">
        <w:rPr>
          <w:rFonts w:ascii="Times New Roman" w:hAnsi="Times New Roman" w:cs="Times New Roman"/>
          <w:sz w:val="24"/>
          <w:szCs w:val="24"/>
          <w:lang w:val="es-ES"/>
        </w:rPr>
        <w:t xml:space="preserve">stados </w:t>
      </w:r>
      <w:r w:rsidR="00143B72" w:rsidRPr="00A75A81">
        <w:rPr>
          <w:rFonts w:ascii="Times New Roman" w:hAnsi="Times New Roman" w:cs="Times New Roman"/>
          <w:sz w:val="24"/>
          <w:szCs w:val="24"/>
          <w:lang w:val="es-ES"/>
        </w:rPr>
        <w:t>f</w:t>
      </w:r>
      <w:r w:rsidRPr="00A75A81">
        <w:rPr>
          <w:rFonts w:ascii="Times New Roman" w:hAnsi="Times New Roman" w:cs="Times New Roman"/>
          <w:sz w:val="24"/>
          <w:szCs w:val="24"/>
          <w:lang w:val="es-ES"/>
        </w:rPr>
        <w:t xml:space="preserve">ederados y un </w:t>
      </w:r>
      <w:r w:rsidR="00143B72" w:rsidRPr="00A75A81">
        <w:rPr>
          <w:rFonts w:ascii="Times New Roman" w:hAnsi="Times New Roman" w:cs="Times New Roman"/>
          <w:sz w:val="24"/>
          <w:szCs w:val="24"/>
          <w:lang w:val="es-ES"/>
        </w:rPr>
        <w:t>d</w:t>
      </w:r>
      <w:r w:rsidRPr="00A75A81">
        <w:rPr>
          <w:rFonts w:ascii="Times New Roman" w:hAnsi="Times New Roman" w:cs="Times New Roman"/>
          <w:sz w:val="24"/>
          <w:szCs w:val="24"/>
          <w:lang w:val="es-ES"/>
        </w:rPr>
        <w:t xml:space="preserve">istrito </w:t>
      </w:r>
      <w:r w:rsidR="00143B72" w:rsidRPr="00A75A81">
        <w:rPr>
          <w:rFonts w:ascii="Times New Roman" w:hAnsi="Times New Roman" w:cs="Times New Roman"/>
          <w:sz w:val="24"/>
          <w:szCs w:val="24"/>
          <w:lang w:val="es-ES"/>
        </w:rPr>
        <w:t>f</w:t>
      </w:r>
      <w:r w:rsidRPr="00A75A81">
        <w:rPr>
          <w:rFonts w:ascii="Times New Roman" w:hAnsi="Times New Roman" w:cs="Times New Roman"/>
          <w:sz w:val="24"/>
          <w:szCs w:val="24"/>
          <w:lang w:val="es-ES"/>
        </w:rPr>
        <w:t xml:space="preserve">ederal existían no solo entre ellos sino también con la </w:t>
      </w:r>
      <w:r w:rsidR="00143B72" w:rsidRPr="00A75A81">
        <w:rPr>
          <w:rFonts w:ascii="Times New Roman" w:hAnsi="Times New Roman" w:cs="Times New Roman"/>
          <w:sz w:val="24"/>
          <w:szCs w:val="24"/>
          <w:lang w:val="es-ES"/>
        </w:rPr>
        <w:t>f</w:t>
      </w:r>
      <w:r w:rsidRPr="00A75A81">
        <w:rPr>
          <w:rFonts w:ascii="Times New Roman" w:hAnsi="Times New Roman" w:cs="Times New Roman"/>
          <w:sz w:val="24"/>
          <w:szCs w:val="24"/>
          <w:lang w:val="es-ES"/>
        </w:rPr>
        <w:t xml:space="preserve">ederación, lo cual producía problemas de funcionalidad </w:t>
      </w:r>
      <w:r w:rsidR="00143B72" w:rsidRPr="00A75A81">
        <w:rPr>
          <w:rFonts w:ascii="Times New Roman" w:hAnsi="Times New Roman" w:cs="Times New Roman"/>
          <w:sz w:val="24"/>
          <w:szCs w:val="24"/>
          <w:lang w:val="es-ES"/>
        </w:rPr>
        <w:t>en</w:t>
      </w:r>
      <w:r w:rsidRPr="00A75A81">
        <w:rPr>
          <w:rFonts w:ascii="Times New Roman" w:hAnsi="Times New Roman" w:cs="Times New Roman"/>
          <w:sz w:val="24"/>
          <w:szCs w:val="24"/>
          <w:lang w:val="es-ES"/>
        </w:rPr>
        <w:t xml:space="preserve"> la sistemática jurídica, competenciales y de eficacia y eficiencia en el combate contra el crimen y de seguridad jurídica</w:t>
      </w:r>
      <w:r w:rsidR="00143B72" w:rsidRPr="00A75A81">
        <w:rPr>
          <w:rFonts w:ascii="Times New Roman" w:hAnsi="Times New Roman" w:cs="Times New Roman"/>
          <w:sz w:val="24"/>
          <w:szCs w:val="24"/>
          <w:lang w:val="es-ES"/>
        </w:rPr>
        <w:t>. P</w:t>
      </w:r>
      <w:r w:rsidR="0016255C" w:rsidRPr="00A75A81">
        <w:rPr>
          <w:rFonts w:ascii="Times New Roman" w:hAnsi="Times New Roman" w:cs="Times New Roman"/>
          <w:sz w:val="24"/>
          <w:szCs w:val="24"/>
          <w:lang w:val="es-ES"/>
        </w:rPr>
        <w:t>or otra parte</w:t>
      </w:r>
      <w:r w:rsidR="00143B72" w:rsidRPr="00A75A81">
        <w:rPr>
          <w:rFonts w:ascii="Times New Roman" w:hAnsi="Times New Roman" w:cs="Times New Roman"/>
          <w:sz w:val="24"/>
          <w:szCs w:val="24"/>
          <w:lang w:val="es-ES"/>
        </w:rPr>
        <w:t>,</w:t>
      </w:r>
      <w:r w:rsidR="0016255C" w:rsidRPr="00A75A81">
        <w:rPr>
          <w:rFonts w:ascii="Times New Roman" w:hAnsi="Times New Roman" w:cs="Times New Roman"/>
          <w:sz w:val="24"/>
          <w:szCs w:val="24"/>
          <w:lang w:val="es-ES"/>
        </w:rPr>
        <w:t xml:space="preserve"> en materia de amparo se solucionan algunos de los principales problemas de incapacidad procesal para cumplir con lo que refiere el artículo 1º constitucional, </w:t>
      </w:r>
      <w:r w:rsidR="00143B72" w:rsidRPr="00A75A81">
        <w:rPr>
          <w:rFonts w:ascii="Times New Roman" w:hAnsi="Times New Roman" w:cs="Times New Roman"/>
          <w:sz w:val="24"/>
          <w:szCs w:val="24"/>
          <w:lang w:val="es-ES"/>
        </w:rPr>
        <w:t>sobre</w:t>
      </w:r>
      <w:r w:rsidR="0016255C" w:rsidRPr="00A75A81">
        <w:rPr>
          <w:rFonts w:ascii="Times New Roman" w:hAnsi="Times New Roman" w:cs="Times New Roman"/>
          <w:sz w:val="24"/>
          <w:szCs w:val="24"/>
          <w:lang w:val="es-ES"/>
        </w:rPr>
        <w:t xml:space="preserve"> la obligación del Estado de cumplir con lo dispuesto por el tercer párrafo de dicho artículo, es decir</w:t>
      </w:r>
      <w:r w:rsidR="00143B72" w:rsidRPr="00A75A81">
        <w:rPr>
          <w:rFonts w:ascii="Times New Roman" w:hAnsi="Times New Roman" w:cs="Times New Roman"/>
          <w:sz w:val="24"/>
          <w:szCs w:val="24"/>
          <w:lang w:val="es-ES"/>
        </w:rPr>
        <w:t>,</w:t>
      </w:r>
      <w:r w:rsidR="0016255C" w:rsidRPr="00A75A81">
        <w:rPr>
          <w:rFonts w:ascii="Times New Roman" w:hAnsi="Times New Roman" w:cs="Times New Roman"/>
          <w:sz w:val="24"/>
          <w:szCs w:val="24"/>
          <w:lang w:val="es-ES"/>
        </w:rPr>
        <w:t xml:space="preserve"> con la obligación de promover, respetar, proteger y garantizar los </w:t>
      </w:r>
      <w:r w:rsidR="003361B6" w:rsidRPr="00A75A81">
        <w:rPr>
          <w:rFonts w:ascii="Times New Roman" w:hAnsi="Times New Roman" w:cs="Times New Roman"/>
          <w:sz w:val="24"/>
          <w:szCs w:val="24"/>
          <w:lang w:val="es-ES"/>
        </w:rPr>
        <w:t>DDHH</w:t>
      </w:r>
      <w:r w:rsidR="00143B72" w:rsidRPr="00A75A81">
        <w:rPr>
          <w:rFonts w:ascii="Times New Roman" w:hAnsi="Times New Roman" w:cs="Times New Roman"/>
          <w:sz w:val="24"/>
          <w:szCs w:val="24"/>
          <w:lang w:val="es-ES"/>
        </w:rPr>
        <w:t>,</w:t>
      </w:r>
      <w:r w:rsidR="003361B6" w:rsidRPr="00A75A81">
        <w:rPr>
          <w:rFonts w:ascii="Times New Roman" w:hAnsi="Times New Roman" w:cs="Times New Roman"/>
          <w:sz w:val="24"/>
          <w:szCs w:val="24"/>
          <w:lang w:val="es-ES"/>
        </w:rPr>
        <w:t xml:space="preserve"> </w:t>
      </w:r>
      <w:r w:rsidR="0016255C" w:rsidRPr="00A75A81">
        <w:rPr>
          <w:rFonts w:ascii="Times New Roman" w:hAnsi="Times New Roman" w:cs="Times New Roman"/>
          <w:sz w:val="24"/>
          <w:szCs w:val="24"/>
          <w:lang w:val="es-ES"/>
        </w:rPr>
        <w:t xml:space="preserve">así como prevenir, investigar, sancionar y reparar las violaciones a los </w:t>
      </w:r>
      <w:r w:rsidR="003361B6" w:rsidRPr="00A75A81">
        <w:rPr>
          <w:rFonts w:ascii="Times New Roman" w:hAnsi="Times New Roman" w:cs="Times New Roman"/>
          <w:sz w:val="24"/>
          <w:szCs w:val="24"/>
          <w:lang w:val="es-ES"/>
        </w:rPr>
        <w:t>DDHH</w:t>
      </w:r>
      <w:r w:rsidR="0066545B" w:rsidRPr="00A75A81">
        <w:rPr>
          <w:rFonts w:ascii="Times New Roman" w:hAnsi="Times New Roman" w:cs="Times New Roman"/>
          <w:noProof/>
          <w:sz w:val="24"/>
          <w:szCs w:val="24"/>
          <w:lang w:val="es-ES"/>
        </w:rPr>
        <w:t xml:space="preserve"> (Hernández Choy Cuy, 2014)</w:t>
      </w:r>
      <w:r w:rsidR="0016255C" w:rsidRPr="00A75A81">
        <w:rPr>
          <w:rFonts w:ascii="Times New Roman" w:hAnsi="Times New Roman" w:cs="Times New Roman"/>
          <w:sz w:val="24"/>
          <w:szCs w:val="24"/>
          <w:lang w:val="es-ES"/>
        </w:rPr>
        <w:t>.</w:t>
      </w:r>
    </w:p>
    <w:p w:rsidR="0044529E" w:rsidRPr="00A75A81" w:rsidRDefault="0044529E" w:rsidP="00A75A81">
      <w:pPr>
        <w:spacing w:line="360" w:lineRule="auto"/>
        <w:rPr>
          <w:rFonts w:ascii="Times New Roman" w:hAnsi="Times New Roman" w:cs="Times New Roman"/>
          <w:sz w:val="24"/>
          <w:szCs w:val="24"/>
          <w:lang w:val="es-ES"/>
        </w:rPr>
      </w:pPr>
    </w:p>
    <w:p w:rsidR="0044529E" w:rsidRPr="00A75A81" w:rsidRDefault="0044529E"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 xml:space="preserve">Todo lo anterior plantea múltiples y muy variados problemas jurídicos de interpretación y aplicación de </w:t>
      </w:r>
      <w:r w:rsidR="003361B6" w:rsidRPr="00A75A81">
        <w:rPr>
          <w:rFonts w:ascii="Times New Roman" w:hAnsi="Times New Roman" w:cs="Times New Roman"/>
          <w:sz w:val="24"/>
          <w:szCs w:val="24"/>
          <w:lang w:val="es-ES"/>
        </w:rPr>
        <w:t xml:space="preserve">los DDHH </w:t>
      </w:r>
      <w:r w:rsidRPr="00A75A81">
        <w:rPr>
          <w:rFonts w:ascii="Times New Roman" w:hAnsi="Times New Roman" w:cs="Times New Roman"/>
          <w:sz w:val="24"/>
          <w:szCs w:val="24"/>
          <w:lang w:val="es-ES"/>
        </w:rPr>
        <w:t>que se deben analizar a nivel de axiomática, ontológica y teleológica jurídica, para conocer sus orígenes que le dan base y también lograr el último fin del derecho que es la justicia, en todo lo largo y ancho del sistema de justicia mexicano y</w:t>
      </w:r>
      <w:r w:rsidR="008B4BFD" w:rsidRPr="00A75A81">
        <w:rPr>
          <w:rFonts w:ascii="Times New Roman" w:hAnsi="Times New Roman" w:cs="Times New Roman"/>
          <w:sz w:val="24"/>
          <w:szCs w:val="24"/>
          <w:lang w:val="es-ES"/>
        </w:rPr>
        <w:t>,</w:t>
      </w:r>
      <w:r w:rsidRPr="00A75A81">
        <w:rPr>
          <w:rFonts w:ascii="Times New Roman" w:hAnsi="Times New Roman" w:cs="Times New Roman"/>
          <w:sz w:val="24"/>
          <w:szCs w:val="24"/>
          <w:lang w:val="es-ES"/>
        </w:rPr>
        <w:t xml:space="preserve"> por supuesto</w:t>
      </w:r>
      <w:r w:rsidR="008B4BFD" w:rsidRPr="00A75A81">
        <w:rPr>
          <w:rFonts w:ascii="Times New Roman" w:hAnsi="Times New Roman" w:cs="Times New Roman"/>
          <w:sz w:val="24"/>
          <w:szCs w:val="24"/>
          <w:lang w:val="es-ES"/>
        </w:rPr>
        <w:t>,</w:t>
      </w:r>
      <w:r w:rsidRPr="00A75A81">
        <w:rPr>
          <w:rFonts w:ascii="Times New Roman" w:hAnsi="Times New Roman" w:cs="Times New Roman"/>
          <w:sz w:val="24"/>
          <w:szCs w:val="24"/>
          <w:lang w:val="es-ES"/>
        </w:rPr>
        <w:t xml:space="preserve"> en la rama penal</w:t>
      </w:r>
      <w:r w:rsidR="008B4BFD" w:rsidRPr="00A75A81">
        <w:rPr>
          <w:rFonts w:ascii="Times New Roman" w:hAnsi="Times New Roman" w:cs="Times New Roman"/>
          <w:sz w:val="24"/>
          <w:szCs w:val="24"/>
          <w:lang w:val="es-ES"/>
        </w:rPr>
        <w:t>. También</w:t>
      </w:r>
      <w:r w:rsidRPr="00A75A81">
        <w:rPr>
          <w:rFonts w:ascii="Times New Roman" w:hAnsi="Times New Roman" w:cs="Times New Roman"/>
          <w:sz w:val="24"/>
          <w:szCs w:val="24"/>
          <w:lang w:val="es-ES"/>
        </w:rPr>
        <w:t xml:space="preserve"> es imperioso que sea adoptado por un plan de estudios universitario que se avoque a la formación de licenciados en </w:t>
      </w:r>
      <w:r w:rsidR="008B4BFD" w:rsidRPr="00A75A81">
        <w:rPr>
          <w:rFonts w:ascii="Times New Roman" w:hAnsi="Times New Roman" w:cs="Times New Roman"/>
          <w:sz w:val="24"/>
          <w:szCs w:val="24"/>
          <w:lang w:val="es-ES"/>
        </w:rPr>
        <w:t>d</w:t>
      </w:r>
      <w:r w:rsidRPr="00A75A81">
        <w:rPr>
          <w:rFonts w:ascii="Times New Roman" w:hAnsi="Times New Roman" w:cs="Times New Roman"/>
          <w:sz w:val="24"/>
          <w:szCs w:val="24"/>
          <w:lang w:val="es-ES"/>
        </w:rPr>
        <w:t>erecho</w:t>
      </w:r>
      <w:r w:rsidR="008B4BFD" w:rsidRPr="00A75A81">
        <w:rPr>
          <w:rFonts w:ascii="Times New Roman" w:hAnsi="Times New Roman" w:cs="Times New Roman"/>
          <w:sz w:val="24"/>
          <w:szCs w:val="24"/>
          <w:lang w:val="es-ES"/>
        </w:rPr>
        <w:t>,</w:t>
      </w:r>
      <w:r w:rsidR="005F3A69" w:rsidRPr="00A75A81">
        <w:rPr>
          <w:rFonts w:ascii="Times New Roman" w:hAnsi="Times New Roman" w:cs="Times New Roman"/>
          <w:sz w:val="24"/>
          <w:szCs w:val="24"/>
          <w:lang w:val="es-ES"/>
        </w:rPr>
        <w:t xml:space="preserve"> a la actualización de los ya egresados y a la profesionalización de los servidores públicos y abogados litigantes</w:t>
      </w:r>
      <w:r w:rsidRPr="00A75A81">
        <w:rPr>
          <w:rFonts w:ascii="Times New Roman" w:hAnsi="Times New Roman" w:cs="Times New Roman"/>
          <w:sz w:val="24"/>
          <w:szCs w:val="24"/>
          <w:lang w:val="es-ES"/>
        </w:rPr>
        <w:t xml:space="preserve">, pues los </w:t>
      </w:r>
      <w:r w:rsidR="005F3A69" w:rsidRPr="00A75A81">
        <w:rPr>
          <w:rFonts w:ascii="Times New Roman" w:hAnsi="Times New Roman" w:cs="Times New Roman"/>
          <w:sz w:val="24"/>
          <w:szCs w:val="24"/>
          <w:lang w:val="es-ES"/>
        </w:rPr>
        <w:t xml:space="preserve">actuales y </w:t>
      </w:r>
      <w:r w:rsidRPr="00A75A81">
        <w:rPr>
          <w:rFonts w:ascii="Times New Roman" w:hAnsi="Times New Roman" w:cs="Times New Roman"/>
          <w:sz w:val="24"/>
          <w:szCs w:val="24"/>
          <w:lang w:val="es-ES"/>
        </w:rPr>
        <w:t xml:space="preserve">futuros profesionistas deben estar actualizados en </w:t>
      </w:r>
      <w:r w:rsidR="008B4BFD" w:rsidRPr="00A75A81">
        <w:rPr>
          <w:rFonts w:ascii="Times New Roman" w:hAnsi="Times New Roman" w:cs="Times New Roman"/>
          <w:sz w:val="24"/>
          <w:szCs w:val="24"/>
          <w:lang w:val="es-ES"/>
        </w:rPr>
        <w:t>e</w:t>
      </w:r>
      <w:r w:rsidRPr="00A75A81">
        <w:rPr>
          <w:rFonts w:ascii="Times New Roman" w:hAnsi="Times New Roman" w:cs="Times New Roman"/>
          <w:sz w:val="24"/>
          <w:szCs w:val="24"/>
          <w:lang w:val="es-ES"/>
        </w:rPr>
        <w:t>stos temas de importancia universal.</w:t>
      </w:r>
    </w:p>
    <w:p w:rsidR="0044529E" w:rsidRPr="00A75A81" w:rsidRDefault="0044529E" w:rsidP="00A75A81">
      <w:pPr>
        <w:spacing w:line="360" w:lineRule="auto"/>
        <w:rPr>
          <w:rFonts w:ascii="Times New Roman" w:hAnsi="Times New Roman" w:cs="Times New Roman"/>
          <w:sz w:val="24"/>
          <w:szCs w:val="24"/>
          <w:lang w:val="es-ES"/>
        </w:rPr>
      </w:pPr>
    </w:p>
    <w:p w:rsidR="00BE2A1E" w:rsidRPr="00A75A81" w:rsidRDefault="00553BAE"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E</w:t>
      </w:r>
      <w:r w:rsidR="003C72AF" w:rsidRPr="00A75A81">
        <w:rPr>
          <w:rFonts w:ascii="Times New Roman" w:hAnsi="Times New Roman" w:cs="Times New Roman"/>
          <w:sz w:val="24"/>
          <w:szCs w:val="24"/>
        </w:rPr>
        <w:t>sto obviamente impacta de manera profunda</w:t>
      </w:r>
      <w:r w:rsidRPr="00A75A81">
        <w:rPr>
          <w:rFonts w:ascii="Times New Roman" w:hAnsi="Times New Roman" w:cs="Times New Roman"/>
          <w:sz w:val="24"/>
          <w:szCs w:val="24"/>
        </w:rPr>
        <w:t xml:space="preserve"> en</w:t>
      </w:r>
      <w:r w:rsidR="003C72AF" w:rsidRPr="00A75A81">
        <w:rPr>
          <w:rFonts w:ascii="Times New Roman" w:hAnsi="Times New Roman" w:cs="Times New Roman"/>
          <w:sz w:val="24"/>
          <w:szCs w:val="24"/>
        </w:rPr>
        <w:t xml:space="preserve"> la vida social y económica de un país, pues hoy en nuestra sociedad contemporánea no se puede hacer negocios en un mundo globalizado si las partes no son respetuosas de los </w:t>
      </w:r>
      <w:r w:rsidR="00001AFB" w:rsidRPr="00A75A81">
        <w:rPr>
          <w:rFonts w:ascii="Times New Roman" w:hAnsi="Times New Roman" w:cs="Times New Roman"/>
          <w:sz w:val="24"/>
          <w:szCs w:val="24"/>
          <w:lang w:val="es-ES"/>
        </w:rPr>
        <w:t>DDHH</w:t>
      </w:r>
      <w:r w:rsidRPr="00A75A81">
        <w:rPr>
          <w:rFonts w:ascii="Times New Roman" w:hAnsi="Times New Roman" w:cs="Times New Roman"/>
          <w:sz w:val="24"/>
          <w:szCs w:val="24"/>
          <w:lang w:val="es-ES"/>
        </w:rPr>
        <w:t>.</w:t>
      </w:r>
      <w:r w:rsidR="003C72AF" w:rsidRPr="00A75A81">
        <w:rPr>
          <w:rFonts w:ascii="Times New Roman" w:hAnsi="Times New Roman" w:cs="Times New Roman"/>
          <w:sz w:val="24"/>
          <w:szCs w:val="24"/>
        </w:rPr>
        <w:t xml:space="preserve"> México no puede competir en mercados internacionales si no respeta los </w:t>
      </w:r>
      <w:r w:rsidR="00001AFB" w:rsidRPr="00A75A81">
        <w:rPr>
          <w:rFonts w:ascii="Times New Roman" w:hAnsi="Times New Roman" w:cs="Times New Roman"/>
          <w:sz w:val="24"/>
          <w:szCs w:val="24"/>
          <w:lang w:val="es-ES"/>
        </w:rPr>
        <w:t>DDHH</w:t>
      </w:r>
      <w:r w:rsidR="003C72AF" w:rsidRPr="00A75A81">
        <w:rPr>
          <w:rFonts w:ascii="Times New Roman" w:hAnsi="Times New Roman" w:cs="Times New Roman"/>
          <w:sz w:val="24"/>
          <w:szCs w:val="24"/>
        </w:rPr>
        <w:t>, esto parece obvio, pues ningún país</w:t>
      </w:r>
      <w:r w:rsidRPr="00A75A81">
        <w:rPr>
          <w:rFonts w:ascii="Times New Roman" w:hAnsi="Times New Roman" w:cs="Times New Roman"/>
          <w:sz w:val="24"/>
          <w:szCs w:val="24"/>
        </w:rPr>
        <w:t>,</w:t>
      </w:r>
      <w:r w:rsidR="003C72AF" w:rsidRPr="00A75A81">
        <w:rPr>
          <w:rFonts w:ascii="Times New Roman" w:hAnsi="Times New Roman" w:cs="Times New Roman"/>
          <w:sz w:val="24"/>
          <w:szCs w:val="24"/>
        </w:rPr>
        <w:t xml:space="preserve"> ya sea EU</w:t>
      </w:r>
      <w:r w:rsidR="00244475" w:rsidRPr="00A75A81">
        <w:rPr>
          <w:rFonts w:ascii="Times New Roman" w:hAnsi="Times New Roman" w:cs="Times New Roman"/>
          <w:sz w:val="24"/>
          <w:szCs w:val="24"/>
        </w:rPr>
        <w:t>A</w:t>
      </w:r>
      <w:r w:rsidR="003C72AF" w:rsidRPr="00A75A81">
        <w:rPr>
          <w:rFonts w:ascii="Times New Roman" w:hAnsi="Times New Roman" w:cs="Times New Roman"/>
          <w:sz w:val="24"/>
          <w:szCs w:val="24"/>
        </w:rPr>
        <w:t>, China, Japón, España</w:t>
      </w:r>
      <w:r w:rsidR="00961D7D" w:rsidRPr="00A75A81">
        <w:rPr>
          <w:rFonts w:ascii="Times New Roman" w:hAnsi="Times New Roman" w:cs="Times New Roman"/>
          <w:sz w:val="24"/>
          <w:szCs w:val="24"/>
        </w:rPr>
        <w:t xml:space="preserve"> o</w:t>
      </w:r>
      <w:r w:rsidR="003C72AF" w:rsidRPr="00A75A81">
        <w:rPr>
          <w:rFonts w:ascii="Times New Roman" w:hAnsi="Times New Roman" w:cs="Times New Roman"/>
          <w:sz w:val="24"/>
          <w:szCs w:val="24"/>
        </w:rPr>
        <w:t xml:space="preserve"> Alemania, </w:t>
      </w:r>
      <w:r w:rsidR="00961D7D" w:rsidRPr="00A75A81">
        <w:rPr>
          <w:rFonts w:ascii="Times New Roman" w:hAnsi="Times New Roman" w:cs="Times New Roman"/>
          <w:sz w:val="24"/>
          <w:szCs w:val="24"/>
        </w:rPr>
        <w:t xml:space="preserve">por mencionar unos pocos, no </w:t>
      </w:r>
      <w:r w:rsidR="003C72AF" w:rsidRPr="00A75A81">
        <w:rPr>
          <w:rFonts w:ascii="Times New Roman" w:hAnsi="Times New Roman" w:cs="Times New Roman"/>
          <w:sz w:val="24"/>
          <w:szCs w:val="24"/>
        </w:rPr>
        <w:t xml:space="preserve">van </w:t>
      </w:r>
      <w:r w:rsidR="003C72AF" w:rsidRPr="00A75A81">
        <w:rPr>
          <w:rFonts w:ascii="Times New Roman" w:hAnsi="Times New Roman" w:cs="Times New Roman"/>
          <w:sz w:val="24"/>
          <w:szCs w:val="24"/>
        </w:rPr>
        <w:lastRenderedPageBreak/>
        <w:t>a poner sus empresas y negocios jurídicos en un territorio donde se violan</w:t>
      </w:r>
      <w:r w:rsidRPr="00A75A81">
        <w:rPr>
          <w:rFonts w:ascii="Times New Roman" w:hAnsi="Times New Roman" w:cs="Times New Roman"/>
          <w:sz w:val="24"/>
          <w:szCs w:val="24"/>
        </w:rPr>
        <w:t xml:space="preserve"> los</w:t>
      </w:r>
      <w:r w:rsidR="003C72AF" w:rsidRPr="00A75A81">
        <w:rPr>
          <w:rFonts w:ascii="Times New Roman" w:hAnsi="Times New Roman" w:cs="Times New Roman"/>
          <w:sz w:val="24"/>
          <w:szCs w:val="24"/>
        </w:rPr>
        <w:t xml:space="preserve"> </w:t>
      </w:r>
      <w:r w:rsidR="00244475" w:rsidRPr="00A75A81">
        <w:rPr>
          <w:rFonts w:ascii="Times New Roman" w:hAnsi="Times New Roman" w:cs="Times New Roman"/>
          <w:sz w:val="24"/>
          <w:szCs w:val="24"/>
          <w:lang w:val="es-ES"/>
        </w:rPr>
        <w:t>DDHH</w:t>
      </w:r>
      <w:r w:rsidRPr="00A75A81">
        <w:rPr>
          <w:rFonts w:ascii="Times New Roman" w:hAnsi="Times New Roman" w:cs="Times New Roman"/>
          <w:sz w:val="24"/>
          <w:szCs w:val="24"/>
          <w:lang w:val="es-ES"/>
        </w:rPr>
        <w:t>. Pueden</w:t>
      </w:r>
      <w:r w:rsidR="003C72AF" w:rsidRPr="00A75A81">
        <w:rPr>
          <w:rFonts w:ascii="Times New Roman" w:hAnsi="Times New Roman" w:cs="Times New Roman"/>
          <w:sz w:val="24"/>
          <w:szCs w:val="24"/>
        </w:rPr>
        <w:t xml:space="preserve"> violentarse derechos</w:t>
      </w:r>
      <w:r w:rsidR="006D6D8C" w:rsidRPr="00A75A81">
        <w:rPr>
          <w:rFonts w:ascii="Times New Roman" w:hAnsi="Times New Roman" w:cs="Times New Roman"/>
          <w:sz w:val="24"/>
          <w:szCs w:val="24"/>
        </w:rPr>
        <w:t xml:space="preserve"> de cualquier índole (económicos, sociales, comerciales o civiles) </w:t>
      </w:r>
      <w:r w:rsidRPr="00A75A81">
        <w:rPr>
          <w:rFonts w:ascii="Times New Roman" w:hAnsi="Times New Roman" w:cs="Times New Roman"/>
          <w:sz w:val="24"/>
          <w:szCs w:val="24"/>
        </w:rPr>
        <w:t>de</w:t>
      </w:r>
      <w:r w:rsidR="006D6D8C" w:rsidRPr="00A75A81">
        <w:rPr>
          <w:rFonts w:ascii="Times New Roman" w:hAnsi="Times New Roman" w:cs="Times New Roman"/>
          <w:sz w:val="24"/>
          <w:szCs w:val="24"/>
        </w:rPr>
        <w:t xml:space="preserve"> las personas jurídicas </w:t>
      </w:r>
      <w:r w:rsidR="00961D7D" w:rsidRPr="00A75A81">
        <w:rPr>
          <w:rFonts w:ascii="Times New Roman" w:hAnsi="Times New Roman" w:cs="Times New Roman"/>
          <w:sz w:val="24"/>
          <w:szCs w:val="24"/>
        </w:rPr>
        <w:t xml:space="preserve">y connacionales </w:t>
      </w:r>
      <w:r w:rsidR="006D6D8C" w:rsidRPr="00A75A81">
        <w:rPr>
          <w:rFonts w:ascii="Times New Roman" w:hAnsi="Times New Roman" w:cs="Times New Roman"/>
          <w:sz w:val="24"/>
          <w:szCs w:val="24"/>
        </w:rPr>
        <w:t xml:space="preserve">de sus respectivos países, o inclusive </w:t>
      </w:r>
      <w:r w:rsidR="00A2763F" w:rsidRPr="00A75A81">
        <w:rPr>
          <w:rFonts w:ascii="Times New Roman" w:hAnsi="Times New Roman" w:cs="Times New Roman"/>
          <w:sz w:val="24"/>
          <w:szCs w:val="24"/>
        </w:rPr>
        <w:t xml:space="preserve">puede generar violaciones hacia las normas de </w:t>
      </w:r>
      <w:r w:rsidR="006D6D8C" w:rsidRPr="00A75A81">
        <w:rPr>
          <w:rFonts w:ascii="Times New Roman" w:hAnsi="Times New Roman" w:cs="Times New Roman"/>
          <w:sz w:val="24"/>
          <w:szCs w:val="24"/>
        </w:rPr>
        <w:t>los tratados de comercio</w:t>
      </w:r>
      <w:r w:rsidR="00A2763F" w:rsidRPr="00A75A81">
        <w:rPr>
          <w:rFonts w:ascii="Times New Roman" w:hAnsi="Times New Roman" w:cs="Times New Roman"/>
          <w:sz w:val="24"/>
          <w:szCs w:val="24"/>
        </w:rPr>
        <w:t>.</w:t>
      </w:r>
      <w:r w:rsidR="006D6D8C" w:rsidRPr="00A75A81">
        <w:rPr>
          <w:rFonts w:ascii="Times New Roman" w:hAnsi="Times New Roman" w:cs="Times New Roman"/>
          <w:sz w:val="24"/>
          <w:szCs w:val="24"/>
        </w:rPr>
        <w:t xml:space="preserve"> </w:t>
      </w:r>
      <w:r w:rsidR="00A2763F" w:rsidRPr="00A75A81">
        <w:rPr>
          <w:rFonts w:ascii="Times New Roman" w:hAnsi="Times New Roman" w:cs="Times New Roman"/>
          <w:sz w:val="24"/>
          <w:szCs w:val="24"/>
        </w:rPr>
        <w:t>E</w:t>
      </w:r>
      <w:r w:rsidR="006D6D8C" w:rsidRPr="00A75A81">
        <w:rPr>
          <w:rFonts w:ascii="Times New Roman" w:hAnsi="Times New Roman" w:cs="Times New Roman"/>
          <w:sz w:val="24"/>
          <w:szCs w:val="24"/>
        </w:rPr>
        <w:t xml:space="preserve">l </w:t>
      </w:r>
      <w:r w:rsidR="00586C23" w:rsidRPr="00A75A81">
        <w:rPr>
          <w:rFonts w:ascii="Times New Roman" w:hAnsi="Times New Roman" w:cs="Times New Roman"/>
          <w:sz w:val="24"/>
          <w:szCs w:val="24"/>
        </w:rPr>
        <w:t>respeto a</w:t>
      </w:r>
      <w:r w:rsidR="004C5A63" w:rsidRPr="00A75A81">
        <w:rPr>
          <w:rFonts w:ascii="Times New Roman" w:hAnsi="Times New Roman" w:cs="Times New Roman"/>
          <w:sz w:val="24"/>
          <w:szCs w:val="24"/>
        </w:rPr>
        <w:t xml:space="preserve"> </w:t>
      </w:r>
      <w:r w:rsidR="000D2736" w:rsidRPr="00A75A81">
        <w:rPr>
          <w:rFonts w:ascii="Times New Roman" w:hAnsi="Times New Roman" w:cs="Times New Roman"/>
          <w:sz w:val="24"/>
          <w:szCs w:val="24"/>
        </w:rPr>
        <w:t>la legalidad</w:t>
      </w:r>
      <w:r w:rsidR="006D6D8C" w:rsidRPr="00A75A81">
        <w:rPr>
          <w:rFonts w:ascii="Times New Roman" w:hAnsi="Times New Roman" w:cs="Times New Roman"/>
          <w:sz w:val="24"/>
          <w:szCs w:val="24"/>
        </w:rPr>
        <w:t xml:space="preserve"> y la seguridad jurídica</w:t>
      </w:r>
      <w:r w:rsidR="00586C23" w:rsidRPr="00A75A81">
        <w:rPr>
          <w:rFonts w:ascii="Times New Roman" w:hAnsi="Times New Roman" w:cs="Times New Roman"/>
          <w:sz w:val="24"/>
          <w:szCs w:val="24"/>
        </w:rPr>
        <w:t xml:space="preserve"> del país</w:t>
      </w:r>
      <w:r w:rsidR="000D2736" w:rsidRPr="00A75A81">
        <w:rPr>
          <w:rFonts w:ascii="Times New Roman" w:hAnsi="Times New Roman" w:cs="Times New Roman"/>
          <w:sz w:val="24"/>
          <w:szCs w:val="24"/>
        </w:rPr>
        <w:t>,</w:t>
      </w:r>
      <w:r w:rsidR="006D6D8C" w:rsidRPr="00A75A81">
        <w:rPr>
          <w:rFonts w:ascii="Times New Roman" w:hAnsi="Times New Roman" w:cs="Times New Roman"/>
          <w:sz w:val="24"/>
          <w:szCs w:val="24"/>
        </w:rPr>
        <w:t xml:space="preserve"> implica</w:t>
      </w:r>
      <w:r w:rsidR="000D2736" w:rsidRPr="00A75A81">
        <w:rPr>
          <w:rFonts w:ascii="Times New Roman" w:hAnsi="Times New Roman" w:cs="Times New Roman"/>
          <w:sz w:val="24"/>
          <w:szCs w:val="24"/>
        </w:rPr>
        <w:t xml:space="preserve"> como mínimo</w:t>
      </w:r>
      <w:r w:rsidR="00A2763F" w:rsidRPr="00A75A81">
        <w:rPr>
          <w:rFonts w:ascii="Times New Roman" w:hAnsi="Times New Roman" w:cs="Times New Roman"/>
          <w:sz w:val="24"/>
          <w:szCs w:val="24"/>
        </w:rPr>
        <w:t xml:space="preserve"> la exigencia d</w:t>
      </w:r>
      <w:r w:rsidR="006D6D8C" w:rsidRPr="00A75A81">
        <w:rPr>
          <w:rFonts w:ascii="Times New Roman" w:hAnsi="Times New Roman" w:cs="Times New Roman"/>
          <w:sz w:val="24"/>
          <w:szCs w:val="24"/>
        </w:rPr>
        <w:t xml:space="preserve">el respeto a los </w:t>
      </w:r>
      <w:r w:rsidR="00244475" w:rsidRPr="00A75A81">
        <w:rPr>
          <w:rFonts w:ascii="Times New Roman" w:hAnsi="Times New Roman" w:cs="Times New Roman"/>
          <w:sz w:val="24"/>
          <w:szCs w:val="24"/>
          <w:lang w:val="es-ES"/>
        </w:rPr>
        <w:t>DDHH</w:t>
      </w:r>
      <w:r w:rsidR="00BE2A1E" w:rsidRPr="00A75A81">
        <w:rPr>
          <w:rFonts w:ascii="Times New Roman" w:hAnsi="Times New Roman" w:cs="Times New Roman"/>
          <w:sz w:val="24"/>
          <w:szCs w:val="24"/>
        </w:rPr>
        <w:t xml:space="preserve">, pues la comunidad internacional tiene </w:t>
      </w:r>
      <w:r w:rsidR="00A2763F" w:rsidRPr="00A75A81">
        <w:rPr>
          <w:rFonts w:ascii="Times New Roman" w:hAnsi="Times New Roman" w:cs="Times New Roman"/>
          <w:sz w:val="24"/>
          <w:szCs w:val="24"/>
        </w:rPr>
        <w:t xml:space="preserve">lugar en un marco jurídico y </w:t>
      </w:r>
      <w:r w:rsidR="00BE2A1E" w:rsidRPr="00A75A81">
        <w:rPr>
          <w:rFonts w:ascii="Times New Roman" w:hAnsi="Times New Roman" w:cs="Times New Roman"/>
          <w:sz w:val="24"/>
          <w:szCs w:val="24"/>
        </w:rPr>
        <w:t xml:space="preserve">entre </w:t>
      </w:r>
      <w:r w:rsidR="00586C23" w:rsidRPr="00A75A81">
        <w:rPr>
          <w:rFonts w:ascii="Times New Roman" w:hAnsi="Times New Roman" w:cs="Times New Roman"/>
          <w:sz w:val="24"/>
          <w:szCs w:val="24"/>
        </w:rPr>
        <w:t>e</w:t>
      </w:r>
      <w:r w:rsidR="00BE2A1E" w:rsidRPr="00A75A81">
        <w:rPr>
          <w:rFonts w:ascii="Times New Roman" w:hAnsi="Times New Roman" w:cs="Times New Roman"/>
          <w:sz w:val="24"/>
          <w:szCs w:val="24"/>
        </w:rPr>
        <w:t xml:space="preserve">stados </w:t>
      </w:r>
      <w:r w:rsidR="00586C23" w:rsidRPr="00A75A81">
        <w:rPr>
          <w:rFonts w:ascii="Times New Roman" w:hAnsi="Times New Roman" w:cs="Times New Roman"/>
          <w:sz w:val="24"/>
          <w:szCs w:val="24"/>
        </w:rPr>
        <w:t>d</w:t>
      </w:r>
      <w:r w:rsidR="00BE2A1E" w:rsidRPr="00A75A81">
        <w:rPr>
          <w:rFonts w:ascii="Times New Roman" w:hAnsi="Times New Roman" w:cs="Times New Roman"/>
          <w:sz w:val="24"/>
          <w:szCs w:val="24"/>
        </w:rPr>
        <w:t xml:space="preserve">emocráticos de </w:t>
      </w:r>
      <w:r w:rsidR="00586C23" w:rsidRPr="00A75A81">
        <w:rPr>
          <w:rFonts w:ascii="Times New Roman" w:hAnsi="Times New Roman" w:cs="Times New Roman"/>
          <w:sz w:val="24"/>
          <w:szCs w:val="24"/>
        </w:rPr>
        <w:t>d</w:t>
      </w:r>
      <w:r w:rsidR="00BE2A1E" w:rsidRPr="00A75A81">
        <w:rPr>
          <w:rFonts w:ascii="Times New Roman" w:hAnsi="Times New Roman" w:cs="Times New Roman"/>
          <w:sz w:val="24"/>
          <w:szCs w:val="24"/>
        </w:rPr>
        <w:t>erecho</w:t>
      </w:r>
      <w:r w:rsidR="006D6D8C" w:rsidRPr="00A75A81">
        <w:rPr>
          <w:rFonts w:ascii="Times New Roman" w:hAnsi="Times New Roman" w:cs="Times New Roman"/>
          <w:sz w:val="24"/>
          <w:szCs w:val="24"/>
        </w:rPr>
        <w:t>.</w:t>
      </w:r>
      <w:r w:rsidR="00BE2A1E" w:rsidRPr="00A75A81">
        <w:rPr>
          <w:rFonts w:ascii="Times New Roman" w:hAnsi="Times New Roman" w:cs="Times New Roman"/>
          <w:sz w:val="24"/>
          <w:szCs w:val="24"/>
        </w:rPr>
        <w:t xml:space="preserve"> Esto </w:t>
      </w:r>
      <w:r w:rsidR="00586C23" w:rsidRPr="00A75A81">
        <w:rPr>
          <w:rFonts w:ascii="Times New Roman" w:hAnsi="Times New Roman" w:cs="Times New Roman"/>
          <w:sz w:val="24"/>
          <w:szCs w:val="24"/>
        </w:rPr>
        <w:t xml:space="preserve">asimismo </w:t>
      </w:r>
      <w:r w:rsidR="00BE2A1E" w:rsidRPr="00A75A81">
        <w:rPr>
          <w:rFonts w:ascii="Times New Roman" w:hAnsi="Times New Roman" w:cs="Times New Roman"/>
          <w:sz w:val="24"/>
          <w:szCs w:val="24"/>
        </w:rPr>
        <w:t xml:space="preserve">implica </w:t>
      </w:r>
      <w:r w:rsidR="00A2763F" w:rsidRPr="00A75A81">
        <w:rPr>
          <w:rFonts w:ascii="Times New Roman" w:hAnsi="Times New Roman" w:cs="Times New Roman"/>
          <w:sz w:val="24"/>
          <w:szCs w:val="24"/>
        </w:rPr>
        <w:t xml:space="preserve">concebir </w:t>
      </w:r>
      <w:r w:rsidR="00586C23" w:rsidRPr="00A75A81">
        <w:rPr>
          <w:rFonts w:ascii="Times New Roman" w:hAnsi="Times New Roman" w:cs="Times New Roman"/>
          <w:sz w:val="24"/>
          <w:szCs w:val="24"/>
        </w:rPr>
        <w:t>a</w:t>
      </w:r>
      <w:r w:rsidR="00BE2A1E" w:rsidRPr="00A75A81">
        <w:rPr>
          <w:rFonts w:ascii="Times New Roman" w:hAnsi="Times New Roman" w:cs="Times New Roman"/>
          <w:sz w:val="24"/>
          <w:szCs w:val="24"/>
        </w:rPr>
        <w:t>l derecho como rector de la forma de vida social de nuestra cultura.</w:t>
      </w:r>
    </w:p>
    <w:p w:rsidR="00BE2A1E" w:rsidRPr="00A75A81" w:rsidRDefault="00BE2A1E" w:rsidP="00A75A81">
      <w:pPr>
        <w:spacing w:line="360" w:lineRule="auto"/>
        <w:rPr>
          <w:rFonts w:ascii="Times New Roman" w:hAnsi="Times New Roman" w:cs="Times New Roman"/>
          <w:sz w:val="24"/>
          <w:szCs w:val="24"/>
        </w:rPr>
      </w:pPr>
    </w:p>
    <w:p w:rsidR="005205C9" w:rsidRPr="00A75A81" w:rsidRDefault="00EE6EB7"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Aunque</w:t>
      </w:r>
      <w:r w:rsidR="00BE2A1E" w:rsidRPr="00A75A81">
        <w:rPr>
          <w:rFonts w:ascii="Times New Roman" w:hAnsi="Times New Roman" w:cs="Times New Roman"/>
          <w:sz w:val="24"/>
          <w:szCs w:val="24"/>
        </w:rPr>
        <w:t xml:space="preserve"> se haya</w:t>
      </w:r>
      <w:r w:rsidRPr="00A75A81">
        <w:rPr>
          <w:rFonts w:ascii="Times New Roman" w:hAnsi="Times New Roman" w:cs="Times New Roman"/>
          <w:sz w:val="24"/>
          <w:szCs w:val="24"/>
        </w:rPr>
        <w:t>n</w:t>
      </w:r>
      <w:r w:rsidR="00BE2A1E" w:rsidRPr="00A75A81">
        <w:rPr>
          <w:rFonts w:ascii="Times New Roman" w:hAnsi="Times New Roman" w:cs="Times New Roman"/>
          <w:sz w:val="24"/>
          <w:szCs w:val="24"/>
        </w:rPr>
        <w:t xml:space="preserve"> promovido tan importante</w:t>
      </w:r>
      <w:r w:rsidR="00932E95" w:rsidRPr="00A75A81">
        <w:rPr>
          <w:rFonts w:ascii="Times New Roman" w:hAnsi="Times New Roman" w:cs="Times New Roman"/>
          <w:sz w:val="24"/>
          <w:szCs w:val="24"/>
        </w:rPr>
        <w:t>s</w:t>
      </w:r>
      <w:r w:rsidR="00BE2A1E" w:rsidRPr="00A75A81">
        <w:rPr>
          <w:rFonts w:ascii="Times New Roman" w:hAnsi="Times New Roman" w:cs="Times New Roman"/>
          <w:sz w:val="24"/>
          <w:szCs w:val="24"/>
        </w:rPr>
        <w:t xml:space="preserve"> reforma</w:t>
      </w:r>
      <w:r w:rsidR="00932E95" w:rsidRPr="00A75A81">
        <w:rPr>
          <w:rFonts w:ascii="Times New Roman" w:hAnsi="Times New Roman" w:cs="Times New Roman"/>
          <w:sz w:val="24"/>
          <w:szCs w:val="24"/>
        </w:rPr>
        <w:t>s</w:t>
      </w:r>
      <w:r w:rsidR="00BE2A1E" w:rsidRPr="00A75A81">
        <w:rPr>
          <w:rFonts w:ascii="Times New Roman" w:hAnsi="Times New Roman" w:cs="Times New Roman"/>
          <w:sz w:val="24"/>
          <w:szCs w:val="24"/>
        </w:rPr>
        <w:t xml:space="preserve"> en nuestro país, las cosas</w:t>
      </w:r>
      <w:r w:rsidRPr="00A75A81">
        <w:rPr>
          <w:rFonts w:ascii="Times New Roman" w:hAnsi="Times New Roman" w:cs="Times New Roman"/>
          <w:sz w:val="24"/>
          <w:szCs w:val="24"/>
        </w:rPr>
        <w:t xml:space="preserve"> </w:t>
      </w:r>
      <w:r w:rsidR="00BE2A1E" w:rsidRPr="00A75A81">
        <w:rPr>
          <w:rFonts w:ascii="Times New Roman" w:hAnsi="Times New Roman" w:cs="Times New Roman"/>
          <w:sz w:val="24"/>
          <w:szCs w:val="24"/>
        </w:rPr>
        <w:t>no cambian</w:t>
      </w:r>
      <w:r w:rsidR="000D2736" w:rsidRPr="00A75A81">
        <w:rPr>
          <w:rFonts w:ascii="Times New Roman" w:hAnsi="Times New Roman" w:cs="Times New Roman"/>
          <w:sz w:val="24"/>
          <w:szCs w:val="24"/>
        </w:rPr>
        <w:t xml:space="preserve"> como por arte</w:t>
      </w:r>
      <w:r w:rsidR="00A2763F" w:rsidRPr="00A75A81">
        <w:rPr>
          <w:rFonts w:ascii="Times New Roman" w:hAnsi="Times New Roman" w:cs="Times New Roman"/>
          <w:sz w:val="24"/>
          <w:szCs w:val="24"/>
        </w:rPr>
        <w:t xml:space="preserve"> de magia</w:t>
      </w:r>
      <w:r w:rsidRPr="00A75A81">
        <w:rPr>
          <w:rFonts w:ascii="Times New Roman" w:hAnsi="Times New Roman" w:cs="Times New Roman"/>
          <w:sz w:val="24"/>
          <w:szCs w:val="24"/>
        </w:rPr>
        <w:t>. E</w:t>
      </w:r>
      <w:r w:rsidR="00BE2A1E" w:rsidRPr="00A75A81">
        <w:rPr>
          <w:rFonts w:ascii="Times New Roman" w:hAnsi="Times New Roman" w:cs="Times New Roman"/>
          <w:sz w:val="24"/>
          <w:szCs w:val="24"/>
        </w:rPr>
        <w:t>s importante ir aplicando la</w:t>
      </w:r>
      <w:r w:rsidR="00932E95" w:rsidRPr="00A75A81">
        <w:rPr>
          <w:rFonts w:ascii="Times New Roman" w:hAnsi="Times New Roman" w:cs="Times New Roman"/>
          <w:sz w:val="24"/>
          <w:szCs w:val="24"/>
        </w:rPr>
        <w:t>s</w:t>
      </w:r>
      <w:r w:rsidR="00BE2A1E" w:rsidRPr="00A75A81">
        <w:rPr>
          <w:rFonts w:ascii="Times New Roman" w:hAnsi="Times New Roman" w:cs="Times New Roman"/>
          <w:sz w:val="24"/>
          <w:szCs w:val="24"/>
        </w:rPr>
        <w:t xml:space="preserve"> reforma</w:t>
      </w:r>
      <w:r w:rsidR="00932E95" w:rsidRPr="00A75A81">
        <w:rPr>
          <w:rFonts w:ascii="Times New Roman" w:hAnsi="Times New Roman" w:cs="Times New Roman"/>
          <w:sz w:val="24"/>
          <w:szCs w:val="24"/>
        </w:rPr>
        <w:t>s jurídicas</w:t>
      </w:r>
      <w:r w:rsidR="00BE2A1E" w:rsidRPr="00A75A81">
        <w:rPr>
          <w:rFonts w:ascii="Times New Roman" w:hAnsi="Times New Roman" w:cs="Times New Roman"/>
          <w:sz w:val="24"/>
          <w:szCs w:val="24"/>
        </w:rPr>
        <w:t xml:space="preserve"> en la vida diaria para ir visualizando los errores de su aplicación, esto </w:t>
      </w:r>
      <w:r w:rsidR="000D2736" w:rsidRPr="00A75A81">
        <w:rPr>
          <w:rFonts w:ascii="Times New Roman" w:hAnsi="Times New Roman" w:cs="Times New Roman"/>
          <w:sz w:val="24"/>
          <w:szCs w:val="24"/>
        </w:rPr>
        <w:t xml:space="preserve">es, </w:t>
      </w:r>
      <w:r w:rsidR="00C519EA" w:rsidRPr="00A75A81">
        <w:rPr>
          <w:rFonts w:ascii="Times New Roman" w:hAnsi="Times New Roman" w:cs="Times New Roman"/>
          <w:sz w:val="24"/>
          <w:szCs w:val="24"/>
        </w:rPr>
        <w:t>genera</w:t>
      </w:r>
      <w:r w:rsidRPr="00A75A81">
        <w:rPr>
          <w:rFonts w:ascii="Times New Roman" w:hAnsi="Times New Roman" w:cs="Times New Roman"/>
          <w:sz w:val="24"/>
          <w:szCs w:val="24"/>
        </w:rPr>
        <w:t>r</w:t>
      </w:r>
      <w:r w:rsidR="00C519EA" w:rsidRPr="00A75A81">
        <w:rPr>
          <w:rFonts w:ascii="Times New Roman" w:hAnsi="Times New Roman" w:cs="Times New Roman"/>
          <w:sz w:val="24"/>
          <w:szCs w:val="24"/>
        </w:rPr>
        <w:t xml:space="preserve"> críticas constructivas que nos permitan corregirlos</w:t>
      </w:r>
      <w:r w:rsidR="00961D7D" w:rsidRPr="00A75A81">
        <w:rPr>
          <w:rFonts w:ascii="Times New Roman" w:hAnsi="Times New Roman" w:cs="Times New Roman"/>
          <w:sz w:val="24"/>
          <w:szCs w:val="24"/>
        </w:rPr>
        <w:t>.</w:t>
      </w:r>
      <w:r w:rsidR="00932E95" w:rsidRPr="00A75A81">
        <w:rPr>
          <w:rFonts w:ascii="Times New Roman" w:hAnsi="Times New Roman" w:cs="Times New Roman"/>
          <w:sz w:val="24"/>
          <w:szCs w:val="24"/>
        </w:rPr>
        <w:t xml:space="preserve"> </w:t>
      </w:r>
      <w:r w:rsidRPr="00A75A81">
        <w:rPr>
          <w:rFonts w:ascii="Times New Roman" w:hAnsi="Times New Roman" w:cs="Times New Roman"/>
          <w:sz w:val="24"/>
          <w:szCs w:val="24"/>
        </w:rPr>
        <w:t xml:space="preserve">Desde hace cuarenta años, </w:t>
      </w:r>
      <w:r w:rsidR="00932E95" w:rsidRPr="00A75A81">
        <w:rPr>
          <w:rFonts w:ascii="Times New Roman" w:hAnsi="Times New Roman" w:cs="Times New Roman"/>
          <w:sz w:val="24"/>
          <w:szCs w:val="24"/>
        </w:rPr>
        <w:t xml:space="preserve">Sergio García Ramírez decía que en Latinoamérica tenemos las </w:t>
      </w:r>
      <w:r w:rsidRPr="00A75A81">
        <w:rPr>
          <w:rFonts w:ascii="Times New Roman" w:hAnsi="Times New Roman" w:cs="Times New Roman"/>
          <w:sz w:val="24"/>
          <w:szCs w:val="24"/>
        </w:rPr>
        <w:t>c</w:t>
      </w:r>
      <w:r w:rsidR="00932E95" w:rsidRPr="00A75A81">
        <w:rPr>
          <w:rFonts w:ascii="Times New Roman" w:hAnsi="Times New Roman" w:cs="Times New Roman"/>
          <w:sz w:val="24"/>
          <w:szCs w:val="24"/>
        </w:rPr>
        <w:t>onstituciones más bonitas del mundo</w:t>
      </w:r>
      <w:r w:rsidR="0066545B" w:rsidRPr="00A75A81">
        <w:rPr>
          <w:rFonts w:ascii="Times New Roman" w:hAnsi="Times New Roman" w:cs="Times New Roman"/>
          <w:noProof/>
          <w:sz w:val="24"/>
          <w:szCs w:val="24"/>
          <w:lang w:val="es-ES"/>
        </w:rPr>
        <w:t xml:space="preserve"> (García Ramírez, 1976)</w:t>
      </w:r>
      <w:r w:rsidR="00932E95" w:rsidRPr="00A75A81">
        <w:rPr>
          <w:rFonts w:ascii="Times New Roman" w:hAnsi="Times New Roman" w:cs="Times New Roman"/>
          <w:sz w:val="24"/>
          <w:szCs w:val="24"/>
        </w:rPr>
        <w:t>, pero el problema es que se quedan en el papel</w:t>
      </w:r>
      <w:r w:rsidRPr="00A75A81">
        <w:rPr>
          <w:rFonts w:ascii="Times New Roman" w:hAnsi="Times New Roman" w:cs="Times New Roman"/>
          <w:sz w:val="24"/>
          <w:szCs w:val="24"/>
        </w:rPr>
        <w:t xml:space="preserve"> y</w:t>
      </w:r>
      <w:r w:rsidR="00932E95" w:rsidRPr="00A75A81">
        <w:rPr>
          <w:rFonts w:ascii="Times New Roman" w:hAnsi="Times New Roman" w:cs="Times New Roman"/>
          <w:sz w:val="24"/>
          <w:szCs w:val="24"/>
        </w:rPr>
        <w:t xml:space="preserve"> no tienen aplicac</w:t>
      </w:r>
      <w:r w:rsidR="005205C9" w:rsidRPr="00A75A81">
        <w:rPr>
          <w:rFonts w:ascii="Times New Roman" w:hAnsi="Times New Roman" w:cs="Times New Roman"/>
          <w:sz w:val="24"/>
          <w:szCs w:val="24"/>
        </w:rPr>
        <w:t>ión ni vigencia en la vida real.</w:t>
      </w:r>
    </w:p>
    <w:p w:rsidR="005205C9" w:rsidRPr="00A75A81" w:rsidRDefault="005205C9" w:rsidP="00A75A81">
      <w:pPr>
        <w:spacing w:line="360" w:lineRule="auto"/>
        <w:rPr>
          <w:rFonts w:ascii="Times New Roman" w:hAnsi="Times New Roman" w:cs="Times New Roman"/>
          <w:sz w:val="24"/>
          <w:szCs w:val="24"/>
        </w:rPr>
      </w:pPr>
    </w:p>
    <w:p w:rsidR="00961D7D" w:rsidRPr="00A75A81" w:rsidRDefault="00871355"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E</w:t>
      </w:r>
      <w:r w:rsidR="00932E95" w:rsidRPr="00A75A81">
        <w:rPr>
          <w:rFonts w:ascii="Times New Roman" w:hAnsi="Times New Roman" w:cs="Times New Roman"/>
          <w:sz w:val="24"/>
          <w:szCs w:val="24"/>
        </w:rPr>
        <w:t xml:space="preserve">l psiquiatra y escritor Jorge Bucay </w:t>
      </w:r>
      <w:r w:rsidRPr="00A75A81">
        <w:rPr>
          <w:rFonts w:ascii="Times New Roman" w:hAnsi="Times New Roman" w:cs="Times New Roman"/>
          <w:sz w:val="24"/>
          <w:szCs w:val="24"/>
        </w:rPr>
        <w:t>criticaba las</w:t>
      </w:r>
      <w:r w:rsidR="00932E95" w:rsidRPr="00A75A81">
        <w:rPr>
          <w:rFonts w:ascii="Times New Roman" w:hAnsi="Times New Roman" w:cs="Times New Roman"/>
          <w:sz w:val="24"/>
          <w:szCs w:val="24"/>
        </w:rPr>
        <w:t xml:space="preserve"> </w:t>
      </w:r>
      <w:r w:rsidR="00A66127" w:rsidRPr="00A75A81">
        <w:rPr>
          <w:rFonts w:ascii="Times New Roman" w:hAnsi="Times New Roman" w:cs="Times New Roman"/>
          <w:sz w:val="24"/>
          <w:szCs w:val="24"/>
        </w:rPr>
        <w:t xml:space="preserve">ciencias teóricas </w:t>
      </w:r>
      <w:r w:rsidR="00932E95" w:rsidRPr="00A75A81">
        <w:rPr>
          <w:rFonts w:ascii="Times New Roman" w:hAnsi="Times New Roman" w:cs="Times New Roman"/>
          <w:sz w:val="24"/>
          <w:szCs w:val="24"/>
        </w:rPr>
        <w:t xml:space="preserve">diciendo que </w:t>
      </w:r>
      <w:r w:rsidR="00A66127" w:rsidRPr="00A75A81">
        <w:rPr>
          <w:rFonts w:ascii="Times New Roman" w:hAnsi="Times New Roman" w:cs="Times New Roman"/>
          <w:sz w:val="24"/>
          <w:szCs w:val="24"/>
        </w:rPr>
        <w:t>“uno de los problemas más graves que tienen</w:t>
      </w:r>
      <w:r w:rsidR="00C851D3" w:rsidRPr="00A75A81">
        <w:rPr>
          <w:rFonts w:ascii="Times New Roman" w:hAnsi="Times New Roman" w:cs="Times New Roman"/>
          <w:sz w:val="24"/>
          <w:szCs w:val="24"/>
        </w:rPr>
        <w:t>, sobre todo</w:t>
      </w:r>
      <w:r w:rsidR="00A66127" w:rsidRPr="00A75A81">
        <w:rPr>
          <w:rFonts w:ascii="Times New Roman" w:hAnsi="Times New Roman" w:cs="Times New Roman"/>
          <w:sz w:val="24"/>
          <w:szCs w:val="24"/>
        </w:rPr>
        <w:t xml:space="preserve"> </w:t>
      </w:r>
      <w:r w:rsidR="00C851D3" w:rsidRPr="00A75A81">
        <w:rPr>
          <w:rFonts w:ascii="Times New Roman" w:hAnsi="Times New Roman" w:cs="Times New Roman"/>
          <w:sz w:val="24"/>
          <w:szCs w:val="24"/>
        </w:rPr>
        <w:t>la</w:t>
      </w:r>
      <w:r w:rsidR="00A66127" w:rsidRPr="00A75A81">
        <w:rPr>
          <w:rFonts w:ascii="Times New Roman" w:hAnsi="Times New Roman" w:cs="Times New Roman"/>
          <w:sz w:val="24"/>
          <w:szCs w:val="24"/>
        </w:rPr>
        <w:t>s que se dedican a comprender la conducta</w:t>
      </w:r>
      <w:r w:rsidR="00C851D3" w:rsidRPr="00A75A81">
        <w:rPr>
          <w:rFonts w:ascii="Times New Roman" w:hAnsi="Times New Roman" w:cs="Times New Roman"/>
          <w:sz w:val="24"/>
          <w:szCs w:val="24"/>
        </w:rPr>
        <w:t>,</w:t>
      </w:r>
      <w:r w:rsidR="00A66127" w:rsidRPr="00A75A81">
        <w:rPr>
          <w:rFonts w:ascii="Times New Roman" w:hAnsi="Times New Roman" w:cs="Times New Roman"/>
          <w:sz w:val="24"/>
          <w:szCs w:val="24"/>
        </w:rPr>
        <w:t xml:space="preserve"> es “confundir lo que quiero que sea con lo que es”</w:t>
      </w:r>
      <w:r w:rsidR="00C851D3" w:rsidRPr="00A75A81">
        <w:rPr>
          <w:rFonts w:ascii="Times New Roman" w:hAnsi="Times New Roman" w:cs="Times New Roman"/>
          <w:sz w:val="24"/>
          <w:szCs w:val="24"/>
        </w:rPr>
        <w:t xml:space="preserve">. </w:t>
      </w:r>
      <w:r w:rsidR="00BE0E65" w:rsidRPr="00A75A81">
        <w:rPr>
          <w:rFonts w:ascii="Times New Roman" w:hAnsi="Times New Roman" w:cs="Times New Roman"/>
          <w:sz w:val="24"/>
          <w:szCs w:val="24"/>
        </w:rPr>
        <w:t>B</w:t>
      </w:r>
      <w:r w:rsidR="0031754F" w:rsidRPr="00A75A81">
        <w:rPr>
          <w:rFonts w:ascii="Times New Roman" w:hAnsi="Times New Roman" w:cs="Times New Roman"/>
          <w:sz w:val="24"/>
          <w:szCs w:val="24"/>
        </w:rPr>
        <w:t xml:space="preserve">ucay </w:t>
      </w:r>
      <w:r w:rsidR="00BE0E65" w:rsidRPr="00A75A81">
        <w:rPr>
          <w:rFonts w:ascii="Times New Roman" w:hAnsi="Times New Roman" w:cs="Times New Roman"/>
          <w:sz w:val="24"/>
          <w:szCs w:val="24"/>
        </w:rPr>
        <w:t>también decía que</w:t>
      </w:r>
      <w:r w:rsidR="0031754F" w:rsidRPr="00A75A81">
        <w:rPr>
          <w:rFonts w:ascii="Times New Roman" w:hAnsi="Times New Roman" w:cs="Times New Roman"/>
          <w:sz w:val="24"/>
          <w:szCs w:val="24"/>
        </w:rPr>
        <w:t xml:space="preserve"> los científicos</w:t>
      </w:r>
      <w:r w:rsidR="00C851D3" w:rsidRPr="00A75A81">
        <w:rPr>
          <w:rFonts w:ascii="Times New Roman" w:hAnsi="Times New Roman" w:cs="Times New Roman"/>
          <w:sz w:val="24"/>
          <w:szCs w:val="24"/>
        </w:rPr>
        <w:t xml:space="preserve"> </w:t>
      </w:r>
      <w:r w:rsidR="0031754F" w:rsidRPr="00A75A81">
        <w:rPr>
          <w:rFonts w:ascii="Times New Roman" w:hAnsi="Times New Roman" w:cs="Times New Roman"/>
          <w:sz w:val="24"/>
          <w:szCs w:val="24"/>
        </w:rPr>
        <w:t>“tienen puesta la camiseta de la postura que más le conviene a su teoría de los hechos”</w:t>
      </w:r>
      <w:r w:rsidR="00C851D3" w:rsidRPr="00A75A81">
        <w:rPr>
          <w:rFonts w:ascii="Times New Roman" w:hAnsi="Times New Roman" w:cs="Times New Roman"/>
          <w:sz w:val="24"/>
          <w:szCs w:val="24"/>
        </w:rPr>
        <w:t>. S</w:t>
      </w:r>
      <w:r w:rsidR="0031754F" w:rsidRPr="00A75A81">
        <w:rPr>
          <w:rFonts w:ascii="Times New Roman" w:hAnsi="Times New Roman" w:cs="Times New Roman"/>
          <w:sz w:val="24"/>
          <w:szCs w:val="24"/>
        </w:rPr>
        <w:t xml:space="preserve">us teorías se confunden una y otra vez con la realidad </w:t>
      </w:r>
      <w:r w:rsidR="006320D5" w:rsidRPr="00A75A81">
        <w:rPr>
          <w:rFonts w:ascii="Times New Roman" w:hAnsi="Times New Roman" w:cs="Times New Roman"/>
          <w:sz w:val="24"/>
          <w:szCs w:val="24"/>
        </w:rPr>
        <w:t>o</w:t>
      </w:r>
      <w:r w:rsidR="0031754F" w:rsidRPr="00A75A81">
        <w:rPr>
          <w:rFonts w:ascii="Times New Roman" w:hAnsi="Times New Roman" w:cs="Times New Roman"/>
          <w:sz w:val="24"/>
          <w:szCs w:val="24"/>
        </w:rPr>
        <w:t xml:space="preserve"> su visión es la que confunde la realidad percibida para conseguir que se acomode mejor a sus teorías, sucede pues que la relación entre lo que teóricamente se puede demostrar y lo que en realidad ocurre</w:t>
      </w:r>
      <w:r w:rsidR="006320D5" w:rsidRPr="00A75A81">
        <w:rPr>
          <w:rFonts w:ascii="Times New Roman" w:hAnsi="Times New Roman" w:cs="Times New Roman"/>
          <w:sz w:val="24"/>
          <w:szCs w:val="24"/>
        </w:rPr>
        <w:t>,</w:t>
      </w:r>
      <w:r w:rsidR="0031754F" w:rsidRPr="00A75A81">
        <w:rPr>
          <w:rFonts w:ascii="Times New Roman" w:hAnsi="Times New Roman" w:cs="Times New Roman"/>
          <w:sz w:val="24"/>
          <w:szCs w:val="24"/>
        </w:rPr>
        <w:t xml:space="preserve"> evoca siempre el planteamiento de la diferencia que hay entre el mejor de los mapas y el verdadero territorio</w:t>
      </w:r>
      <w:r w:rsidR="0066545B" w:rsidRPr="00A75A81">
        <w:rPr>
          <w:rFonts w:ascii="Times New Roman" w:hAnsi="Times New Roman" w:cs="Times New Roman"/>
          <w:noProof/>
          <w:sz w:val="24"/>
          <w:szCs w:val="24"/>
          <w:lang w:val="es-ES"/>
        </w:rPr>
        <w:t xml:space="preserve"> (Bucay, 2007)</w:t>
      </w:r>
      <w:r w:rsidR="006320D5" w:rsidRPr="00A75A81">
        <w:rPr>
          <w:rFonts w:ascii="Times New Roman" w:hAnsi="Times New Roman" w:cs="Times New Roman"/>
          <w:noProof/>
          <w:sz w:val="24"/>
          <w:szCs w:val="24"/>
          <w:lang w:val="es-ES"/>
        </w:rPr>
        <w:t>. E</w:t>
      </w:r>
      <w:r w:rsidR="005205C9" w:rsidRPr="00A75A81">
        <w:rPr>
          <w:rFonts w:ascii="Times New Roman" w:hAnsi="Times New Roman" w:cs="Times New Roman"/>
          <w:sz w:val="24"/>
          <w:szCs w:val="24"/>
        </w:rPr>
        <w:t xml:space="preserve">sto le pasa al derecho, pues los juristas son como novios de sus teorías, </w:t>
      </w:r>
      <w:r w:rsidR="006320D5" w:rsidRPr="00A75A81">
        <w:rPr>
          <w:rFonts w:ascii="Times New Roman" w:hAnsi="Times New Roman" w:cs="Times New Roman"/>
          <w:sz w:val="24"/>
          <w:szCs w:val="24"/>
        </w:rPr>
        <w:t>a las que</w:t>
      </w:r>
      <w:r w:rsidR="005205C9" w:rsidRPr="00A75A81">
        <w:rPr>
          <w:rFonts w:ascii="Times New Roman" w:hAnsi="Times New Roman" w:cs="Times New Roman"/>
          <w:sz w:val="24"/>
          <w:szCs w:val="24"/>
        </w:rPr>
        <w:t xml:space="preserve"> no le</w:t>
      </w:r>
      <w:r w:rsidR="006320D5" w:rsidRPr="00A75A81">
        <w:rPr>
          <w:rFonts w:ascii="Times New Roman" w:hAnsi="Times New Roman" w:cs="Times New Roman"/>
          <w:sz w:val="24"/>
          <w:szCs w:val="24"/>
        </w:rPr>
        <w:t>s</w:t>
      </w:r>
      <w:r w:rsidR="005205C9" w:rsidRPr="00A75A81">
        <w:rPr>
          <w:rFonts w:ascii="Times New Roman" w:hAnsi="Times New Roman" w:cs="Times New Roman"/>
          <w:sz w:val="24"/>
          <w:szCs w:val="24"/>
        </w:rPr>
        <w:t xml:space="preserve"> ven defectos</w:t>
      </w:r>
      <w:r w:rsidR="006320D5" w:rsidRPr="00A75A81">
        <w:rPr>
          <w:rFonts w:ascii="Times New Roman" w:hAnsi="Times New Roman" w:cs="Times New Roman"/>
          <w:sz w:val="24"/>
          <w:szCs w:val="24"/>
        </w:rPr>
        <w:t>;</w:t>
      </w:r>
      <w:r w:rsidR="005205C9" w:rsidRPr="00A75A81">
        <w:rPr>
          <w:rFonts w:ascii="Times New Roman" w:hAnsi="Times New Roman" w:cs="Times New Roman"/>
          <w:sz w:val="24"/>
          <w:szCs w:val="24"/>
        </w:rPr>
        <w:t xml:space="preserve"> están de acuerdo en la manera en que la teoría interpreta la realidad, ven en sus teorías amadas la encarnación de lo mejor y lo verdadero</w:t>
      </w:r>
      <w:r w:rsidR="006320D5" w:rsidRPr="00A75A81">
        <w:rPr>
          <w:rFonts w:ascii="Times New Roman" w:hAnsi="Times New Roman" w:cs="Times New Roman"/>
          <w:sz w:val="24"/>
          <w:szCs w:val="24"/>
        </w:rPr>
        <w:t>. E</w:t>
      </w:r>
      <w:r w:rsidR="005205C9" w:rsidRPr="00A75A81">
        <w:rPr>
          <w:rFonts w:ascii="Times New Roman" w:hAnsi="Times New Roman" w:cs="Times New Roman"/>
          <w:sz w:val="24"/>
          <w:szCs w:val="24"/>
        </w:rPr>
        <w:t xml:space="preserve">studiamos el deber ser y a veces confundimos eso que debería ser con lo que en realidad es, </w:t>
      </w:r>
      <w:r w:rsidR="00A66127" w:rsidRPr="00A75A81">
        <w:rPr>
          <w:rFonts w:ascii="Times New Roman" w:hAnsi="Times New Roman" w:cs="Times New Roman"/>
          <w:sz w:val="24"/>
          <w:szCs w:val="24"/>
        </w:rPr>
        <w:t>estudiamos el deber ser, luego el deber ser es lo que debería de ser pero que no es, entonces los abogados estudiamos lo que no es, lo que no existe</w:t>
      </w:r>
      <w:r w:rsidR="00932E95" w:rsidRPr="00A75A81">
        <w:rPr>
          <w:rFonts w:ascii="Times New Roman" w:hAnsi="Times New Roman" w:cs="Times New Roman"/>
          <w:sz w:val="24"/>
          <w:szCs w:val="24"/>
        </w:rPr>
        <w:t>.</w:t>
      </w:r>
    </w:p>
    <w:p w:rsidR="005205C9" w:rsidRPr="00A75A81" w:rsidRDefault="005205C9" w:rsidP="00A75A81">
      <w:pPr>
        <w:spacing w:line="360" w:lineRule="auto"/>
        <w:rPr>
          <w:rFonts w:ascii="Times New Roman" w:hAnsi="Times New Roman" w:cs="Times New Roman"/>
          <w:sz w:val="24"/>
          <w:szCs w:val="24"/>
        </w:rPr>
      </w:pPr>
    </w:p>
    <w:p w:rsidR="00BE2A1E" w:rsidRPr="00A75A81" w:rsidRDefault="00273FF3"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lastRenderedPageBreak/>
        <w:t>Por ello</w:t>
      </w:r>
      <w:r w:rsidR="00C519EA" w:rsidRPr="00A75A81">
        <w:rPr>
          <w:rFonts w:ascii="Times New Roman" w:hAnsi="Times New Roman" w:cs="Times New Roman"/>
          <w:sz w:val="24"/>
          <w:szCs w:val="24"/>
        </w:rPr>
        <w:t xml:space="preserve"> </w:t>
      </w:r>
      <w:r w:rsidRPr="00A75A81">
        <w:rPr>
          <w:rFonts w:ascii="Times New Roman" w:hAnsi="Times New Roman" w:cs="Times New Roman"/>
          <w:sz w:val="24"/>
          <w:szCs w:val="24"/>
        </w:rPr>
        <w:t xml:space="preserve">no </w:t>
      </w:r>
      <w:r w:rsidR="00C519EA" w:rsidRPr="00A75A81">
        <w:rPr>
          <w:rFonts w:ascii="Times New Roman" w:hAnsi="Times New Roman" w:cs="Times New Roman"/>
          <w:sz w:val="24"/>
          <w:szCs w:val="24"/>
        </w:rPr>
        <w:t>podemos ser irrealistas,</w:t>
      </w:r>
      <w:r w:rsidR="00EC3008" w:rsidRPr="00A75A81">
        <w:rPr>
          <w:rFonts w:ascii="Times New Roman" w:hAnsi="Times New Roman" w:cs="Times New Roman"/>
          <w:sz w:val="24"/>
          <w:szCs w:val="24"/>
        </w:rPr>
        <w:t xml:space="preserve"> pues</w:t>
      </w:r>
      <w:r w:rsidR="00C519EA" w:rsidRPr="00A75A81">
        <w:rPr>
          <w:rFonts w:ascii="Times New Roman" w:hAnsi="Times New Roman" w:cs="Times New Roman"/>
          <w:sz w:val="24"/>
          <w:szCs w:val="24"/>
        </w:rPr>
        <w:t xml:space="preserve"> en México </w:t>
      </w:r>
      <w:r w:rsidR="006320D5" w:rsidRPr="00A75A81">
        <w:rPr>
          <w:rFonts w:ascii="Times New Roman" w:hAnsi="Times New Roman" w:cs="Times New Roman"/>
          <w:sz w:val="24"/>
          <w:szCs w:val="24"/>
        </w:rPr>
        <w:t>los</w:t>
      </w:r>
      <w:r w:rsidR="00C519EA" w:rsidRPr="00A75A81">
        <w:rPr>
          <w:rFonts w:ascii="Times New Roman" w:hAnsi="Times New Roman" w:cs="Times New Roman"/>
          <w:sz w:val="24"/>
          <w:szCs w:val="24"/>
        </w:rPr>
        <w:t xml:space="preserve"> </w:t>
      </w:r>
      <w:r w:rsidR="006320D5" w:rsidRPr="00A75A81">
        <w:rPr>
          <w:rFonts w:ascii="Times New Roman" w:hAnsi="Times New Roman" w:cs="Times New Roman"/>
          <w:sz w:val="24"/>
          <w:szCs w:val="24"/>
        </w:rPr>
        <w:t>s</w:t>
      </w:r>
      <w:r w:rsidR="00EC3008" w:rsidRPr="00A75A81">
        <w:rPr>
          <w:rFonts w:ascii="Times New Roman" w:hAnsi="Times New Roman" w:cs="Times New Roman"/>
          <w:sz w:val="24"/>
          <w:szCs w:val="24"/>
        </w:rPr>
        <w:t>istema</w:t>
      </w:r>
      <w:r w:rsidR="006320D5" w:rsidRPr="00A75A81">
        <w:rPr>
          <w:rFonts w:ascii="Times New Roman" w:hAnsi="Times New Roman" w:cs="Times New Roman"/>
          <w:sz w:val="24"/>
          <w:szCs w:val="24"/>
        </w:rPr>
        <w:t>s</w:t>
      </w:r>
      <w:r w:rsidR="00EC3008" w:rsidRPr="00A75A81">
        <w:rPr>
          <w:rFonts w:ascii="Times New Roman" w:hAnsi="Times New Roman" w:cs="Times New Roman"/>
          <w:sz w:val="24"/>
          <w:szCs w:val="24"/>
        </w:rPr>
        <w:t xml:space="preserve"> </w:t>
      </w:r>
      <w:r w:rsidR="006320D5" w:rsidRPr="00A75A81">
        <w:rPr>
          <w:rFonts w:ascii="Times New Roman" w:hAnsi="Times New Roman" w:cs="Times New Roman"/>
          <w:sz w:val="24"/>
          <w:szCs w:val="24"/>
        </w:rPr>
        <w:t>j</w:t>
      </w:r>
      <w:r w:rsidR="00EC3008" w:rsidRPr="00A75A81">
        <w:rPr>
          <w:rFonts w:ascii="Times New Roman" w:hAnsi="Times New Roman" w:cs="Times New Roman"/>
          <w:sz w:val="24"/>
          <w:szCs w:val="24"/>
        </w:rPr>
        <w:t xml:space="preserve">urídico y </w:t>
      </w:r>
      <w:r w:rsidR="006320D5" w:rsidRPr="00A75A81">
        <w:rPr>
          <w:rFonts w:ascii="Times New Roman" w:hAnsi="Times New Roman" w:cs="Times New Roman"/>
          <w:sz w:val="24"/>
          <w:szCs w:val="24"/>
        </w:rPr>
        <w:t>p</w:t>
      </w:r>
      <w:r w:rsidR="00C519EA" w:rsidRPr="00A75A81">
        <w:rPr>
          <w:rFonts w:ascii="Times New Roman" w:hAnsi="Times New Roman" w:cs="Times New Roman"/>
          <w:sz w:val="24"/>
          <w:szCs w:val="24"/>
        </w:rPr>
        <w:t>olítico son disfuncionales, desde</w:t>
      </w:r>
      <w:r w:rsidR="00EC3008" w:rsidRPr="00A75A81">
        <w:rPr>
          <w:rFonts w:ascii="Times New Roman" w:hAnsi="Times New Roman" w:cs="Times New Roman"/>
          <w:sz w:val="24"/>
          <w:szCs w:val="24"/>
        </w:rPr>
        <w:t xml:space="preserve"> </w:t>
      </w:r>
      <w:r w:rsidR="00C519EA" w:rsidRPr="00A75A81">
        <w:rPr>
          <w:rFonts w:ascii="Times New Roman" w:hAnsi="Times New Roman" w:cs="Times New Roman"/>
          <w:sz w:val="24"/>
          <w:szCs w:val="24"/>
        </w:rPr>
        <w:t xml:space="preserve">1917 tenemos una legislación muy avanzada y </w:t>
      </w:r>
      <w:r w:rsidR="005205C9" w:rsidRPr="00A75A81">
        <w:rPr>
          <w:rFonts w:ascii="Times New Roman" w:hAnsi="Times New Roman" w:cs="Times New Roman"/>
          <w:sz w:val="24"/>
          <w:szCs w:val="24"/>
        </w:rPr>
        <w:t>hermosa</w:t>
      </w:r>
      <w:r w:rsidR="00A2763F" w:rsidRPr="00A75A81">
        <w:rPr>
          <w:rFonts w:ascii="Times New Roman" w:hAnsi="Times New Roman" w:cs="Times New Roman"/>
          <w:sz w:val="24"/>
          <w:szCs w:val="24"/>
        </w:rPr>
        <w:t>, a la altura d</w:t>
      </w:r>
      <w:r w:rsidR="00FC1EEE" w:rsidRPr="00A75A81">
        <w:rPr>
          <w:rFonts w:ascii="Times New Roman" w:hAnsi="Times New Roman" w:cs="Times New Roman"/>
          <w:sz w:val="24"/>
          <w:szCs w:val="24"/>
        </w:rPr>
        <w:t>el resto de las naciones democráticas</w:t>
      </w:r>
      <w:r w:rsidR="00A2763F" w:rsidRPr="00A75A81">
        <w:rPr>
          <w:rFonts w:ascii="Times New Roman" w:hAnsi="Times New Roman" w:cs="Times New Roman"/>
          <w:sz w:val="24"/>
          <w:szCs w:val="24"/>
        </w:rPr>
        <w:t xml:space="preserve"> en progreso</w:t>
      </w:r>
      <w:r w:rsidR="00FC1EEE" w:rsidRPr="00A75A81">
        <w:rPr>
          <w:rFonts w:ascii="Times New Roman" w:hAnsi="Times New Roman" w:cs="Times New Roman"/>
          <w:sz w:val="24"/>
          <w:szCs w:val="24"/>
        </w:rPr>
        <w:t>, la cual está</w:t>
      </w:r>
      <w:r w:rsidR="00C519EA" w:rsidRPr="00A75A81">
        <w:rPr>
          <w:rFonts w:ascii="Times New Roman" w:hAnsi="Times New Roman" w:cs="Times New Roman"/>
          <w:sz w:val="24"/>
          <w:szCs w:val="24"/>
        </w:rPr>
        <w:t xml:space="preserve"> en constante evolución</w:t>
      </w:r>
      <w:r w:rsidR="00FC1EEE" w:rsidRPr="00A75A81">
        <w:rPr>
          <w:rFonts w:ascii="Times New Roman" w:hAnsi="Times New Roman" w:cs="Times New Roman"/>
          <w:sz w:val="24"/>
          <w:szCs w:val="24"/>
        </w:rPr>
        <w:t xml:space="preserve">, </w:t>
      </w:r>
      <w:r w:rsidR="00961D7D" w:rsidRPr="00A75A81">
        <w:rPr>
          <w:rFonts w:ascii="Times New Roman" w:hAnsi="Times New Roman" w:cs="Times New Roman"/>
          <w:sz w:val="24"/>
          <w:szCs w:val="24"/>
        </w:rPr>
        <w:t xml:space="preserve">pero </w:t>
      </w:r>
      <w:r w:rsidR="006320D5" w:rsidRPr="00A75A81">
        <w:rPr>
          <w:rFonts w:ascii="Times New Roman" w:hAnsi="Times New Roman" w:cs="Times New Roman"/>
          <w:sz w:val="24"/>
          <w:szCs w:val="24"/>
        </w:rPr>
        <w:t>e</w:t>
      </w:r>
      <w:r w:rsidR="00FC1EEE" w:rsidRPr="00A75A81">
        <w:rPr>
          <w:rFonts w:ascii="Times New Roman" w:hAnsi="Times New Roman" w:cs="Times New Roman"/>
          <w:sz w:val="24"/>
          <w:szCs w:val="24"/>
        </w:rPr>
        <w:t>sta</w:t>
      </w:r>
      <w:r w:rsidR="00C519EA" w:rsidRPr="00A75A81">
        <w:rPr>
          <w:rFonts w:ascii="Times New Roman" w:hAnsi="Times New Roman" w:cs="Times New Roman"/>
          <w:sz w:val="24"/>
          <w:szCs w:val="24"/>
        </w:rPr>
        <w:t xml:space="preserve"> no se aplica correcta ni eficaz</w:t>
      </w:r>
      <w:r w:rsidR="00EC3008" w:rsidRPr="00A75A81">
        <w:rPr>
          <w:rFonts w:ascii="Times New Roman" w:hAnsi="Times New Roman" w:cs="Times New Roman"/>
          <w:sz w:val="24"/>
          <w:szCs w:val="24"/>
        </w:rPr>
        <w:t>mente;</w:t>
      </w:r>
      <w:r w:rsidR="00C519EA" w:rsidRPr="00A75A81">
        <w:rPr>
          <w:rFonts w:ascii="Times New Roman" w:hAnsi="Times New Roman" w:cs="Times New Roman"/>
          <w:sz w:val="24"/>
          <w:szCs w:val="24"/>
        </w:rPr>
        <w:t xml:space="preserve"> nuestra cultura, la corrupción, los dogmas e ideologías religiosas y políticas</w:t>
      </w:r>
      <w:r w:rsidR="00EC3008" w:rsidRPr="00A75A81">
        <w:rPr>
          <w:rFonts w:ascii="Times New Roman" w:hAnsi="Times New Roman" w:cs="Times New Roman"/>
          <w:sz w:val="24"/>
          <w:szCs w:val="24"/>
        </w:rPr>
        <w:t xml:space="preserve"> así como</w:t>
      </w:r>
      <w:r w:rsidR="00961D7D" w:rsidRPr="00A75A81">
        <w:rPr>
          <w:rFonts w:ascii="Times New Roman" w:hAnsi="Times New Roman" w:cs="Times New Roman"/>
          <w:sz w:val="24"/>
          <w:szCs w:val="24"/>
        </w:rPr>
        <w:t xml:space="preserve"> un sinnúmero de causas relacionadas que se nos escapan,</w:t>
      </w:r>
      <w:r w:rsidR="00C519EA" w:rsidRPr="00A75A81">
        <w:rPr>
          <w:rFonts w:ascii="Times New Roman" w:hAnsi="Times New Roman" w:cs="Times New Roman"/>
          <w:sz w:val="24"/>
          <w:szCs w:val="24"/>
        </w:rPr>
        <w:t xml:space="preserve"> inciden a su vez en </w:t>
      </w:r>
      <w:r w:rsidR="00961D7D" w:rsidRPr="00A75A81">
        <w:rPr>
          <w:rFonts w:ascii="Times New Roman" w:hAnsi="Times New Roman" w:cs="Times New Roman"/>
          <w:sz w:val="24"/>
          <w:szCs w:val="24"/>
        </w:rPr>
        <w:t xml:space="preserve">algunas otras consecuencias difíciles de analizar, como en </w:t>
      </w:r>
      <w:r w:rsidR="00C519EA" w:rsidRPr="00A75A81">
        <w:rPr>
          <w:rFonts w:ascii="Times New Roman" w:hAnsi="Times New Roman" w:cs="Times New Roman"/>
          <w:sz w:val="24"/>
          <w:szCs w:val="24"/>
        </w:rPr>
        <w:t>el bajo nivel socioeconómico</w:t>
      </w:r>
      <w:r w:rsidR="00FC1EEE" w:rsidRPr="00A75A81">
        <w:rPr>
          <w:rFonts w:ascii="Times New Roman" w:hAnsi="Times New Roman" w:cs="Times New Roman"/>
          <w:sz w:val="24"/>
          <w:szCs w:val="24"/>
        </w:rPr>
        <w:t xml:space="preserve"> y </w:t>
      </w:r>
      <w:r w:rsidR="00961D7D" w:rsidRPr="00A75A81">
        <w:rPr>
          <w:rFonts w:ascii="Times New Roman" w:hAnsi="Times New Roman" w:cs="Times New Roman"/>
          <w:sz w:val="24"/>
          <w:szCs w:val="24"/>
        </w:rPr>
        <w:t>e</w:t>
      </w:r>
      <w:r w:rsidR="00FC1EEE" w:rsidRPr="00A75A81">
        <w:rPr>
          <w:rFonts w:ascii="Times New Roman" w:hAnsi="Times New Roman" w:cs="Times New Roman"/>
          <w:sz w:val="24"/>
          <w:szCs w:val="24"/>
        </w:rPr>
        <w:t>st</w:t>
      </w:r>
      <w:r w:rsidR="00961D7D" w:rsidRPr="00A75A81">
        <w:rPr>
          <w:rFonts w:ascii="Times New Roman" w:hAnsi="Times New Roman" w:cs="Times New Roman"/>
          <w:sz w:val="24"/>
          <w:szCs w:val="24"/>
        </w:rPr>
        <w:t>as</w:t>
      </w:r>
      <w:r w:rsidR="00FC1EEE" w:rsidRPr="00A75A81">
        <w:rPr>
          <w:rFonts w:ascii="Times New Roman" w:hAnsi="Times New Roman" w:cs="Times New Roman"/>
          <w:sz w:val="24"/>
          <w:szCs w:val="24"/>
        </w:rPr>
        <w:t xml:space="preserve"> a su vez en el bajo nivel educativo en todas las clases sociales</w:t>
      </w:r>
      <w:r w:rsidR="006320D5" w:rsidRPr="00A75A81">
        <w:rPr>
          <w:rFonts w:ascii="Times New Roman" w:hAnsi="Times New Roman" w:cs="Times New Roman"/>
          <w:sz w:val="24"/>
          <w:szCs w:val="24"/>
        </w:rPr>
        <w:t>. E</w:t>
      </w:r>
      <w:r w:rsidR="00FC1EEE" w:rsidRPr="00A75A81">
        <w:rPr>
          <w:rFonts w:ascii="Times New Roman" w:hAnsi="Times New Roman" w:cs="Times New Roman"/>
          <w:sz w:val="24"/>
          <w:szCs w:val="24"/>
        </w:rPr>
        <w:t xml:space="preserve">l </w:t>
      </w:r>
      <w:r w:rsidR="006320D5" w:rsidRPr="00A75A81">
        <w:rPr>
          <w:rFonts w:ascii="Times New Roman" w:hAnsi="Times New Roman" w:cs="Times New Roman"/>
          <w:sz w:val="24"/>
          <w:szCs w:val="24"/>
        </w:rPr>
        <w:t>p</w:t>
      </w:r>
      <w:r w:rsidR="00FC1EEE" w:rsidRPr="00A75A81">
        <w:rPr>
          <w:rFonts w:ascii="Times New Roman" w:hAnsi="Times New Roman" w:cs="Times New Roman"/>
          <w:sz w:val="24"/>
          <w:szCs w:val="24"/>
        </w:rPr>
        <w:t xml:space="preserve">residente de la </w:t>
      </w:r>
      <w:r w:rsidR="006320D5" w:rsidRPr="00A75A81">
        <w:rPr>
          <w:rFonts w:ascii="Times New Roman" w:hAnsi="Times New Roman" w:cs="Times New Roman"/>
          <w:sz w:val="24"/>
          <w:szCs w:val="24"/>
        </w:rPr>
        <w:t>r</w:t>
      </w:r>
      <w:r w:rsidR="00FC1EEE" w:rsidRPr="00A75A81">
        <w:rPr>
          <w:rFonts w:ascii="Times New Roman" w:hAnsi="Times New Roman" w:cs="Times New Roman"/>
          <w:sz w:val="24"/>
          <w:szCs w:val="24"/>
        </w:rPr>
        <w:t>epública no s</w:t>
      </w:r>
      <w:r w:rsidR="000F6D5A" w:rsidRPr="00A75A81">
        <w:rPr>
          <w:rFonts w:ascii="Times New Roman" w:hAnsi="Times New Roman" w:cs="Times New Roman"/>
          <w:sz w:val="24"/>
          <w:szCs w:val="24"/>
        </w:rPr>
        <w:t>upo</w:t>
      </w:r>
      <w:r w:rsidR="00FC1EEE" w:rsidRPr="00A75A81">
        <w:rPr>
          <w:rFonts w:ascii="Times New Roman" w:hAnsi="Times New Roman" w:cs="Times New Roman"/>
          <w:sz w:val="24"/>
          <w:szCs w:val="24"/>
        </w:rPr>
        <w:t xml:space="preserve"> decir correctamente los libros que han marcado su vida</w:t>
      </w:r>
      <w:r w:rsidR="006320D5" w:rsidRPr="00A75A81">
        <w:rPr>
          <w:rFonts w:ascii="Times New Roman" w:hAnsi="Times New Roman" w:cs="Times New Roman"/>
          <w:sz w:val="24"/>
          <w:szCs w:val="24"/>
        </w:rPr>
        <w:t>,</w:t>
      </w:r>
      <w:r w:rsidR="00961D7D" w:rsidRPr="00A75A81">
        <w:rPr>
          <w:rStyle w:val="Refdenotaalpie"/>
          <w:rFonts w:ascii="Times New Roman" w:hAnsi="Times New Roman" w:cs="Times New Roman"/>
          <w:sz w:val="24"/>
          <w:szCs w:val="24"/>
        </w:rPr>
        <w:footnoteReference w:id="3"/>
      </w:r>
      <w:r w:rsidR="00FC1EEE" w:rsidRPr="00A75A81">
        <w:rPr>
          <w:rFonts w:ascii="Times New Roman" w:hAnsi="Times New Roman" w:cs="Times New Roman"/>
          <w:sz w:val="24"/>
          <w:szCs w:val="24"/>
        </w:rPr>
        <w:t xml:space="preserve"> </w:t>
      </w:r>
      <w:r w:rsidR="006320D5" w:rsidRPr="00A75A81">
        <w:rPr>
          <w:rFonts w:ascii="Times New Roman" w:hAnsi="Times New Roman" w:cs="Times New Roman"/>
          <w:sz w:val="24"/>
          <w:szCs w:val="24"/>
        </w:rPr>
        <w:t>y el</w:t>
      </w:r>
      <w:r w:rsidR="00FC1EEE" w:rsidRPr="00A75A81">
        <w:rPr>
          <w:rFonts w:ascii="Times New Roman" w:hAnsi="Times New Roman" w:cs="Times New Roman"/>
          <w:sz w:val="24"/>
          <w:szCs w:val="24"/>
        </w:rPr>
        <w:t xml:space="preserve"> mexicano promedio solo lee 5.3 libros al año</w:t>
      </w:r>
      <w:r w:rsidR="006320D5" w:rsidRPr="00A75A81">
        <w:rPr>
          <w:rFonts w:ascii="Times New Roman" w:hAnsi="Times New Roman" w:cs="Times New Roman"/>
          <w:sz w:val="24"/>
          <w:szCs w:val="24"/>
        </w:rPr>
        <w:t>,</w:t>
      </w:r>
      <w:r w:rsidR="00FC1EEE" w:rsidRPr="00A75A81">
        <w:rPr>
          <w:rStyle w:val="Refdenotaalpie"/>
          <w:rFonts w:ascii="Times New Roman" w:hAnsi="Times New Roman" w:cs="Times New Roman"/>
          <w:sz w:val="24"/>
          <w:szCs w:val="24"/>
        </w:rPr>
        <w:footnoteReference w:id="4"/>
      </w:r>
      <w:r w:rsidR="00FC1EEE" w:rsidRPr="00A75A81">
        <w:rPr>
          <w:rFonts w:ascii="Times New Roman" w:hAnsi="Times New Roman" w:cs="Times New Roman"/>
          <w:sz w:val="24"/>
          <w:szCs w:val="24"/>
        </w:rPr>
        <w:t xml:space="preserve"> </w:t>
      </w:r>
      <w:r w:rsidR="006320D5" w:rsidRPr="00A75A81">
        <w:rPr>
          <w:rFonts w:ascii="Times New Roman" w:hAnsi="Times New Roman" w:cs="Times New Roman"/>
          <w:sz w:val="24"/>
          <w:szCs w:val="24"/>
        </w:rPr>
        <w:t>e</w:t>
      </w:r>
      <w:r w:rsidR="00FC1EEE" w:rsidRPr="00A75A81">
        <w:rPr>
          <w:rFonts w:ascii="Times New Roman" w:hAnsi="Times New Roman" w:cs="Times New Roman"/>
          <w:sz w:val="24"/>
          <w:szCs w:val="24"/>
        </w:rPr>
        <w:t xml:space="preserve">ste bajo nivel educativo y cultural </w:t>
      </w:r>
      <w:r w:rsidR="007B61E3" w:rsidRPr="00A75A81">
        <w:rPr>
          <w:rFonts w:ascii="Times New Roman" w:hAnsi="Times New Roman" w:cs="Times New Roman"/>
          <w:sz w:val="24"/>
          <w:szCs w:val="24"/>
        </w:rPr>
        <w:t>e</w:t>
      </w:r>
      <w:r w:rsidR="006320D5" w:rsidRPr="00A75A81">
        <w:rPr>
          <w:rFonts w:ascii="Times New Roman" w:hAnsi="Times New Roman" w:cs="Times New Roman"/>
          <w:sz w:val="24"/>
          <w:szCs w:val="24"/>
        </w:rPr>
        <w:t>s e</w:t>
      </w:r>
      <w:r w:rsidR="007B61E3" w:rsidRPr="00A75A81">
        <w:rPr>
          <w:rFonts w:ascii="Times New Roman" w:hAnsi="Times New Roman" w:cs="Times New Roman"/>
          <w:sz w:val="24"/>
          <w:szCs w:val="24"/>
        </w:rPr>
        <w:t xml:space="preserve">l que </w:t>
      </w:r>
      <w:r w:rsidR="00FC1EEE" w:rsidRPr="00A75A81">
        <w:rPr>
          <w:rFonts w:ascii="Times New Roman" w:hAnsi="Times New Roman" w:cs="Times New Roman"/>
          <w:sz w:val="24"/>
          <w:szCs w:val="24"/>
        </w:rPr>
        <w:t xml:space="preserve">nos </w:t>
      </w:r>
      <w:r w:rsidR="007B61E3" w:rsidRPr="00A75A81">
        <w:rPr>
          <w:rFonts w:ascii="Times New Roman" w:hAnsi="Times New Roman" w:cs="Times New Roman"/>
          <w:sz w:val="24"/>
          <w:szCs w:val="24"/>
        </w:rPr>
        <w:t>lleva</w:t>
      </w:r>
      <w:r w:rsidR="00FC1EEE" w:rsidRPr="00A75A81">
        <w:rPr>
          <w:rFonts w:ascii="Times New Roman" w:hAnsi="Times New Roman" w:cs="Times New Roman"/>
          <w:sz w:val="24"/>
          <w:szCs w:val="24"/>
        </w:rPr>
        <w:t xml:space="preserve"> de vuelta a la corrupción</w:t>
      </w:r>
      <w:r w:rsidR="00961D7D" w:rsidRPr="00A75A81">
        <w:rPr>
          <w:rFonts w:ascii="Times New Roman" w:hAnsi="Times New Roman" w:cs="Times New Roman"/>
          <w:sz w:val="24"/>
          <w:szCs w:val="24"/>
        </w:rPr>
        <w:t xml:space="preserve"> y a una red compleja de fenómenos</w:t>
      </w:r>
      <w:r w:rsidR="00FC1EEE" w:rsidRPr="00A75A81">
        <w:rPr>
          <w:rFonts w:ascii="Times New Roman" w:hAnsi="Times New Roman" w:cs="Times New Roman"/>
          <w:sz w:val="24"/>
          <w:szCs w:val="24"/>
        </w:rPr>
        <w:t xml:space="preserve"> en un eteno retorno cíclico.</w:t>
      </w:r>
    </w:p>
    <w:p w:rsidR="004C6F86" w:rsidRPr="00A75A81" w:rsidRDefault="004C6F86" w:rsidP="00A75A81">
      <w:pPr>
        <w:spacing w:line="360" w:lineRule="auto"/>
        <w:rPr>
          <w:rFonts w:ascii="Times New Roman" w:hAnsi="Times New Roman" w:cs="Times New Roman"/>
          <w:sz w:val="24"/>
          <w:szCs w:val="24"/>
        </w:rPr>
      </w:pPr>
    </w:p>
    <w:p w:rsidR="00961D7D" w:rsidRPr="00A75A81" w:rsidRDefault="00EE262C"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E</w:t>
      </w:r>
      <w:r w:rsidR="006320D5" w:rsidRPr="00A75A81">
        <w:rPr>
          <w:rFonts w:ascii="Times New Roman" w:hAnsi="Times New Roman" w:cs="Times New Roman"/>
          <w:sz w:val="24"/>
          <w:szCs w:val="24"/>
        </w:rPr>
        <w:t>l presente</w:t>
      </w:r>
      <w:r w:rsidR="00961D7D" w:rsidRPr="00A75A81">
        <w:rPr>
          <w:rFonts w:ascii="Times New Roman" w:hAnsi="Times New Roman" w:cs="Times New Roman"/>
          <w:sz w:val="24"/>
          <w:szCs w:val="24"/>
        </w:rPr>
        <w:t xml:space="preserve"> trabajo pretende abarcar un pequeño problema relacionado con la aplicación de la </w:t>
      </w:r>
      <w:r w:rsidR="006320D5" w:rsidRPr="00A75A81">
        <w:rPr>
          <w:rFonts w:ascii="Times New Roman" w:hAnsi="Times New Roman" w:cs="Times New Roman"/>
          <w:sz w:val="24"/>
          <w:szCs w:val="24"/>
        </w:rPr>
        <w:t>r</w:t>
      </w:r>
      <w:r w:rsidR="007B61E3" w:rsidRPr="00A75A81">
        <w:rPr>
          <w:rFonts w:ascii="Times New Roman" w:hAnsi="Times New Roman" w:cs="Times New Roman"/>
          <w:sz w:val="24"/>
          <w:szCs w:val="24"/>
        </w:rPr>
        <w:t xml:space="preserve">eforma </w:t>
      </w:r>
      <w:r w:rsidR="006320D5" w:rsidRPr="00A75A81">
        <w:rPr>
          <w:rFonts w:ascii="Times New Roman" w:hAnsi="Times New Roman" w:cs="Times New Roman"/>
          <w:sz w:val="24"/>
          <w:szCs w:val="24"/>
        </w:rPr>
        <w:t>c</w:t>
      </w:r>
      <w:r w:rsidR="007B61E3" w:rsidRPr="00A75A81">
        <w:rPr>
          <w:rFonts w:ascii="Times New Roman" w:hAnsi="Times New Roman" w:cs="Times New Roman"/>
          <w:sz w:val="24"/>
          <w:szCs w:val="24"/>
        </w:rPr>
        <w:t>onstitucional</w:t>
      </w:r>
      <w:r w:rsidR="00961D7D" w:rsidRPr="00A75A81">
        <w:rPr>
          <w:rFonts w:ascii="Times New Roman" w:hAnsi="Times New Roman" w:cs="Times New Roman"/>
          <w:sz w:val="24"/>
          <w:szCs w:val="24"/>
        </w:rPr>
        <w:t xml:space="preserve"> de los </w:t>
      </w:r>
      <w:r w:rsidR="00244475" w:rsidRPr="00A75A81">
        <w:rPr>
          <w:rFonts w:ascii="Times New Roman" w:hAnsi="Times New Roman" w:cs="Times New Roman"/>
          <w:sz w:val="24"/>
          <w:szCs w:val="24"/>
          <w:lang w:val="es-ES"/>
        </w:rPr>
        <w:t>DDHH</w:t>
      </w:r>
      <w:r w:rsidR="00961D7D" w:rsidRPr="00A75A81">
        <w:rPr>
          <w:rFonts w:ascii="Times New Roman" w:hAnsi="Times New Roman" w:cs="Times New Roman"/>
          <w:sz w:val="24"/>
          <w:szCs w:val="24"/>
        </w:rPr>
        <w:t xml:space="preserve">, ya que dada su enorme complejidad no se puede abarcar a todos, </w:t>
      </w:r>
      <w:r w:rsidR="006320D5" w:rsidRPr="00A75A81">
        <w:rPr>
          <w:rFonts w:ascii="Times New Roman" w:hAnsi="Times New Roman" w:cs="Times New Roman"/>
          <w:sz w:val="24"/>
          <w:szCs w:val="24"/>
        </w:rPr>
        <w:t>lo</w:t>
      </w:r>
      <w:r w:rsidR="00961D7D" w:rsidRPr="00A75A81">
        <w:rPr>
          <w:rFonts w:ascii="Times New Roman" w:hAnsi="Times New Roman" w:cs="Times New Roman"/>
          <w:sz w:val="24"/>
          <w:szCs w:val="24"/>
        </w:rPr>
        <w:t xml:space="preserve"> cual tiene que ver con una pequeña parte de la cultura y la educación</w:t>
      </w:r>
      <w:r w:rsidR="0021637F" w:rsidRPr="00A75A81">
        <w:rPr>
          <w:rFonts w:ascii="Times New Roman" w:hAnsi="Times New Roman" w:cs="Times New Roman"/>
          <w:sz w:val="24"/>
          <w:szCs w:val="24"/>
        </w:rPr>
        <w:t>.</w:t>
      </w:r>
      <w:r w:rsidR="00A2763F" w:rsidRPr="00A75A81">
        <w:rPr>
          <w:rFonts w:ascii="Times New Roman" w:hAnsi="Times New Roman" w:cs="Times New Roman"/>
          <w:sz w:val="24"/>
          <w:szCs w:val="24"/>
        </w:rPr>
        <w:t xml:space="preserve"> </w:t>
      </w:r>
      <w:r w:rsidR="00E36E7F" w:rsidRPr="00A75A81">
        <w:rPr>
          <w:rFonts w:ascii="Times New Roman" w:hAnsi="Times New Roman" w:cs="Times New Roman"/>
          <w:sz w:val="24"/>
          <w:szCs w:val="24"/>
        </w:rPr>
        <w:t>S</w:t>
      </w:r>
      <w:r w:rsidR="00A2763F" w:rsidRPr="00A75A81">
        <w:rPr>
          <w:rFonts w:ascii="Times New Roman" w:hAnsi="Times New Roman" w:cs="Times New Roman"/>
          <w:sz w:val="24"/>
          <w:szCs w:val="24"/>
        </w:rPr>
        <w:t xml:space="preserve">abemos </w:t>
      </w:r>
      <w:r w:rsidR="00E36E7F" w:rsidRPr="00A75A81">
        <w:rPr>
          <w:rFonts w:ascii="Times New Roman" w:hAnsi="Times New Roman" w:cs="Times New Roman"/>
          <w:sz w:val="24"/>
          <w:szCs w:val="24"/>
        </w:rPr>
        <w:t xml:space="preserve">bien </w:t>
      </w:r>
      <w:r w:rsidR="00A2763F" w:rsidRPr="00A75A81">
        <w:rPr>
          <w:rFonts w:ascii="Times New Roman" w:hAnsi="Times New Roman" w:cs="Times New Roman"/>
          <w:sz w:val="24"/>
          <w:szCs w:val="24"/>
        </w:rPr>
        <w:t xml:space="preserve">que nos falta una </w:t>
      </w:r>
      <w:r w:rsidR="006320D5" w:rsidRPr="00A75A81">
        <w:rPr>
          <w:rFonts w:ascii="Times New Roman" w:hAnsi="Times New Roman" w:cs="Times New Roman"/>
          <w:sz w:val="24"/>
          <w:szCs w:val="24"/>
        </w:rPr>
        <w:t>c</w:t>
      </w:r>
      <w:r w:rsidR="00E36E7F" w:rsidRPr="00A75A81">
        <w:rPr>
          <w:rFonts w:ascii="Times New Roman" w:hAnsi="Times New Roman" w:cs="Times New Roman"/>
          <w:sz w:val="24"/>
          <w:szCs w:val="24"/>
        </w:rPr>
        <w:t>ultura</w:t>
      </w:r>
      <w:r w:rsidR="00A2763F" w:rsidRPr="00A75A81">
        <w:rPr>
          <w:rFonts w:ascii="Times New Roman" w:hAnsi="Times New Roman" w:cs="Times New Roman"/>
          <w:sz w:val="24"/>
          <w:szCs w:val="24"/>
        </w:rPr>
        <w:t xml:space="preserve"> de </w:t>
      </w:r>
      <w:r w:rsidR="006320D5" w:rsidRPr="00A75A81">
        <w:rPr>
          <w:rFonts w:ascii="Times New Roman" w:hAnsi="Times New Roman" w:cs="Times New Roman"/>
          <w:sz w:val="24"/>
          <w:szCs w:val="24"/>
        </w:rPr>
        <w:t>l</w:t>
      </w:r>
      <w:r w:rsidR="00E36E7F" w:rsidRPr="00A75A81">
        <w:rPr>
          <w:rFonts w:ascii="Times New Roman" w:hAnsi="Times New Roman" w:cs="Times New Roman"/>
          <w:sz w:val="24"/>
          <w:szCs w:val="24"/>
        </w:rPr>
        <w:t>egalidad</w:t>
      </w:r>
      <w:r w:rsidR="00A2763F" w:rsidRPr="00A75A81">
        <w:rPr>
          <w:rFonts w:ascii="Times New Roman" w:hAnsi="Times New Roman" w:cs="Times New Roman"/>
          <w:sz w:val="24"/>
          <w:szCs w:val="24"/>
        </w:rPr>
        <w:t xml:space="preserve"> y </w:t>
      </w:r>
      <w:r w:rsidR="006320D5" w:rsidRPr="00A75A81">
        <w:rPr>
          <w:rFonts w:ascii="Times New Roman" w:hAnsi="Times New Roman" w:cs="Times New Roman"/>
          <w:sz w:val="24"/>
          <w:szCs w:val="24"/>
        </w:rPr>
        <w:t xml:space="preserve">que </w:t>
      </w:r>
      <w:r w:rsidR="00A2763F" w:rsidRPr="00A75A81">
        <w:rPr>
          <w:rFonts w:ascii="Times New Roman" w:hAnsi="Times New Roman" w:cs="Times New Roman"/>
          <w:sz w:val="24"/>
          <w:szCs w:val="24"/>
        </w:rPr>
        <w:t xml:space="preserve">urge una verdadera reforma educativa que nos </w:t>
      </w:r>
      <w:r w:rsidR="0021637F" w:rsidRPr="00A75A81">
        <w:rPr>
          <w:rFonts w:ascii="Times New Roman" w:hAnsi="Times New Roman" w:cs="Times New Roman"/>
          <w:sz w:val="24"/>
          <w:szCs w:val="24"/>
        </w:rPr>
        <w:t>prepare par</w:t>
      </w:r>
      <w:r w:rsidR="00A2763F" w:rsidRPr="00A75A81">
        <w:rPr>
          <w:rFonts w:ascii="Times New Roman" w:hAnsi="Times New Roman" w:cs="Times New Roman"/>
          <w:sz w:val="24"/>
          <w:szCs w:val="24"/>
        </w:rPr>
        <w:t>a ser competitivos globalmente</w:t>
      </w:r>
      <w:r w:rsidR="0021637F" w:rsidRPr="00A75A81">
        <w:rPr>
          <w:rFonts w:ascii="Times New Roman" w:hAnsi="Times New Roman" w:cs="Times New Roman"/>
          <w:sz w:val="24"/>
          <w:szCs w:val="24"/>
        </w:rPr>
        <w:t xml:space="preserve"> como China y Japón; de acuerdo con los resultados de 2012 del PISA</w:t>
      </w:r>
      <w:r w:rsidR="006320D5" w:rsidRPr="00A75A81">
        <w:rPr>
          <w:rFonts w:ascii="Times New Roman" w:hAnsi="Times New Roman" w:cs="Times New Roman"/>
          <w:sz w:val="24"/>
          <w:szCs w:val="24"/>
        </w:rPr>
        <w:t>,</w:t>
      </w:r>
      <w:r w:rsidR="0021637F" w:rsidRPr="00A75A81">
        <w:rPr>
          <w:rFonts w:ascii="Times New Roman" w:hAnsi="Times New Roman" w:cs="Times New Roman"/>
          <w:sz w:val="24"/>
          <w:szCs w:val="24"/>
        </w:rPr>
        <w:t xml:space="preserve"> México </w:t>
      </w:r>
      <w:r w:rsidR="006320D5" w:rsidRPr="00A75A81">
        <w:rPr>
          <w:rFonts w:ascii="Times New Roman" w:hAnsi="Times New Roman" w:cs="Times New Roman"/>
          <w:sz w:val="24"/>
          <w:szCs w:val="24"/>
        </w:rPr>
        <w:t>es</w:t>
      </w:r>
      <w:r w:rsidR="0021637F" w:rsidRPr="00A75A81">
        <w:rPr>
          <w:rFonts w:ascii="Times New Roman" w:hAnsi="Times New Roman" w:cs="Times New Roman"/>
          <w:sz w:val="24"/>
          <w:szCs w:val="24"/>
        </w:rPr>
        <w:t xml:space="preserve"> uno de los países peor evaluados en educación</w:t>
      </w:r>
      <w:r w:rsidR="006320D5" w:rsidRPr="00A75A81">
        <w:rPr>
          <w:rFonts w:ascii="Times New Roman" w:hAnsi="Times New Roman" w:cs="Times New Roman"/>
          <w:sz w:val="24"/>
          <w:szCs w:val="24"/>
        </w:rPr>
        <w:t>,</w:t>
      </w:r>
      <w:r w:rsidR="0021637F" w:rsidRPr="00A75A81">
        <w:rPr>
          <w:rFonts w:ascii="Times New Roman" w:hAnsi="Times New Roman" w:cs="Times New Roman"/>
          <w:sz w:val="24"/>
          <w:szCs w:val="24"/>
        </w:rPr>
        <w:t xml:space="preserve"> situado en los niveles 52, 53 y 55 en diferentes áreas de los 65 que aplican este examen coordinado por la Organización para la OCDE</w:t>
      </w:r>
      <w:r w:rsidR="00961D7D" w:rsidRPr="00A75A81">
        <w:rPr>
          <w:rFonts w:ascii="Times New Roman" w:hAnsi="Times New Roman" w:cs="Times New Roman"/>
          <w:sz w:val="24"/>
          <w:szCs w:val="24"/>
        </w:rPr>
        <w:t>.</w:t>
      </w:r>
      <w:r w:rsidR="0021637F" w:rsidRPr="00A75A81">
        <w:rPr>
          <w:rStyle w:val="Refdenotaalpie"/>
          <w:rFonts w:ascii="Times New Roman" w:hAnsi="Times New Roman" w:cs="Times New Roman"/>
          <w:sz w:val="24"/>
          <w:szCs w:val="24"/>
        </w:rPr>
        <w:footnoteReference w:id="5"/>
      </w:r>
    </w:p>
    <w:p w:rsidR="0021637F" w:rsidRPr="00A75A81" w:rsidRDefault="0021637F" w:rsidP="00A75A81">
      <w:pPr>
        <w:spacing w:line="360" w:lineRule="auto"/>
        <w:rPr>
          <w:rFonts w:ascii="Times New Roman" w:hAnsi="Times New Roman" w:cs="Times New Roman"/>
          <w:sz w:val="24"/>
          <w:szCs w:val="24"/>
        </w:rPr>
      </w:pPr>
    </w:p>
    <w:p w:rsidR="005326D1" w:rsidRPr="00A75A81" w:rsidRDefault="0021637F"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Sin embargo, estos dos ejes de investigación aún son muy amplios, pero entre ellos hay un pequeño espacio </w:t>
      </w:r>
      <w:r w:rsidR="00A6587A" w:rsidRPr="00A75A81">
        <w:rPr>
          <w:rFonts w:ascii="Times New Roman" w:hAnsi="Times New Roman" w:cs="Times New Roman"/>
          <w:sz w:val="24"/>
          <w:szCs w:val="24"/>
        </w:rPr>
        <w:t xml:space="preserve">en </w:t>
      </w:r>
      <w:r w:rsidR="00920312" w:rsidRPr="00A75A81">
        <w:rPr>
          <w:rFonts w:ascii="Times New Roman" w:hAnsi="Times New Roman" w:cs="Times New Roman"/>
          <w:sz w:val="24"/>
          <w:szCs w:val="24"/>
        </w:rPr>
        <w:t xml:space="preserve">la </w:t>
      </w:r>
      <w:r w:rsidR="006A5AE4" w:rsidRPr="00A75A81">
        <w:rPr>
          <w:rFonts w:ascii="Times New Roman" w:hAnsi="Times New Roman" w:cs="Times New Roman"/>
          <w:sz w:val="24"/>
          <w:szCs w:val="24"/>
        </w:rPr>
        <w:t>f</w:t>
      </w:r>
      <w:r w:rsidR="00A6587A" w:rsidRPr="00A75A81">
        <w:rPr>
          <w:rFonts w:ascii="Times New Roman" w:hAnsi="Times New Roman" w:cs="Times New Roman"/>
          <w:sz w:val="24"/>
          <w:szCs w:val="24"/>
        </w:rPr>
        <w:t xml:space="preserve">ilosofía de los </w:t>
      </w:r>
      <w:r w:rsidR="00244475" w:rsidRPr="00A75A81">
        <w:rPr>
          <w:rFonts w:ascii="Times New Roman" w:hAnsi="Times New Roman" w:cs="Times New Roman"/>
          <w:sz w:val="24"/>
          <w:szCs w:val="24"/>
          <w:lang w:val="es-ES"/>
        </w:rPr>
        <w:t>DDHH</w:t>
      </w:r>
      <w:r w:rsidR="00244475" w:rsidRPr="00A75A81">
        <w:rPr>
          <w:rFonts w:ascii="Times New Roman" w:hAnsi="Times New Roman" w:cs="Times New Roman"/>
          <w:sz w:val="24"/>
          <w:szCs w:val="24"/>
        </w:rPr>
        <w:t xml:space="preserve"> </w:t>
      </w:r>
      <w:r w:rsidR="00A6587A" w:rsidRPr="00A75A81">
        <w:rPr>
          <w:rFonts w:ascii="Times New Roman" w:hAnsi="Times New Roman" w:cs="Times New Roman"/>
          <w:sz w:val="24"/>
          <w:szCs w:val="24"/>
        </w:rPr>
        <w:t>que contribuiría a la mejor comprensión de dicha reforma y</w:t>
      </w:r>
      <w:r w:rsidR="006A5AE4" w:rsidRPr="00A75A81">
        <w:rPr>
          <w:rFonts w:ascii="Times New Roman" w:hAnsi="Times New Roman" w:cs="Times New Roman"/>
          <w:sz w:val="24"/>
          <w:szCs w:val="24"/>
        </w:rPr>
        <w:t>,</w:t>
      </w:r>
      <w:r w:rsidR="00A6587A" w:rsidRPr="00A75A81">
        <w:rPr>
          <w:rFonts w:ascii="Times New Roman" w:hAnsi="Times New Roman" w:cs="Times New Roman"/>
          <w:sz w:val="24"/>
          <w:szCs w:val="24"/>
        </w:rPr>
        <w:t xml:space="preserve"> por tanto</w:t>
      </w:r>
      <w:r w:rsidR="006A5AE4" w:rsidRPr="00A75A81">
        <w:rPr>
          <w:rFonts w:ascii="Times New Roman" w:hAnsi="Times New Roman" w:cs="Times New Roman"/>
          <w:sz w:val="24"/>
          <w:szCs w:val="24"/>
        </w:rPr>
        <w:t>,</w:t>
      </w:r>
      <w:r w:rsidR="00A6587A" w:rsidRPr="00A75A81">
        <w:rPr>
          <w:rFonts w:ascii="Times New Roman" w:hAnsi="Times New Roman" w:cs="Times New Roman"/>
          <w:sz w:val="24"/>
          <w:szCs w:val="24"/>
        </w:rPr>
        <w:t xml:space="preserve"> su mejor aplicación. En efecto, la </w:t>
      </w:r>
      <w:r w:rsidR="006A5AE4" w:rsidRPr="00A75A81">
        <w:rPr>
          <w:rFonts w:ascii="Times New Roman" w:hAnsi="Times New Roman" w:cs="Times New Roman"/>
          <w:sz w:val="24"/>
          <w:szCs w:val="24"/>
        </w:rPr>
        <w:t>f</w:t>
      </w:r>
      <w:r w:rsidR="00A6587A" w:rsidRPr="00A75A81">
        <w:rPr>
          <w:rFonts w:ascii="Times New Roman" w:hAnsi="Times New Roman" w:cs="Times New Roman"/>
          <w:sz w:val="24"/>
          <w:szCs w:val="24"/>
        </w:rPr>
        <w:t>ilosofía tiene como objeto llegar al conocimiento científico de todas las cosas por sus primeras causas</w:t>
      </w:r>
      <w:r w:rsidR="0066545B" w:rsidRPr="00A75A81">
        <w:rPr>
          <w:rFonts w:ascii="Times New Roman" w:hAnsi="Times New Roman" w:cs="Times New Roman"/>
          <w:noProof/>
          <w:sz w:val="24"/>
          <w:szCs w:val="24"/>
          <w:lang w:val="es-ES"/>
        </w:rPr>
        <w:t xml:space="preserve"> (Fernández del Valle, 2013)</w:t>
      </w:r>
      <w:r w:rsidR="006A5AE4" w:rsidRPr="00A75A81">
        <w:rPr>
          <w:rFonts w:ascii="Times New Roman" w:hAnsi="Times New Roman" w:cs="Times New Roman"/>
          <w:noProof/>
          <w:sz w:val="24"/>
          <w:szCs w:val="24"/>
          <w:lang w:val="es-ES"/>
        </w:rPr>
        <w:t xml:space="preserve"> y</w:t>
      </w:r>
      <w:r w:rsidR="001E2954" w:rsidRPr="00A75A81">
        <w:rPr>
          <w:rFonts w:ascii="Times New Roman" w:hAnsi="Times New Roman" w:cs="Times New Roman"/>
          <w:sz w:val="24"/>
          <w:szCs w:val="24"/>
        </w:rPr>
        <w:t xml:space="preserve"> en el caso de los </w:t>
      </w:r>
      <w:r w:rsidR="00244475" w:rsidRPr="00A75A81">
        <w:rPr>
          <w:rFonts w:ascii="Times New Roman" w:hAnsi="Times New Roman" w:cs="Times New Roman"/>
          <w:sz w:val="24"/>
          <w:szCs w:val="24"/>
          <w:lang w:val="es-ES"/>
        </w:rPr>
        <w:t>DDHH</w:t>
      </w:r>
      <w:r w:rsidR="00244475" w:rsidRPr="00A75A81">
        <w:rPr>
          <w:rFonts w:ascii="Times New Roman" w:hAnsi="Times New Roman" w:cs="Times New Roman"/>
          <w:sz w:val="24"/>
          <w:szCs w:val="24"/>
        </w:rPr>
        <w:t xml:space="preserve"> </w:t>
      </w:r>
      <w:r w:rsidR="001E2954" w:rsidRPr="00A75A81">
        <w:rPr>
          <w:rFonts w:ascii="Times New Roman" w:hAnsi="Times New Roman" w:cs="Times New Roman"/>
          <w:sz w:val="24"/>
          <w:szCs w:val="24"/>
        </w:rPr>
        <w:t xml:space="preserve">se trata de llegar al conocimiento de </w:t>
      </w:r>
      <w:r w:rsidR="006A5AE4" w:rsidRPr="00A75A81">
        <w:rPr>
          <w:rFonts w:ascii="Times New Roman" w:hAnsi="Times New Roman" w:cs="Times New Roman"/>
          <w:sz w:val="24"/>
          <w:szCs w:val="24"/>
        </w:rPr>
        <w:t>dichas</w:t>
      </w:r>
      <w:r w:rsidR="001E2954" w:rsidRPr="00A75A81">
        <w:rPr>
          <w:rFonts w:ascii="Times New Roman" w:hAnsi="Times New Roman" w:cs="Times New Roman"/>
          <w:sz w:val="24"/>
          <w:szCs w:val="24"/>
        </w:rPr>
        <w:t xml:space="preserve"> causas</w:t>
      </w:r>
      <w:r w:rsidR="00CB14A3" w:rsidRPr="00A75A81">
        <w:rPr>
          <w:rFonts w:ascii="Times New Roman" w:hAnsi="Times New Roman" w:cs="Times New Roman"/>
          <w:sz w:val="24"/>
          <w:szCs w:val="24"/>
        </w:rPr>
        <w:t>.</w:t>
      </w:r>
      <w:r w:rsidR="008251F2" w:rsidRPr="00A75A81">
        <w:rPr>
          <w:rFonts w:ascii="Times New Roman" w:hAnsi="Times New Roman" w:cs="Times New Roman"/>
          <w:sz w:val="24"/>
          <w:szCs w:val="24"/>
        </w:rPr>
        <w:t xml:space="preserve"> </w:t>
      </w:r>
      <w:r w:rsidR="00CB14A3" w:rsidRPr="00A75A81">
        <w:rPr>
          <w:rFonts w:ascii="Times New Roman" w:hAnsi="Times New Roman" w:cs="Times New Roman"/>
          <w:sz w:val="24"/>
          <w:szCs w:val="24"/>
        </w:rPr>
        <w:t xml:space="preserve">Un Estado </w:t>
      </w:r>
      <w:r w:rsidR="005326D1" w:rsidRPr="00A75A81">
        <w:rPr>
          <w:rFonts w:ascii="Times New Roman" w:hAnsi="Times New Roman" w:cs="Times New Roman"/>
          <w:sz w:val="24"/>
          <w:szCs w:val="24"/>
        </w:rPr>
        <w:t xml:space="preserve">que se precie de ser </w:t>
      </w:r>
      <w:r w:rsidR="006A5AE4" w:rsidRPr="00A75A81">
        <w:rPr>
          <w:rFonts w:ascii="Times New Roman" w:hAnsi="Times New Roman" w:cs="Times New Roman"/>
          <w:sz w:val="24"/>
          <w:szCs w:val="24"/>
        </w:rPr>
        <w:t>d</w:t>
      </w:r>
      <w:r w:rsidR="00CB14A3" w:rsidRPr="00A75A81">
        <w:rPr>
          <w:rFonts w:ascii="Times New Roman" w:hAnsi="Times New Roman" w:cs="Times New Roman"/>
          <w:sz w:val="24"/>
          <w:szCs w:val="24"/>
        </w:rPr>
        <w:t xml:space="preserve">emocrático de </w:t>
      </w:r>
      <w:r w:rsidR="006A5AE4" w:rsidRPr="00A75A81">
        <w:rPr>
          <w:rFonts w:ascii="Times New Roman" w:hAnsi="Times New Roman" w:cs="Times New Roman"/>
          <w:sz w:val="24"/>
          <w:szCs w:val="24"/>
        </w:rPr>
        <w:t>d</w:t>
      </w:r>
      <w:r w:rsidR="00CB14A3" w:rsidRPr="00A75A81">
        <w:rPr>
          <w:rFonts w:ascii="Times New Roman" w:hAnsi="Times New Roman" w:cs="Times New Roman"/>
          <w:sz w:val="24"/>
          <w:szCs w:val="24"/>
        </w:rPr>
        <w:t xml:space="preserve">erecho </w:t>
      </w:r>
      <w:r w:rsidR="005326D1" w:rsidRPr="00A75A81">
        <w:rPr>
          <w:rFonts w:ascii="Times New Roman" w:hAnsi="Times New Roman" w:cs="Times New Roman"/>
          <w:sz w:val="24"/>
          <w:szCs w:val="24"/>
        </w:rPr>
        <w:t xml:space="preserve">y </w:t>
      </w:r>
      <w:r w:rsidR="00CB14A3" w:rsidRPr="00A75A81">
        <w:rPr>
          <w:rFonts w:ascii="Times New Roman" w:hAnsi="Times New Roman" w:cs="Times New Roman"/>
          <w:sz w:val="24"/>
          <w:szCs w:val="24"/>
        </w:rPr>
        <w:t xml:space="preserve">respetuoso de los </w:t>
      </w:r>
      <w:r w:rsidR="00244475" w:rsidRPr="00A75A81">
        <w:rPr>
          <w:rFonts w:ascii="Times New Roman" w:hAnsi="Times New Roman" w:cs="Times New Roman"/>
          <w:sz w:val="24"/>
          <w:szCs w:val="24"/>
          <w:lang w:val="es-ES"/>
        </w:rPr>
        <w:t>DDHH</w:t>
      </w:r>
      <w:r w:rsidR="00244475" w:rsidRPr="00A75A81">
        <w:rPr>
          <w:rFonts w:ascii="Times New Roman" w:hAnsi="Times New Roman" w:cs="Times New Roman"/>
          <w:sz w:val="24"/>
          <w:szCs w:val="24"/>
        </w:rPr>
        <w:t xml:space="preserve"> </w:t>
      </w:r>
      <w:r w:rsidR="00CB14A3" w:rsidRPr="00A75A81">
        <w:rPr>
          <w:rFonts w:ascii="Times New Roman" w:hAnsi="Times New Roman" w:cs="Times New Roman"/>
          <w:sz w:val="24"/>
          <w:szCs w:val="24"/>
        </w:rPr>
        <w:t xml:space="preserve">debe comprender adecuadamente el concepto y la validez de </w:t>
      </w:r>
      <w:r w:rsidR="006A5AE4" w:rsidRPr="00A75A81">
        <w:rPr>
          <w:rFonts w:ascii="Times New Roman" w:hAnsi="Times New Roman" w:cs="Times New Roman"/>
          <w:sz w:val="24"/>
          <w:szCs w:val="24"/>
        </w:rPr>
        <w:t>e</w:t>
      </w:r>
      <w:r w:rsidR="00CB14A3" w:rsidRPr="00A75A81">
        <w:rPr>
          <w:rFonts w:ascii="Times New Roman" w:hAnsi="Times New Roman" w:cs="Times New Roman"/>
          <w:sz w:val="24"/>
          <w:szCs w:val="24"/>
        </w:rPr>
        <w:t>stos</w:t>
      </w:r>
      <w:r w:rsidR="005326D1" w:rsidRPr="00A75A81">
        <w:rPr>
          <w:rFonts w:ascii="Times New Roman" w:hAnsi="Times New Roman" w:cs="Times New Roman"/>
          <w:sz w:val="24"/>
          <w:szCs w:val="24"/>
        </w:rPr>
        <w:t xml:space="preserve">, así como su esencia, no solo para poder saber </w:t>
      </w:r>
      <w:r w:rsidR="006A5AE4" w:rsidRPr="00A75A81">
        <w:rPr>
          <w:rFonts w:ascii="Times New Roman" w:hAnsi="Times New Roman" w:cs="Times New Roman"/>
          <w:sz w:val="24"/>
          <w:szCs w:val="24"/>
        </w:rPr>
        <w:t>las</w:t>
      </w:r>
      <w:r w:rsidR="005326D1" w:rsidRPr="00A75A81">
        <w:rPr>
          <w:rFonts w:ascii="Times New Roman" w:hAnsi="Times New Roman" w:cs="Times New Roman"/>
          <w:sz w:val="24"/>
          <w:szCs w:val="24"/>
        </w:rPr>
        <w:t xml:space="preserve"> normas de nuestra </w:t>
      </w:r>
      <w:r w:rsidR="00244475" w:rsidRPr="00A75A81">
        <w:rPr>
          <w:rFonts w:ascii="Times New Roman" w:hAnsi="Times New Roman" w:cs="Times New Roman"/>
          <w:sz w:val="24"/>
          <w:szCs w:val="24"/>
        </w:rPr>
        <w:t>CPEUM</w:t>
      </w:r>
      <w:r w:rsidR="005326D1" w:rsidRPr="00A75A81">
        <w:rPr>
          <w:rFonts w:ascii="Times New Roman" w:hAnsi="Times New Roman" w:cs="Times New Roman"/>
          <w:sz w:val="24"/>
          <w:szCs w:val="24"/>
        </w:rPr>
        <w:t xml:space="preserve"> </w:t>
      </w:r>
      <w:r w:rsidR="006A5AE4" w:rsidRPr="00A75A81">
        <w:rPr>
          <w:rFonts w:ascii="Times New Roman" w:hAnsi="Times New Roman" w:cs="Times New Roman"/>
          <w:sz w:val="24"/>
          <w:szCs w:val="24"/>
        </w:rPr>
        <w:t xml:space="preserve">que </w:t>
      </w:r>
      <w:r w:rsidR="005326D1" w:rsidRPr="00A75A81">
        <w:rPr>
          <w:rFonts w:ascii="Times New Roman" w:hAnsi="Times New Roman" w:cs="Times New Roman"/>
          <w:sz w:val="24"/>
          <w:szCs w:val="24"/>
        </w:rPr>
        <w:t>merecen ese calificativo, sino para saber también si la redacción lógico semántica de los mismos es adecuada para captarlos c</w:t>
      </w:r>
      <w:r w:rsidR="006A5AE4" w:rsidRPr="00A75A81">
        <w:rPr>
          <w:rFonts w:ascii="Times New Roman" w:hAnsi="Times New Roman" w:cs="Times New Roman"/>
          <w:sz w:val="24"/>
          <w:szCs w:val="24"/>
        </w:rPr>
        <w:t>abalmente</w:t>
      </w:r>
      <w:r w:rsidR="005326D1" w:rsidRPr="00A75A81">
        <w:rPr>
          <w:rFonts w:ascii="Times New Roman" w:hAnsi="Times New Roman" w:cs="Times New Roman"/>
          <w:sz w:val="24"/>
          <w:szCs w:val="24"/>
        </w:rPr>
        <w:t>.</w:t>
      </w:r>
    </w:p>
    <w:p w:rsidR="005326D1" w:rsidRPr="00A75A81" w:rsidRDefault="005326D1" w:rsidP="00A75A81">
      <w:pPr>
        <w:spacing w:line="360" w:lineRule="auto"/>
        <w:rPr>
          <w:rFonts w:ascii="Times New Roman" w:hAnsi="Times New Roman" w:cs="Times New Roman"/>
          <w:sz w:val="24"/>
          <w:szCs w:val="24"/>
        </w:rPr>
      </w:pPr>
    </w:p>
    <w:p w:rsidR="005326D1" w:rsidRPr="00A75A81" w:rsidRDefault="005326D1"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Para ello debe usar como herramienta </w:t>
      </w:r>
      <w:r w:rsidR="00EC694F" w:rsidRPr="00A75A81">
        <w:rPr>
          <w:rFonts w:ascii="Times New Roman" w:hAnsi="Times New Roman" w:cs="Times New Roman"/>
          <w:sz w:val="24"/>
          <w:szCs w:val="24"/>
        </w:rPr>
        <w:t xml:space="preserve">la </w:t>
      </w:r>
      <w:r w:rsidR="008F2CDD" w:rsidRPr="00A75A81">
        <w:rPr>
          <w:rFonts w:ascii="Times New Roman" w:hAnsi="Times New Roman" w:cs="Times New Roman"/>
          <w:sz w:val="24"/>
          <w:szCs w:val="24"/>
        </w:rPr>
        <w:t>f</w:t>
      </w:r>
      <w:r w:rsidRPr="00A75A81">
        <w:rPr>
          <w:rFonts w:ascii="Times New Roman" w:hAnsi="Times New Roman" w:cs="Times New Roman"/>
          <w:sz w:val="24"/>
          <w:szCs w:val="24"/>
        </w:rPr>
        <w:t>ilosofía, a fin de cuestionar ¿</w:t>
      </w:r>
      <w:r w:rsidR="0066545B" w:rsidRPr="00A75A81">
        <w:rPr>
          <w:rFonts w:ascii="Times New Roman" w:hAnsi="Times New Roman" w:cs="Times New Roman"/>
          <w:sz w:val="24"/>
          <w:szCs w:val="24"/>
        </w:rPr>
        <w:t>q</w:t>
      </w:r>
      <w:r w:rsidRPr="00A75A81">
        <w:rPr>
          <w:rFonts w:ascii="Times New Roman" w:hAnsi="Times New Roman" w:cs="Times New Roman"/>
          <w:sz w:val="24"/>
          <w:szCs w:val="24"/>
        </w:rPr>
        <w:t xml:space="preserve">ué son los </w:t>
      </w:r>
      <w:r w:rsidR="00244475" w:rsidRPr="00A75A81">
        <w:rPr>
          <w:rFonts w:ascii="Times New Roman" w:hAnsi="Times New Roman" w:cs="Times New Roman"/>
          <w:sz w:val="24"/>
          <w:szCs w:val="24"/>
          <w:lang w:val="es-ES"/>
        </w:rPr>
        <w:t>DDHH</w:t>
      </w:r>
      <w:r w:rsidRPr="00A75A81">
        <w:rPr>
          <w:rFonts w:ascii="Times New Roman" w:hAnsi="Times New Roman" w:cs="Times New Roman"/>
          <w:sz w:val="24"/>
          <w:szCs w:val="24"/>
        </w:rPr>
        <w:t>?, ¿</w:t>
      </w:r>
      <w:r w:rsidR="0066545B" w:rsidRPr="00A75A81">
        <w:rPr>
          <w:rFonts w:ascii="Times New Roman" w:hAnsi="Times New Roman" w:cs="Times New Roman"/>
          <w:sz w:val="24"/>
          <w:szCs w:val="24"/>
        </w:rPr>
        <w:t>q</w:t>
      </w:r>
      <w:r w:rsidRPr="00A75A81">
        <w:rPr>
          <w:rFonts w:ascii="Times New Roman" w:hAnsi="Times New Roman" w:cs="Times New Roman"/>
          <w:sz w:val="24"/>
          <w:szCs w:val="24"/>
        </w:rPr>
        <w:t>ué utilidad</w:t>
      </w:r>
      <w:r w:rsidR="00577BDD" w:rsidRPr="00A75A81">
        <w:rPr>
          <w:rFonts w:ascii="Times New Roman" w:hAnsi="Times New Roman" w:cs="Times New Roman"/>
          <w:sz w:val="24"/>
          <w:szCs w:val="24"/>
        </w:rPr>
        <w:t xml:space="preserve"> </w:t>
      </w:r>
      <w:r w:rsidRPr="00A75A81">
        <w:rPr>
          <w:rFonts w:ascii="Times New Roman" w:hAnsi="Times New Roman" w:cs="Times New Roman"/>
          <w:sz w:val="24"/>
          <w:szCs w:val="24"/>
        </w:rPr>
        <w:t>tienen?, ¿</w:t>
      </w:r>
      <w:r w:rsidR="0066545B" w:rsidRPr="00A75A81">
        <w:rPr>
          <w:rFonts w:ascii="Times New Roman" w:hAnsi="Times New Roman" w:cs="Times New Roman"/>
          <w:sz w:val="24"/>
          <w:szCs w:val="24"/>
        </w:rPr>
        <w:t>c</w:t>
      </w:r>
      <w:r w:rsidRPr="00A75A81">
        <w:rPr>
          <w:rFonts w:ascii="Times New Roman" w:hAnsi="Times New Roman" w:cs="Times New Roman"/>
          <w:sz w:val="24"/>
          <w:szCs w:val="24"/>
        </w:rPr>
        <w:t xml:space="preserve">uál es su </w:t>
      </w:r>
      <w:r w:rsidR="0066545B" w:rsidRPr="00A75A81">
        <w:rPr>
          <w:rFonts w:ascii="Times New Roman" w:hAnsi="Times New Roman" w:cs="Times New Roman"/>
          <w:sz w:val="24"/>
          <w:szCs w:val="24"/>
        </w:rPr>
        <w:t>a</w:t>
      </w:r>
      <w:r w:rsidR="00EC694F" w:rsidRPr="00A75A81">
        <w:rPr>
          <w:rFonts w:ascii="Times New Roman" w:hAnsi="Times New Roman" w:cs="Times New Roman"/>
          <w:sz w:val="24"/>
          <w:szCs w:val="24"/>
        </w:rPr>
        <w:t xml:space="preserve">xiología, </w:t>
      </w:r>
      <w:r w:rsidR="0066545B" w:rsidRPr="00A75A81">
        <w:rPr>
          <w:rFonts w:ascii="Times New Roman" w:hAnsi="Times New Roman" w:cs="Times New Roman"/>
          <w:sz w:val="24"/>
          <w:szCs w:val="24"/>
        </w:rPr>
        <w:t>t</w:t>
      </w:r>
      <w:r w:rsidR="00EC694F" w:rsidRPr="00A75A81">
        <w:rPr>
          <w:rFonts w:ascii="Times New Roman" w:hAnsi="Times New Roman" w:cs="Times New Roman"/>
          <w:sz w:val="24"/>
          <w:szCs w:val="24"/>
        </w:rPr>
        <w:t xml:space="preserve">eleología, </w:t>
      </w:r>
      <w:r w:rsidR="0066545B" w:rsidRPr="00A75A81">
        <w:rPr>
          <w:rFonts w:ascii="Times New Roman" w:hAnsi="Times New Roman" w:cs="Times New Roman"/>
          <w:sz w:val="24"/>
          <w:szCs w:val="24"/>
        </w:rPr>
        <w:t>o</w:t>
      </w:r>
      <w:r w:rsidR="00EC694F" w:rsidRPr="00A75A81">
        <w:rPr>
          <w:rFonts w:ascii="Times New Roman" w:hAnsi="Times New Roman" w:cs="Times New Roman"/>
          <w:sz w:val="24"/>
          <w:szCs w:val="24"/>
        </w:rPr>
        <w:t xml:space="preserve">ntología y </w:t>
      </w:r>
      <w:r w:rsidR="0066545B" w:rsidRPr="00A75A81">
        <w:rPr>
          <w:rFonts w:ascii="Times New Roman" w:hAnsi="Times New Roman" w:cs="Times New Roman"/>
          <w:sz w:val="24"/>
          <w:szCs w:val="24"/>
        </w:rPr>
        <w:t>e</w:t>
      </w:r>
      <w:r w:rsidR="00EC694F" w:rsidRPr="00A75A81">
        <w:rPr>
          <w:rFonts w:ascii="Times New Roman" w:hAnsi="Times New Roman" w:cs="Times New Roman"/>
          <w:sz w:val="24"/>
          <w:szCs w:val="24"/>
        </w:rPr>
        <w:t>pistemología</w:t>
      </w:r>
      <w:r w:rsidRPr="00A75A81">
        <w:rPr>
          <w:rFonts w:ascii="Times New Roman" w:hAnsi="Times New Roman" w:cs="Times New Roman"/>
          <w:sz w:val="24"/>
          <w:szCs w:val="24"/>
        </w:rPr>
        <w:t>?</w:t>
      </w:r>
      <w:r w:rsidR="008F2CDD" w:rsidRPr="00A75A81">
        <w:rPr>
          <w:rFonts w:ascii="Times New Roman" w:hAnsi="Times New Roman" w:cs="Times New Roman"/>
          <w:sz w:val="24"/>
          <w:szCs w:val="24"/>
        </w:rPr>
        <w:t xml:space="preserve"> Y</w:t>
      </w:r>
      <w:r w:rsidR="00DB47E2" w:rsidRPr="00A75A81">
        <w:rPr>
          <w:rFonts w:ascii="Times New Roman" w:hAnsi="Times New Roman" w:cs="Times New Roman"/>
          <w:sz w:val="24"/>
          <w:szCs w:val="24"/>
        </w:rPr>
        <w:t xml:space="preserve"> lo más importante ¿</w:t>
      </w:r>
      <w:r w:rsidR="008F2CDD" w:rsidRPr="00A75A81">
        <w:rPr>
          <w:rFonts w:ascii="Times New Roman" w:hAnsi="Times New Roman" w:cs="Times New Roman"/>
          <w:sz w:val="24"/>
          <w:szCs w:val="24"/>
        </w:rPr>
        <w:t xml:space="preserve">el </w:t>
      </w:r>
      <w:r w:rsidR="0066545B" w:rsidRPr="00A75A81">
        <w:rPr>
          <w:rFonts w:ascii="Times New Roman" w:hAnsi="Times New Roman" w:cs="Times New Roman"/>
          <w:sz w:val="24"/>
          <w:szCs w:val="24"/>
        </w:rPr>
        <w:t>t</w:t>
      </w:r>
      <w:r w:rsidR="00DB47E2" w:rsidRPr="00A75A81">
        <w:rPr>
          <w:rFonts w:ascii="Times New Roman" w:hAnsi="Times New Roman" w:cs="Times New Roman"/>
          <w:sz w:val="24"/>
          <w:szCs w:val="24"/>
        </w:rPr>
        <w:t>ener</w:t>
      </w:r>
      <w:r w:rsidR="008F2CDD" w:rsidRPr="00A75A81">
        <w:rPr>
          <w:rFonts w:ascii="Times New Roman" w:hAnsi="Times New Roman" w:cs="Times New Roman"/>
          <w:sz w:val="24"/>
          <w:szCs w:val="24"/>
        </w:rPr>
        <w:t>lo</w:t>
      </w:r>
      <w:r w:rsidR="00DB47E2" w:rsidRPr="00A75A81">
        <w:rPr>
          <w:rFonts w:ascii="Times New Roman" w:hAnsi="Times New Roman" w:cs="Times New Roman"/>
          <w:sz w:val="24"/>
          <w:szCs w:val="24"/>
        </w:rPr>
        <w:t xml:space="preserve"> claro ayudará a resolver los problemas más acuci</w:t>
      </w:r>
      <w:r w:rsidR="00EC694F" w:rsidRPr="00A75A81">
        <w:rPr>
          <w:rFonts w:ascii="Times New Roman" w:hAnsi="Times New Roman" w:cs="Times New Roman"/>
          <w:sz w:val="24"/>
          <w:szCs w:val="24"/>
        </w:rPr>
        <w:t>antes</w:t>
      </w:r>
      <w:r w:rsidR="00DB47E2" w:rsidRPr="00A75A81">
        <w:rPr>
          <w:rFonts w:ascii="Times New Roman" w:hAnsi="Times New Roman" w:cs="Times New Roman"/>
          <w:sz w:val="24"/>
          <w:szCs w:val="24"/>
        </w:rPr>
        <w:t xml:space="preserve"> de nuestro país? Estas preguntas </w:t>
      </w:r>
      <w:r w:rsidRPr="00A75A81">
        <w:rPr>
          <w:rFonts w:ascii="Times New Roman" w:hAnsi="Times New Roman" w:cs="Times New Roman"/>
          <w:sz w:val="24"/>
          <w:szCs w:val="24"/>
        </w:rPr>
        <w:t>tienen actualidad indiscutible.</w:t>
      </w:r>
    </w:p>
    <w:p w:rsidR="00BE3853" w:rsidRDefault="00BE3853" w:rsidP="00BE3853">
      <w:pPr>
        <w:spacing w:line="360" w:lineRule="auto"/>
        <w:ind w:firstLine="0"/>
        <w:rPr>
          <w:rFonts w:ascii="Times New Roman" w:hAnsi="Times New Roman" w:cs="Times New Roman"/>
          <w:b/>
          <w:sz w:val="24"/>
          <w:szCs w:val="24"/>
        </w:rPr>
      </w:pPr>
    </w:p>
    <w:p w:rsidR="0014751D" w:rsidRDefault="00A91B26" w:rsidP="00A91B26">
      <w:pPr>
        <w:spacing w:line="360" w:lineRule="auto"/>
        <w:ind w:firstLine="0"/>
        <w:rPr>
          <w:rFonts w:cs="Times New Roman"/>
          <w:color w:val="7030A0"/>
          <w:sz w:val="28"/>
          <w:szCs w:val="28"/>
        </w:rPr>
      </w:pPr>
      <w:r w:rsidRPr="00A91B26">
        <w:rPr>
          <w:rFonts w:cs="Times New Roman"/>
          <w:color w:val="7030A0"/>
          <w:sz w:val="28"/>
          <w:szCs w:val="28"/>
        </w:rPr>
        <w:t>Método</w:t>
      </w:r>
    </w:p>
    <w:p w:rsidR="00292D8E" w:rsidRDefault="00292D8E" w:rsidP="00A75A81">
      <w:pPr>
        <w:spacing w:line="360" w:lineRule="auto"/>
        <w:ind w:firstLine="0"/>
        <w:rPr>
          <w:rFonts w:ascii="Times New Roman" w:hAnsi="Times New Roman" w:cs="Times New Roman"/>
          <w:sz w:val="24"/>
          <w:szCs w:val="24"/>
        </w:rPr>
      </w:pPr>
    </w:p>
    <w:p w:rsidR="00934BBE" w:rsidRPr="00A75A81" w:rsidRDefault="00934BBE"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Todo conocimiento debe llevar a solucionar los principales problemas de nuestra sociedad, si esto no es así carece de objeto gastar energías en emprender una investigación científica</w:t>
      </w:r>
      <w:r w:rsidR="008E5B43" w:rsidRPr="00A75A81">
        <w:rPr>
          <w:rFonts w:ascii="Times New Roman" w:hAnsi="Times New Roman" w:cs="Times New Roman"/>
          <w:sz w:val="24"/>
          <w:szCs w:val="24"/>
        </w:rPr>
        <w:t>. Para l</w:t>
      </w:r>
      <w:r w:rsidRPr="00A75A81">
        <w:rPr>
          <w:rFonts w:ascii="Times New Roman" w:hAnsi="Times New Roman" w:cs="Times New Roman"/>
          <w:sz w:val="24"/>
          <w:szCs w:val="24"/>
        </w:rPr>
        <w:t>os graves problemas de nuestra sociedad de sobrepoblación, contaminación ambiental, guerras, distribución injusta de la riqueza, pobreza extrema, hambre, violencia, delincuencia, desaparición forzosa de personas, corrupción, etc</w:t>
      </w:r>
      <w:r w:rsidR="00C01537" w:rsidRPr="00A75A81">
        <w:rPr>
          <w:rFonts w:ascii="Times New Roman" w:hAnsi="Times New Roman" w:cs="Times New Roman"/>
          <w:sz w:val="24"/>
          <w:szCs w:val="24"/>
        </w:rPr>
        <w:t>étera</w:t>
      </w:r>
      <w:r w:rsidRPr="00A75A81">
        <w:rPr>
          <w:rFonts w:ascii="Times New Roman" w:hAnsi="Times New Roman" w:cs="Times New Roman"/>
          <w:sz w:val="24"/>
          <w:szCs w:val="24"/>
        </w:rPr>
        <w:t>, por mencionar solo algunos, se tiene que empezar a buscar soluciones realistas con avances graduales mediante el desarrollo teórico de modelos de política pública que at</w:t>
      </w:r>
      <w:r w:rsidR="008E5B43" w:rsidRPr="00A75A81">
        <w:rPr>
          <w:rFonts w:ascii="Times New Roman" w:hAnsi="Times New Roman" w:cs="Times New Roman"/>
          <w:sz w:val="24"/>
          <w:szCs w:val="24"/>
        </w:rPr>
        <w:t>iendan</w:t>
      </w:r>
      <w:r w:rsidRPr="00A75A81">
        <w:rPr>
          <w:rFonts w:ascii="Times New Roman" w:hAnsi="Times New Roman" w:cs="Times New Roman"/>
          <w:sz w:val="24"/>
          <w:szCs w:val="24"/>
        </w:rPr>
        <w:t xml:space="preserve"> dichas problemáticas desde una ingeniería social.</w:t>
      </w:r>
    </w:p>
    <w:p w:rsidR="00934BBE" w:rsidRPr="00A75A81" w:rsidRDefault="00934BBE" w:rsidP="00A75A81">
      <w:pPr>
        <w:spacing w:line="360" w:lineRule="auto"/>
        <w:rPr>
          <w:rFonts w:ascii="Times New Roman" w:hAnsi="Times New Roman" w:cs="Times New Roman"/>
          <w:sz w:val="24"/>
          <w:szCs w:val="24"/>
        </w:rPr>
      </w:pPr>
    </w:p>
    <w:p w:rsidR="006D6D8C" w:rsidRPr="00A75A81" w:rsidRDefault="00934BBE"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Es importante la aplicación correcta del derecho para no vulnerar </w:t>
      </w:r>
      <w:r w:rsidR="008E5B43" w:rsidRPr="00A75A81">
        <w:rPr>
          <w:rFonts w:ascii="Times New Roman" w:hAnsi="Times New Roman" w:cs="Times New Roman"/>
          <w:sz w:val="24"/>
          <w:szCs w:val="24"/>
        </w:rPr>
        <w:t xml:space="preserve">los </w:t>
      </w:r>
      <w:r w:rsidRPr="00A75A81">
        <w:rPr>
          <w:rFonts w:ascii="Times New Roman" w:hAnsi="Times New Roman" w:cs="Times New Roman"/>
          <w:sz w:val="24"/>
          <w:szCs w:val="24"/>
        </w:rPr>
        <w:t>DDHH, sin embargo</w:t>
      </w:r>
      <w:r w:rsidR="008E5B43" w:rsidRPr="00A75A81">
        <w:rPr>
          <w:rFonts w:ascii="Times New Roman" w:hAnsi="Times New Roman" w:cs="Times New Roman"/>
          <w:sz w:val="24"/>
          <w:szCs w:val="24"/>
        </w:rPr>
        <w:t>,</w:t>
      </w:r>
      <w:r w:rsidRPr="00A75A81">
        <w:rPr>
          <w:rFonts w:ascii="Times New Roman" w:hAnsi="Times New Roman" w:cs="Times New Roman"/>
          <w:sz w:val="24"/>
          <w:szCs w:val="24"/>
        </w:rPr>
        <w:t xml:space="preserve"> para ello es indispensable </w:t>
      </w:r>
      <w:r w:rsidR="006D6D8C" w:rsidRPr="00A75A81">
        <w:rPr>
          <w:rFonts w:ascii="Times New Roman" w:hAnsi="Times New Roman" w:cs="Times New Roman"/>
          <w:sz w:val="24"/>
          <w:szCs w:val="24"/>
        </w:rPr>
        <w:t>compren</w:t>
      </w:r>
      <w:r w:rsidRPr="00A75A81">
        <w:rPr>
          <w:rFonts w:ascii="Times New Roman" w:hAnsi="Times New Roman" w:cs="Times New Roman"/>
          <w:sz w:val="24"/>
          <w:szCs w:val="24"/>
        </w:rPr>
        <w:t xml:space="preserve">der </w:t>
      </w:r>
      <w:r w:rsidR="008E5B43" w:rsidRPr="00A75A81">
        <w:rPr>
          <w:rFonts w:ascii="Times New Roman" w:hAnsi="Times New Roman" w:cs="Times New Roman"/>
          <w:sz w:val="24"/>
          <w:szCs w:val="24"/>
        </w:rPr>
        <w:t>q</w:t>
      </w:r>
      <w:r w:rsidRPr="00A75A81">
        <w:rPr>
          <w:rFonts w:ascii="Times New Roman" w:hAnsi="Times New Roman" w:cs="Times New Roman"/>
          <w:sz w:val="24"/>
          <w:szCs w:val="24"/>
        </w:rPr>
        <w:t xml:space="preserve">ué son </w:t>
      </w:r>
      <w:r w:rsidR="006D6D8C" w:rsidRPr="00A75A81">
        <w:rPr>
          <w:rFonts w:ascii="Times New Roman" w:hAnsi="Times New Roman" w:cs="Times New Roman"/>
          <w:sz w:val="24"/>
          <w:szCs w:val="24"/>
        </w:rPr>
        <w:t xml:space="preserve">los </w:t>
      </w:r>
      <w:r w:rsidR="00244475" w:rsidRPr="00A75A81">
        <w:rPr>
          <w:rFonts w:ascii="Times New Roman" w:hAnsi="Times New Roman" w:cs="Times New Roman"/>
          <w:sz w:val="24"/>
          <w:szCs w:val="24"/>
          <w:lang w:val="es-ES"/>
        </w:rPr>
        <w:t>DDHH</w:t>
      </w:r>
      <w:r w:rsidRPr="00A75A81">
        <w:rPr>
          <w:rFonts w:ascii="Times New Roman" w:hAnsi="Times New Roman" w:cs="Times New Roman"/>
          <w:sz w:val="24"/>
          <w:szCs w:val="24"/>
          <w:lang w:val="es-ES"/>
        </w:rPr>
        <w:t xml:space="preserve">, </w:t>
      </w:r>
      <w:r w:rsidRPr="00A75A81">
        <w:rPr>
          <w:rFonts w:ascii="Times New Roman" w:hAnsi="Times New Roman" w:cs="Times New Roman"/>
          <w:sz w:val="24"/>
          <w:szCs w:val="24"/>
        </w:rPr>
        <w:t>¿</w:t>
      </w:r>
      <w:r w:rsidR="00C11884" w:rsidRPr="00A75A81">
        <w:rPr>
          <w:rFonts w:ascii="Times New Roman" w:hAnsi="Times New Roman" w:cs="Times New Roman"/>
          <w:sz w:val="24"/>
          <w:szCs w:val="24"/>
        </w:rPr>
        <w:t>c</w:t>
      </w:r>
      <w:r w:rsidRPr="00A75A81">
        <w:rPr>
          <w:rFonts w:ascii="Times New Roman" w:hAnsi="Times New Roman" w:cs="Times New Roman"/>
          <w:sz w:val="24"/>
          <w:szCs w:val="24"/>
        </w:rPr>
        <w:t>uál</w:t>
      </w:r>
      <w:r w:rsidR="008E5B43" w:rsidRPr="00A75A81">
        <w:rPr>
          <w:rFonts w:ascii="Times New Roman" w:hAnsi="Times New Roman" w:cs="Times New Roman"/>
          <w:sz w:val="24"/>
          <w:szCs w:val="24"/>
        </w:rPr>
        <w:t>es son</w:t>
      </w:r>
      <w:r w:rsidRPr="00A75A81">
        <w:rPr>
          <w:rFonts w:ascii="Times New Roman" w:hAnsi="Times New Roman" w:cs="Times New Roman"/>
          <w:sz w:val="24"/>
          <w:szCs w:val="24"/>
        </w:rPr>
        <w:t xml:space="preserve"> su </w:t>
      </w:r>
      <w:r w:rsidR="00C11884" w:rsidRPr="00A75A81">
        <w:rPr>
          <w:rFonts w:ascii="Times New Roman" w:hAnsi="Times New Roman" w:cs="Times New Roman"/>
          <w:sz w:val="24"/>
          <w:szCs w:val="24"/>
        </w:rPr>
        <w:t>a</w:t>
      </w:r>
      <w:r w:rsidRPr="00A75A81">
        <w:rPr>
          <w:rFonts w:ascii="Times New Roman" w:hAnsi="Times New Roman" w:cs="Times New Roman"/>
          <w:sz w:val="24"/>
          <w:szCs w:val="24"/>
        </w:rPr>
        <w:t xml:space="preserve">xiología, </w:t>
      </w:r>
      <w:r w:rsidR="00C11884" w:rsidRPr="00A75A81">
        <w:rPr>
          <w:rFonts w:ascii="Times New Roman" w:hAnsi="Times New Roman" w:cs="Times New Roman"/>
          <w:sz w:val="24"/>
          <w:szCs w:val="24"/>
        </w:rPr>
        <w:t>t</w:t>
      </w:r>
      <w:r w:rsidRPr="00A75A81">
        <w:rPr>
          <w:rFonts w:ascii="Times New Roman" w:hAnsi="Times New Roman" w:cs="Times New Roman"/>
          <w:sz w:val="24"/>
          <w:szCs w:val="24"/>
        </w:rPr>
        <w:t xml:space="preserve">eleología, </w:t>
      </w:r>
      <w:r w:rsidR="00C11884" w:rsidRPr="00A75A81">
        <w:rPr>
          <w:rFonts w:ascii="Times New Roman" w:hAnsi="Times New Roman" w:cs="Times New Roman"/>
          <w:sz w:val="24"/>
          <w:szCs w:val="24"/>
        </w:rPr>
        <w:t>o</w:t>
      </w:r>
      <w:r w:rsidRPr="00A75A81">
        <w:rPr>
          <w:rFonts w:ascii="Times New Roman" w:hAnsi="Times New Roman" w:cs="Times New Roman"/>
          <w:sz w:val="24"/>
          <w:szCs w:val="24"/>
        </w:rPr>
        <w:t xml:space="preserve">ntología y </w:t>
      </w:r>
      <w:r w:rsidR="00C11884" w:rsidRPr="00A75A81">
        <w:rPr>
          <w:rFonts w:ascii="Times New Roman" w:hAnsi="Times New Roman" w:cs="Times New Roman"/>
          <w:sz w:val="24"/>
          <w:szCs w:val="24"/>
        </w:rPr>
        <w:t>e</w:t>
      </w:r>
      <w:r w:rsidRPr="00A75A81">
        <w:rPr>
          <w:rFonts w:ascii="Times New Roman" w:hAnsi="Times New Roman" w:cs="Times New Roman"/>
          <w:sz w:val="24"/>
          <w:szCs w:val="24"/>
        </w:rPr>
        <w:t>pistemología?</w:t>
      </w:r>
      <w:r w:rsidR="004F5B5C" w:rsidRPr="00A75A81">
        <w:rPr>
          <w:rFonts w:ascii="Times New Roman" w:hAnsi="Times New Roman" w:cs="Times New Roman"/>
          <w:sz w:val="24"/>
          <w:szCs w:val="24"/>
        </w:rPr>
        <w:t xml:space="preserve"> P</w:t>
      </w:r>
      <w:r w:rsidRPr="00A75A81">
        <w:rPr>
          <w:rFonts w:ascii="Times New Roman" w:hAnsi="Times New Roman" w:cs="Times New Roman"/>
          <w:sz w:val="24"/>
          <w:szCs w:val="24"/>
        </w:rPr>
        <w:t xml:space="preserve">ara ello es importante echar mano de la </w:t>
      </w:r>
      <w:r w:rsidR="004F5B5C" w:rsidRPr="00A75A81">
        <w:rPr>
          <w:rFonts w:ascii="Times New Roman" w:hAnsi="Times New Roman" w:cs="Times New Roman"/>
          <w:sz w:val="24"/>
          <w:szCs w:val="24"/>
        </w:rPr>
        <w:t>f</w:t>
      </w:r>
      <w:r w:rsidRPr="00A75A81">
        <w:rPr>
          <w:rFonts w:ascii="Times New Roman" w:hAnsi="Times New Roman" w:cs="Times New Roman"/>
          <w:sz w:val="24"/>
          <w:szCs w:val="24"/>
        </w:rPr>
        <w:t>ilosofía</w:t>
      </w:r>
      <w:r w:rsidR="003E5E85" w:rsidRPr="00A75A81">
        <w:rPr>
          <w:rFonts w:ascii="Times New Roman" w:hAnsi="Times New Roman" w:cs="Times New Roman"/>
          <w:sz w:val="24"/>
          <w:szCs w:val="24"/>
        </w:rPr>
        <w:t xml:space="preserve"> y la </w:t>
      </w:r>
      <w:r w:rsidR="004F5B5C" w:rsidRPr="00A75A81">
        <w:rPr>
          <w:rFonts w:ascii="Times New Roman" w:hAnsi="Times New Roman" w:cs="Times New Roman"/>
          <w:sz w:val="24"/>
          <w:szCs w:val="24"/>
        </w:rPr>
        <w:t>s</w:t>
      </w:r>
      <w:r w:rsidR="003E5E85" w:rsidRPr="00A75A81">
        <w:rPr>
          <w:rFonts w:ascii="Times New Roman" w:hAnsi="Times New Roman" w:cs="Times New Roman"/>
          <w:sz w:val="24"/>
          <w:szCs w:val="24"/>
        </w:rPr>
        <w:t>ociología</w:t>
      </w:r>
      <w:r w:rsidRPr="00A75A81">
        <w:rPr>
          <w:rFonts w:ascii="Times New Roman" w:hAnsi="Times New Roman" w:cs="Times New Roman"/>
          <w:sz w:val="24"/>
          <w:szCs w:val="24"/>
        </w:rPr>
        <w:t>, pues</w:t>
      </w:r>
      <w:r w:rsidR="00244475" w:rsidRPr="00A75A81">
        <w:rPr>
          <w:rFonts w:ascii="Times New Roman" w:hAnsi="Times New Roman" w:cs="Times New Roman"/>
          <w:sz w:val="24"/>
          <w:szCs w:val="24"/>
        </w:rPr>
        <w:t xml:space="preserve"> </w:t>
      </w:r>
      <w:r w:rsidR="006D6D8C" w:rsidRPr="00A75A81">
        <w:rPr>
          <w:rFonts w:ascii="Times New Roman" w:hAnsi="Times New Roman" w:cs="Times New Roman"/>
          <w:sz w:val="24"/>
          <w:szCs w:val="24"/>
        </w:rPr>
        <w:t xml:space="preserve">han surgido ciertas reglas de eficacia y eficiencia que pueden servir de respuestas razonables frente a cuestiones básicas para entender la problemática concerniente a los </w:t>
      </w:r>
      <w:r w:rsidR="00244475" w:rsidRPr="00A75A81">
        <w:rPr>
          <w:rFonts w:ascii="Times New Roman" w:hAnsi="Times New Roman" w:cs="Times New Roman"/>
          <w:sz w:val="24"/>
          <w:szCs w:val="24"/>
          <w:lang w:val="es-ES"/>
        </w:rPr>
        <w:t>DDHH</w:t>
      </w:r>
      <w:r w:rsidR="006D6D8C" w:rsidRPr="00A75A81">
        <w:rPr>
          <w:rFonts w:ascii="Times New Roman" w:hAnsi="Times New Roman" w:cs="Times New Roman"/>
          <w:sz w:val="24"/>
          <w:szCs w:val="24"/>
        </w:rPr>
        <w:t xml:space="preserve">. </w:t>
      </w:r>
    </w:p>
    <w:p w:rsidR="005326D1" w:rsidRPr="00A75A81" w:rsidRDefault="005326D1" w:rsidP="00A75A81">
      <w:pPr>
        <w:spacing w:line="360" w:lineRule="auto"/>
        <w:rPr>
          <w:rFonts w:ascii="Times New Roman" w:hAnsi="Times New Roman" w:cs="Times New Roman"/>
          <w:sz w:val="24"/>
          <w:szCs w:val="24"/>
        </w:rPr>
      </w:pPr>
    </w:p>
    <w:p w:rsidR="00030877" w:rsidRPr="00A75A81" w:rsidRDefault="00030877"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rPr>
        <w:t>Hoy en día parece que la temática de los DDHH está de moda</w:t>
      </w:r>
      <w:r w:rsidR="008E5B43" w:rsidRPr="00A75A81">
        <w:rPr>
          <w:rFonts w:ascii="Times New Roman" w:hAnsi="Times New Roman" w:cs="Times New Roman"/>
          <w:sz w:val="24"/>
          <w:szCs w:val="24"/>
        </w:rPr>
        <w:t>. T</w:t>
      </w:r>
      <w:r w:rsidRPr="00A75A81">
        <w:rPr>
          <w:rFonts w:ascii="Times New Roman" w:hAnsi="Times New Roman" w:cs="Times New Roman"/>
          <w:sz w:val="24"/>
          <w:szCs w:val="24"/>
        </w:rPr>
        <w:t xml:space="preserve">ribunales de todos los niveles trabajan con ellos en la resolución de conflictos sociales, al igual que toda política pública </w:t>
      </w:r>
      <w:r w:rsidR="001C28C4" w:rsidRPr="00A75A81">
        <w:rPr>
          <w:rFonts w:ascii="Times New Roman" w:hAnsi="Times New Roman" w:cs="Times New Roman"/>
          <w:sz w:val="24"/>
          <w:szCs w:val="24"/>
        </w:rPr>
        <w:t xml:space="preserve">y reforma legislativa, </w:t>
      </w:r>
      <w:r w:rsidRPr="00A75A81">
        <w:rPr>
          <w:rFonts w:ascii="Times New Roman" w:hAnsi="Times New Roman" w:cs="Times New Roman"/>
          <w:sz w:val="24"/>
          <w:szCs w:val="24"/>
        </w:rPr>
        <w:t xml:space="preserve">pero parece que no son comprendidos en su amplitud, un ejemplo de ello es la Ley </w:t>
      </w:r>
      <w:r w:rsidR="001C28C4" w:rsidRPr="00A75A81">
        <w:rPr>
          <w:rFonts w:ascii="Times New Roman" w:hAnsi="Times New Roman" w:cs="Times New Roman"/>
          <w:sz w:val="24"/>
          <w:szCs w:val="24"/>
        </w:rPr>
        <w:t>para la Declaración de Ausencia por Desaparición de Personas del</w:t>
      </w:r>
      <w:r w:rsidR="001C28C4" w:rsidRPr="00A75A81">
        <w:rPr>
          <w:rFonts w:ascii="Times New Roman" w:hAnsi="Times New Roman" w:cs="Times New Roman"/>
          <w:b/>
          <w:sz w:val="24"/>
          <w:szCs w:val="24"/>
        </w:rPr>
        <w:t xml:space="preserve"> </w:t>
      </w:r>
      <w:r w:rsidRPr="00A75A81">
        <w:rPr>
          <w:rFonts w:ascii="Times New Roman" w:hAnsi="Times New Roman" w:cs="Times New Roman"/>
          <w:sz w:val="24"/>
          <w:szCs w:val="24"/>
        </w:rPr>
        <w:t xml:space="preserve">Estado de Coahuila de Zaragoza, la cual prevé </w:t>
      </w:r>
      <w:r w:rsidR="001C28C4" w:rsidRPr="00A75A81">
        <w:rPr>
          <w:rFonts w:ascii="Times New Roman" w:hAnsi="Times New Roman" w:cs="Times New Roman"/>
          <w:sz w:val="24"/>
          <w:szCs w:val="24"/>
        </w:rPr>
        <w:t xml:space="preserve">en su artículo 10 Fracción IV </w:t>
      </w:r>
      <w:r w:rsidR="001C28C4" w:rsidRPr="00A75A81">
        <w:rPr>
          <w:rFonts w:ascii="Times New Roman" w:hAnsi="Times New Roman" w:cs="Times New Roman"/>
          <w:sz w:val="24"/>
          <w:szCs w:val="24"/>
          <w:lang w:val="es-ES"/>
        </w:rPr>
        <w:t xml:space="preserve">la obligación de los patrones de pagar sueldos y prestaciones a las personas desaparecidas en beneficio de sus familias, lo cual parece ser una percepción incorrecta de los DDHH en una ley estatal que aunque prevea la protección de derechos a victimas secundarias, invade esferas de competencia federal para legislar </w:t>
      </w:r>
      <w:r w:rsidR="001C28C4" w:rsidRPr="00A75A81">
        <w:rPr>
          <w:rFonts w:ascii="Times New Roman" w:hAnsi="Times New Roman" w:cs="Times New Roman"/>
          <w:sz w:val="24"/>
          <w:szCs w:val="24"/>
          <w:lang w:val="es-ES"/>
        </w:rPr>
        <w:lastRenderedPageBreak/>
        <w:t>en materia laboral además de lesionar los DDHH del sector patronal</w:t>
      </w:r>
      <w:r w:rsidR="008E5B43" w:rsidRPr="00A75A81">
        <w:rPr>
          <w:rFonts w:ascii="Times New Roman" w:hAnsi="Times New Roman" w:cs="Times New Roman"/>
          <w:sz w:val="24"/>
          <w:szCs w:val="24"/>
          <w:lang w:val="es-ES"/>
        </w:rPr>
        <w:t>. E</w:t>
      </w:r>
      <w:r w:rsidR="001C28C4" w:rsidRPr="00A75A81">
        <w:rPr>
          <w:rFonts w:ascii="Times New Roman" w:hAnsi="Times New Roman" w:cs="Times New Roman"/>
          <w:sz w:val="24"/>
          <w:szCs w:val="24"/>
          <w:lang w:val="es-ES"/>
        </w:rPr>
        <w:t>ntiende de manera incorrecta la figura jurídica de la desaparición forzosa de personas, la cual es considerada a nivel internacional un delito del Estado</w:t>
      </w:r>
      <w:r w:rsidR="00DC4CF0" w:rsidRPr="00A75A81">
        <w:rPr>
          <w:rFonts w:ascii="Times New Roman" w:hAnsi="Times New Roman" w:cs="Times New Roman"/>
          <w:sz w:val="24"/>
          <w:szCs w:val="24"/>
          <w:lang w:val="es-ES"/>
        </w:rPr>
        <w:t>, por tanto</w:t>
      </w:r>
      <w:r w:rsidR="008E5B43" w:rsidRPr="00A75A81">
        <w:rPr>
          <w:rFonts w:ascii="Times New Roman" w:hAnsi="Times New Roman" w:cs="Times New Roman"/>
          <w:sz w:val="24"/>
          <w:szCs w:val="24"/>
          <w:lang w:val="es-ES"/>
        </w:rPr>
        <w:t>,</w:t>
      </w:r>
      <w:r w:rsidR="00DC4CF0" w:rsidRPr="00A75A81">
        <w:rPr>
          <w:rFonts w:ascii="Times New Roman" w:hAnsi="Times New Roman" w:cs="Times New Roman"/>
          <w:sz w:val="24"/>
          <w:szCs w:val="24"/>
          <w:lang w:val="es-ES"/>
        </w:rPr>
        <w:t xml:space="preserve"> el sector patronal no puede tener responsabilidad en la desaparición, ni subjetiva ni objetivamente, por </w:t>
      </w:r>
      <w:r w:rsidR="008E5B43" w:rsidRPr="00A75A81">
        <w:rPr>
          <w:rFonts w:ascii="Times New Roman" w:hAnsi="Times New Roman" w:cs="Times New Roman"/>
          <w:sz w:val="24"/>
          <w:szCs w:val="24"/>
          <w:lang w:val="es-ES"/>
        </w:rPr>
        <w:t>lo que tampoco puede</w:t>
      </w:r>
      <w:r w:rsidR="00DC4CF0" w:rsidRPr="00A75A81">
        <w:rPr>
          <w:rFonts w:ascii="Times New Roman" w:hAnsi="Times New Roman" w:cs="Times New Roman"/>
          <w:sz w:val="24"/>
          <w:szCs w:val="24"/>
          <w:lang w:val="es-ES"/>
        </w:rPr>
        <w:t xml:space="preserve"> obligarlo a pagar sueldos y prestaciones laborales durante el tiempo de la desaparición</w:t>
      </w:r>
      <w:r w:rsidR="008E5B43" w:rsidRPr="00A75A81">
        <w:rPr>
          <w:rFonts w:ascii="Times New Roman" w:hAnsi="Times New Roman" w:cs="Times New Roman"/>
          <w:sz w:val="24"/>
          <w:szCs w:val="24"/>
          <w:lang w:val="es-ES"/>
        </w:rPr>
        <w:t xml:space="preserve">. Este </w:t>
      </w:r>
      <w:r w:rsidR="00DC4CF0" w:rsidRPr="00A75A81">
        <w:rPr>
          <w:rFonts w:ascii="Times New Roman" w:hAnsi="Times New Roman" w:cs="Times New Roman"/>
          <w:sz w:val="24"/>
          <w:szCs w:val="24"/>
          <w:lang w:val="es-ES"/>
        </w:rPr>
        <w:t>parece ser un entendimiento inadecuado de los DDHH de solidaridad</w:t>
      </w:r>
      <w:r w:rsidR="001C28C4" w:rsidRPr="00A75A81">
        <w:rPr>
          <w:rFonts w:ascii="Times New Roman" w:hAnsi="Times New Roman" w:cs="Times New Roman"/>
          <w:sz w:val="24"/>
          <w:szCs w:val="24"/>
          <w:lang w:val="es-ES"/>
        </w:rPr>
        <w:t>.</w:t>
      </w:r>
    </w:p>
    <w:p w:rsidR="002E64D9" w:rsidRPr="00A75A81" w:rsidRDefault="002E64D9" w:rsidP="00A75A81">
      <w:pPr>
        <w:spacing w:line="360" w:lineRule="auto"/>
        <w:rPr>
          <w:rFonts w:ascii="Times New Roman" w:hAnsi="Times New Roman" w:cs="Times New Roman"/>
          <w:sz w:val="24"/>
          <w:szCs w:val="24"/>
          <w:lang w:val="es-ES"/>
        </w:rPr>
      </w:pPr>
    </w:p>
    <w:p w:rsidR="002E64D9" w:rsidRPr="00A75A81" w:rsidRDefault="002E64D9" w:rsidP="00A75A81">
      <w:pPr>
        <w:spacing w:line="360" w:lineRule="auto"/>
        <w:ind w:firstLine="0"/>
        <w:rPr>
          <w:rFonts w:ascii="Times New Roman" w:hAnsi="Times New Roman" w:cs="Times New Roman"/>
          <w:sz w:val="24"/>
          <w:szCs w:val="24"/>
          <w:lang w:val="es-MX"/>
        </w:rPr>
      </w:pPr>
      <w:r w:rsidRPr="00A75A81">
        <w:rPr>
          <w:rFonts w:ascii="Times New Roman" w:hAnsi="Times New Roman" w:cs="Times New Roman"/>
          <w:sz w:val="24"/>
          <w:szCs w:val="24"/>
          <w:lang w:val="es-ES"/>
        </w:rPr>
        <w:t xml:space="preserve">Aún hay algo peor en </w:t>
      </w:r>
      <w:r w:rsidR="00EE262C" w:rsidRPr="00A75A81">
        <w:rPr>
          <w:rFonts w:ascii="Times New Roman" w:hAnsi="Times New Roman" w:cs="Times New Roman"/>
          <w:sz w:val="24"/>
          <w:szCs w:val="24"/>
          <w:lang w:val="es-ES"/>
        </w:rPr>
        <w:t>e</w:t>
      </w:r>
      <w:r w:rsidRPr="00A75A81">
        <w:rPr>
          <w:rFonts w:ascii="Times New Roman" w:hAnsi="Times New Roman" w:cs="Times New Roman"/>
          <w:sz w:val="24"/>
          <w:szCs w:val="24"/>
          <w:lang w:val="es-ES"/>
        </w:rPr>
        <w:t xml:space="preserve">sta confusión, parece que lejos de aclarar los delitos cometidos por el Estado </w:t>
      </w:r>
      <w:r w:rsidR="00716B4A" w:rsidRPr="00A75A81">
        <w:rPr>
          <w:rFonts w:ascii="Times New Roman" w:hAnsi="Times New Roman" w:cs="Times New Roman"/>
          <w:sz w:val="24"/>
          <w:szCs w:val="24"/>
          <w:lang w:val="es-ES"/>
        </w:rPr>
        <w:t xml:space="preserve">como lo hace la Convención Internacional </w:t>
      </w:r>
      <w:r w:rsidR="00716B4A" w:rsidRPr="00A75A81">
        <w:rPr>
          <w:rFonts w:ascii="Times New Roman" w:hAnsi="Times New Roman" w:cs="Times New Roman"/>
          <w:sz w:val="24"/>
          <w:szCs w:val="24"/>
        </w:rPr>
        <w:t>para la Protección de todas las Personas contra las Desapariciones Forzadas</w:t>
      </w:r>
      <w:r w:rsidR="008E5B43" w:rsidRPr="00A75A81">
        <w:rPr>
          <w:rFonts w:ascii="Times New Roman" w:hAnsi="Times New Roman" w:cs="Times New Roman"/>
          <w:sz w:val="24"/>
          <w:szCs w:val="24"/>
        </w:rPr>
        <w:t>,</w:t>
      </w:r>
      <w:r w:rsidR="00712FA8" w:rsidRPr="00A75A81">
        <w:rPr>
          <w:rStyle w:val="Refdenotaalpie"/>
          <w:rFonts w:ascii="Times New Roman" w:hAnsi="Times New Roman" w:cs="Times New Roman"/>
          <w:sz w:val="24"/>
          <w:szCs w:val="24"/>
        </w:rPr>
        <w:footnoteReference w:id="6"/>
      </w:r>
      <w:r w:rsidR="00716B4A" w:rsidRPr="00A75A81">
        <w:rPr>
          <w:rFonts w:ascii="Times New Roman" w:hAnsi="Times New Roman" w:cs="Times New Roman"/>
          <w:sz w:val="24"/>
          <w:szCs w:val="24"/>
          <w:lang w:val="es-ES"/>
        </w:rPr>
        <w:t xml:space="preserve"> </w:t>
      </w:r>
      <w:r w:rsidRPr="00A75A81">
        <w:rPr>
          <w:rFonts w:ascii="Times New Roman" w:hAnsi="Times New Roman" w:cs="Times New Roman"/>
          <w:sz w:val="24"/>
          <w:szCs w:val="24"/>
          <w:lang w:val="es-ES"/>
        </w:rPr>
        <w:t xml:space="preserve">o </w:t>
      </w:r>
      <w:r w:rsidR="00AE1C6C" w:rsidRPr="00A75A81">
        <w:rPr>
          <w:rFonts w:ascii="Times New Roman" w:hAnsi="Times New Roman" w:cs="Times New Roman"/>
          <w:sz w:val="24"/>
          <w:szCs w:val="24"/>
          <w:lang w:val="es-ES"/>
        </w:rPr>
        <w:t xml:space="preserve">cometido </w:t>
      </w:r>
      <w:r w:rsidRPr="00A75A81">
        <w:rPr>
          <w:rFonts w:ascii="Times New Roman" w:hAnsi="Times New Roman" w:cs="Times New Roman"/>
          <w:sz w:val="24"/>
          <w:szCs w:val="24"/>
          <w:lang w:val="es-ES"/>
        </w:rPr>
        <w:t>por personas</w:t>
      </w:r>
      <w:r w:rsidR="00E07881" w:rsidRPr="00A75A81">
        <w:rPr>
          <w:rFonts w:ascii="Times New Roman" w:hAnsi="Times New Roman" w:cs="Times New Roman"/>
          <w:sz w:val="24"/>
          <w:szCs w:val="24"/>
          <w:lang w:val="es-ES"/>
        </w:rPr>
        <w:t xml:space="preserve"> o particulares directamente relacionados </w:t>
      </w:r>
      <w:r w:rsidR="00716B4A" w:rsidRPr="00A75A81">
        <w:rPr>
          <w:rFonts w:ascii="Times New Roman" w:hAnsi="Times New Roman" w:cs="Times New Roman"/>
          <w:sz w:val="24"/>
          <w:szCs w:val="24"/>
          <w:lang w:val="es-ES"/>
        </w:rPr>
        <w:t xml:space="preserve">y coordinados </w:t>
      </w:r>
      <w:r w:rsidR="00E07881" w:rsidRPr="00A75A81">
        <w:rPr>
          <w:rFonts w:ascii="Times New Roman" w:hAnsi="Times New Roman" w:cs="Times New Roman"/>
          <w:sz w:val="24"/>
          <w:szCs w:val="24"/>
          <w:lang w:val="es-ES"/>
        </w:rPr>
        <w:t>con el Estado</w:t>
      </w:r>
      <w:r w:rsidR="008E5B43" w:rsidRPr="00A75A81">
        <w:rPr>
          <w:rFonts w:ascii="Times New Roman" w:hAnsi="Times New Roman" w:cs="Times New Roman"/>
          <w:sz w:val="24"/>
          <w:szCs w:val="24"/>
          <w:lang w:val="es-ES"/>
        </w:rPr>
        <w:t xml:space="preserve">. Tal es </w:t>
      </w:r>
      <w:r w:rsidR="00716B4A" w:rsidRPr="00A75A81">
        <w:rPr>
          <w:rFonts w:ascii="Times New Roman" w:hAnsi="Times New Roman" w:cs="Times New Roman"/>
          <w:sz w:val="24"/>
          <w:szCs w:val="24"/>
          <w:lang w:val="es-ES"/>
        </w:rPr>
        <w:t>el caso de la doctrina de la “Drittwirkung</w:t>
      </w:r>
      <w:r w:rsidR="00716B4A" w:rsidRPr="00A75A81">
        <w:rPr>
          <w:rFonts w:ascii="Times New Roman" w:hAnsi="Times New Roman" w:cs="Times New Roman"/>
          <w:sz w:val="24"/>
          <w:szCs w:val="24"/>
        </w:rPr>
        <w:t xml:space="preserve"> </w:t>
      </w:r>
      <w:r w:rsidR="00716B4A" w:rsidRPr="00A75A81">
        <w:rPr>
          <w:rFonts w:ascii="Times New Roman" w:hAnsi="Times New Roman" w:cs="Times New Roman"/>
          <w:sz w:val="24"/>
          <w:szCs w:val="24"/>
          <w:lang w:val="es-ES"/>
        </w:rPr>
        <w:t>der grundrechte”</w:t>
      </w:r>
      <w:r w:rsidR="00C11884" w:rsidRPr="00A75A81">
        <w:rPr>
          <w:rFonts w:ascii="Times New Roman" w:hAnsi="Times New Roman" w:cs="Times New Roman"/>
          <w:i/>
          <w:noProof/>
          <w:sz w:val="24"/>
          <w:szCs w:val="24"/>
          <w:lang w:val="es-ES"/>
        </w:rPr>
        <w:t xml:space="preserve"> </w:t>
      </w:r>
      <w:r w:rsidR="00C11884" w:rsidRPr="00A75A81">
        <w:rPr>
          <w:rFonts w:ascii="Times New Roman" w:hAnsi="Times New Roman" w:cs="Times New Roman"/>
          <w:noProof/>
          <w:sz w:val="24"/>
          <w:szCs w:val="24"/>
          <w:lang w:val="es-ES"/>
        </w:rPr>
        <w:t>(Mijangos y González, 1998)</w:t>
      </w:r>
      <w:r w:rsidR="00716B4A" w:rsidRPr="00A75A81">
        <w:rPr>
          <w:rFonts w:ascii="Times New Roman" w:hAnsi="Times New Roman" w:cs="Times New Roman"/>
          <w:i/>
          <w:sz w:val="24"/>
          <w:szCs w:val="24"/>
          <w:lang w:val="es-ES"/>
        </w:rPr>
        <w:t xml:space="preserve">, </w:t>
      </w:r>
      <w:r w:rsidR="00716B4A" w:rsidRPr="00A75A81">
        <w:rPr>
          <w:rFonts w:ascii="Times New Roman" w:hAnsi="Times New Roman" w:cs="Times New Roman"/>
          <w:sz w:val="24"/>
          <w:szCs w:val="24"/>
          <w:lang w:val="es-ES"/>
        </w:rPr>
        <w:t xml:space="preserve">que </w:t>
      </w:r>
      <w:r w:rsidR="00501408" w:rsidRPr="00A75A81">
        <w:rPr>
          <w:rFonts w:ascii="Times New Roman" w:hAnsi="Times New Roman" w:cs="Times New Roman"/>
          <w:sz w:val="24"/>
          <w:szCs w:val="24"/>
          <w:lang w:val="es-ES"/>
        </w:rPr>
        <w:t>es</w:t>
      </w:r>
      <w:r w:rsidR="00716B4A" w:rsidRPr="00A75A81">
        <w:rPr>
          <w:rFonts w:ascii="Times New Roman" w:hAnsi="Times New Roman" w:cs="Times New Roman"/>
          <w:sz w:val="24"/>
          <w:szCs w:val="24"/>
          <w:lang w:val="es-ES"/>
        </w:rPr>
        <w:t xml:space="preserve"> </w:t>
      </w:r>
      <w:r w:rsidR="00AE1C6C" w:rsidRPr="00A75A81">
        <w:rPr>
          <w:rFonts w:ascii="Times New Roman" w:hAnsi="Times New Roman" w:cs="Times New Roman"/>
          <w:sz w:val="24"/>
          <w:szCs w:val="24"/>
          <w:lang w:val="es-ES"/>
        </w:rPr>
        <w:t>regulad</w:t>
      </w:r>
      <w:r w:rsidR="008E5B43" w:rsidRPr="00A75A81">
        <w:rPr>
          <w:rFonts w:ascii="Times New Roman" w:hAnsi="Times New Roman" w:cs="Times New Roman"/>
          <w:sz w:val="24"/>
          <w:szCs w:val="24"/>
          <w:lang w:val="es-ES"/>
        </w:rPr>
        <w:t>a</w:t>
      </w:r>
      <w:r w:rsidR="00AE1C6C" w:rsidRPr="00A75A81">
        <w:rPr>
          <w:rFonts w:ascii="Times New Roman" w:hAnsi="Times New Roman" w:cs="Times New Roman"/>
          <w:sz w:val="24"/>
          <w:szCs w:val="24"/>
          <w:lang w:val="es-ES"/>
        </w:rPr>
        <w:t xml:space="preserve"> por la jurisprudencia de la CIDH en el caso Velázquez Rodríguez vs. Honduras (sentencia del 29 de julio de 1988)</w:t>
      </w:r>
      <w:r w:rsidR="008E5B43" w:rsidRPr="00A75A81">
        <w:rPr>
          <w:rFonts w:ascii="Times New Roman" w:hAnsi="Times New Roman" w:cs="Times New Roman"/>
          <w:sz w:val="24"/>
          <w:szCs w:val="24"/>
          <w:lang w:val="es-ES"/>
        </w:rPr>
        <w:t>,</w:t>
      </w:r>
      <w:r w:rsidR="00AE1C6C" w:rsidRPr="00A75A81">
        <w:rPr>
          <w:rFonts w:ascii="Times New Roman" w:hAnsi="Times New Roman" w:cs="Times New Roman"/>
          <w:sz w:val="24"/>
          <w:szCs w:val="24"/>
          <w:lang w:val="es-ES"/>
        </w:rPr>
        <w:t xml:space="preserve"> </w:t>
      </w:r>
      <w:r w:rsidR="00501408" w:rsidRPr="00A75A81">
        <w:rPr>
          <w:rFonts w:ascii="Times New Roman" w:hAnsi="Times New Roman" w:cs="Times New Roman"/>
          <w:sz w:val="24"/>
          <w:szCs w:val="24"/>
          <w:lang w:val="es-ES"/>
        </w:rPr>
        <w:t>en el que</w:t>
      </w:r>
      <w:r w:rsidR="00AE1C6C" w:rsidRPr="00A75A81">
        <w:rPr>
          <w:rFonts w:ascii="Times New Roman" w:hAnsi="Times New Roman" w:cs="Times New Roman"/>
          <w:sz w:val="24"/>
          <w:szCs w:val="24"/>
          <w:lang w:val="es-ES"/>
        </w:rPr>
        <w:t xml:space="preserve"> al parecer agentes del Estado intervinieron por su cuenta en la desaparición forzada de personas</w:t>
      </w:r>
      <w:r w:rsidR="00501408" w:rsidRPr="00A75A81">
        <w:rPr>
          <w:rFonts w:ascii="Times New Roman" w:hAnsi="Times New Roman" w:cs="Times New Roman"/>
          <w:sz w:val="24"/>
          <w:szCs w:val="24"/>
          <w:lang w:val="es-ES"/>
        </w:rPr>
        <w:t>. También i</w:t>
      </w:r>
      <w:r w:rsidR="00AE1C6C" w:rsidRPr="00A75A81">
        <w:rPr>
          <w:rFonts w:ascii="Times New Roman" w:hAnsi="Times New Roman" w:cs="Times New Roman"/>
          <w:sz w:val="24"/>
          <w:szCs w:val="24"/>
          <w:lang w:val="es-ES"/>
        </w:rPr>
        <w:t>ntervinie</w:t>
      </w:r>
      <w:r w:rsidR="00501408" w:rsidRPr="00A75A81">
        <w:rPr>
          <w:rFonts w:ascii="Times New Roman" w:hAnsi="Times New Roman" w:cs="Times New Roman"/>
          <w:sz w:val="24"/>
          <w:szCs w:val="24"/>
          <w:lang w:val="es-ES"/>
        </w:rPr>
        <w:t>ron</w:t>
      </w:r>
      <w:r w:rsidR="00AE1C6C" w:rsidRPr="00A75A81">
        <w:rPr>
          <w:rFonts w:ascii="Times New Roman" w:hAnsi="Times New Roman" w:cs="Times New Roman"/>
          <w:sz w:val="24"/>
          <w:szCs w:val="24"/>
          <w:lang w:val="es-ES"/>
        </w:rPr>
        <w:t xml:space="preserve"> personas ajenas al Estado,</w:t>
      </w:r>
      <w:r w:rsidR="0027764E" w:rsidRPr="00A75A81">
        <w:rPr>
          <w:rFonts w:ascii="Times New Roman" w:hAnsi="Times New Roman" w:cs="Times New Roman"/>
          <w:sz w:val="24"/>
          <w:szCs w:val="24"/>
          <w:lang w:val="es-ES"/>
        </w:rPr>
        <w:t xml:space="preserve"> </w:t>
      </w:r>
      <w:r w:rsidR="00AE1C6C" w:rsidRPr="00A75A81">
        <w:rPr>
          <w:rFonts w:ascii="Times New Roman" w:hAnsi="Times New Roman" w:cs="Times New Roman"/>
          <w:sz w:val="24"/>
          <w:szCs w:val="24"/>
          <w:lang w:val="es-ES"/>
        </w:rPr>
        <w:t>como acaece en México con los “mantecas” o los “claveros”,</w:t>
      </w:r>
      <w:r w:rsidR="0027764E" w:rsidRPr="00A75A81">
        <w:rPr>
          <w:rFonts w:ascii="Times New Roman" w:hAnsi="Times New Roman" w:cs="Times New Roman"/>
          <w:sz w:val="24"/>
          <w:szCs w:val="24"/>
          <w:lang w:val="es-ES"/>
        </w:rPr>
        <w:t xml:space="preserve"> que les ayudan a la Policía Federal en sus operativos; dicha ley del Estado de Coahuila parece querer desviar la responsabilidad con los miembros de la delincuencia organizada, ya que a ellos les atribuye la comisión del delito de desaparición forzada junto con el Estado, lo cual estimamos es un error fatal, pues los particulares que no están relacionados con el Estado</w:t>
      </w:r>
      <w:r w:rsidR="00501408" w:rsidRPr="00A75A81">
        <w:rPr>
          <w:rFonts w:ascii="Times New Roman" w:hAnsi="Times New Roman" w:cs="Times New Roman"/>
          <w:sz w:val="24"/>
          <w:szCs w:val="24"/>
          <w:lang w:val="es-ES"/>
        </w:rPr>
        <w:t>,</w:t>
      </w:r>
      <w:r w:rsidR="0027764E" w:rsidRPr="00A75A81">
        <w:rPr>
          <w:rFonts w:ascii="Times New Roman" w:hAnsi="Times New Roman" w:cs="Times New Roman"/>
          <w:sz w:val="24"/>
          <w:szCs w:val="24"/>
          <w:lang w:val="es-ES"/>
        </w:rPr>
        <w:t xml:space="preserve"> como la delincuencia organizada</w:t>
      </w:r>
      <w:r w:rsidR="00501408" w:rsidRPr="00A75A81">
        <w:rPr>
          <w:rFonts w:ascii="Times New Roman" w:hAnsi="Times New Roman" w:cs="Times New Roman"/>
          <w:sz w:val="24"/>
          <w:szCs w:val="24"/>
          <w:lang w:val="es-ES"/>
        </w:rPr>
        <w:t>,</w:t>
      </w:r>
      <w:r w:rsidR="0027764E" w:rsidRPr="00A75A81">
        <w:rPr>
          <w:rFonts w:ascii="Times New Roman" w:hAnsi="Times New Roman" w:cs="Times New Roman"/>
          <w:sz w:val="24"/>
          <w:szCs w:val="24"/>
          <w:lang w:val="es-ES"/>
        </w:rPr>
        <w:t xml:space="preserve"> no cometen</w:t>
      </w:r>
      <w:r w:rsidR="00501408" w:rsidRPr="00A75A81">
        <w:rPr>
          <w:rFonts w:ascii="Times New Roman" w:hAnsi="Times New Roman" w:cs="Times New Roman"/>
          <w:sz w:val="24"/>
          <w:szCs w:val="24"/>
          <w:lang w:val="es-ES"/>
        </w:rPr>
        <w:t>,</w:t>
      </w:r>
      <w:r w:rsidR="0027764E" w:rsidRPr="00A75A81">
        <w:rPr>
          <w:rFonts w:ascii="Times New Roman" w:hAnsi="Times New Roman" w:cs="Times New Roman"/>
          <w:sz w:val="24"/>
          <w:szCs w:val="24"/>
          <w:lang w:val="es-ES"/>
        </w:rPr>
        <w:t xml:space="preserve"> de acuerdo con la Convención Internacional </w:t>
      </w:r>
      <w:r w:rsidR="0027764E" w:rsidRPr="00A75A81">
        <w:rPr>
          <w:rFonts w:ascii="Times New Roman" w:hAnsi="Times New Roman" w:cs="Times New Roman"/>
          <w:sz w:val="24"/>
          <w:szCs w:val="24"/>
        </w:rPr>
        <w:t>para la Protección de todas las Personas contra las Desapariciones Forzadas</w:t>
      </w:r>
      <w:r w:rsidR="00501408" w:rsidRPr="00A75A81">
        <w:rPr>
          <w:rFonts w:ascii="Times New Roman" w:hAnsi="Times New Roman" w:cs="Times New Roman"/>
          <w:sz w:val="24"/>
          <w:szCs w:val="24"/>
        </w:rPr>
        <w:t>, el</w:t>
      </w:r>
      <w:r w:rsidR="0027764E" w:rsidRPr="00A75A81">
        <w:rPr>
          <w:rFonts w:ascii="Times New Roman" w:hAnsi="Times New Roman" w:cs="Times New Roman"/>
          <w:sz w:val="24"/>
          <w:szCs w:val="24"/>
        </w:rPr>
        <w:t xml:space="preserve"> delito de desaparición forzada</w:t>
      </w:r>
      <w:r w:rsidR="00501408" w:rsidRPr="00A75A81">
        <w:rPr>
          <w:rFonts w:ascii="Times New Roman" w:hAnsi="Times New Roman" w:cs="Times New Roman"/>
          <w:sz w:val="24"/>
          <w:szCs w:val="24"/>
        </w:rPr>
        <w:t>. E</w:t>
      </w:r>
      <w:r w:rsidR="0027764E" w:rsidRPr="00A75A81">
        <w:rPr>
          <w:rFonts w:ascii="Times New Roman" w:hAnsi="Times New Roman" w:cs="Times New Roman"/>
          <w:sz w:val="24"/>
          <w:szCs w:val="24"/>
        </w:rPr>
        <w:t>n todo caso</w:t>
      </w:r>
      <w:r w:rsidR="00501408" w:rsidRPr="00A75A81">
        <w:rPr>
          <w:rFonts w:ascii="Times New Roman" w:hAnsi="Times New Roman" w:cs="Times New Roman"/>
          <w:sz w:val="24"/>
          <w:szCs w:val="24"/>
        </w:rPr>
        <w:t>,</w:t>
      </w:r>
      <w:r w:rsidR="0027764E" w:rsidRPr="00A75A81">
        <w:rPr>
          <w:rFonts w:ascii="Times New Roman" w:hAnsi="Times New Roman" w:cs="Times New Roman"/>
          <w:sz w:val="24"/>
          <w:szCs w:val="24"/>
        </w:rPr>
        <w:t xml:space="preserve"> cometerán privación de la libertad, secuestro, homicidio o algún otro, confundir los delitos de Estado con delitos de particulares solo genera impunidad y dificulta acreditar la responsabilidad internacional del Estado </w:t>
      </w:r>
      <w:r w:rsidR="00501408" w:rsidRPr="00A75A81">
        <w:rPr>
          <w:rFonts w:ascii="Times New Roman" w:hAnsi="Times New Roman" w:cs="Times New Roman"/>
          <w:sz w:val="24"/>
          <w:szCs w:val="24"/>
        </w:rPr>
        <w:t>m</w:t>
      </w:r>
      <w:r w:rsidR="0027764E" w:rsidRPr="00A75A81">
        <w:rPr>
          <w:rFonts w:ascii="Times New Roman" w:hAnsi="Times New Roman" w:cs="Times New Roman"/>
          <w:sz w:val="24"/>
          <w:szCs w:val="24"/>
        </w:rPr>
        <w:t>exicano.</w:t>
      </w:r>
    </w:p>
    <w:p w:rsidR="002172AF" w:rsidRPr="00A75A81" w:rsidRDefault="002172AF" w:rsidP="00A75A81">
      <w:pPr>
        <w:spacing w:line="360" w:lineRule="auto"/>
        <w:rPr>
          <w:rFonts w:ascii="Times New Roman" w:hAnsi="Times New Roman" w:cs="Times New Roman"/>
          <w:sz w:val="24"/>
          <w:szCs w:val="24"/>
        </w:rPr>
      </w:pPr>
    </w:p>
    <w:p w:rsidR="00494A9A"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lastRenderedPageBreak/>
        <w:t>El fundamento</w:t>
      </w:r>
      <w:r w:rsidR="009839DE" w:rsidRPr="00A75A81">
        <w:rPr>
          <w:rFonts w:ascii="Times New Roman" w:hAnsi="Times New Roman" w:cs="Times New Roman"/>
          <w:sz w:val="24"/>
          <w:szCs w:val="24"/>
        </w:rPr>
        <w:t xml:space="preserve"> filosófico</w:t>
      </w:r>
      <w:r w:rsidRPr="00A75A81">
        <w:rPr>
          <w:rFonts w:ascii="Times New Roman" w:hAnsi="Times New Roman" w:cs="Times New Roman"/>
          <w:sz w:val="24"/>
          <w:szCs w:val="24"/>
        </w:rPr>
        <w:t xml:space="preserve"> de los </w:t>
      </w:r>
      <w:r w:rsidR="009839DE" w:rsidRPr="00A75A81">
        <w:rPr>
          <w:rFonts w:ascii="Times New Roman" w:hAnsi="Times New Roman" w:cs="Times New Roman"/>
          <w:sz w:val="24"/>
          <w:szCs w:val="24"/>
        </w:rPr>
        <w:t xml:space="preserve">DDHH </w:t>
      </w:r>
      <w:r w:rsidRPr="00A75A81">
        <w:rPr>
          <w:rFonts w:ascii="Times New Roman" w:hAnsi="Times New Roman" w:cs="Times New Roman"/>
          <w:sz w:val="24"/>
          <w:szCs w:val="24"/>
        </w:rPr>
        <w:t>es un tema complejo, que ha sido estudiado en numerosos escritos</w:t>
      </w:r>
      <w:r w:rsidR="009839DE" w:rsidRPr="00A75A81">
        <w:rPr>
          <w:rFonts w:ascii="Times New Roman" w:hAnsi="Times New Roman" w:cs="Times New Roman"/>
          <w:sz w:val="24"/>
          <w:szCs w:val="24"/>
        </w:rPr>
        <w:t xml:space="preserve"> por diversos autores contemporáneos</w:t>
      </w:r>
      <w:r w:rsidR="0027764E" w:rsidRPr="00A75A81">
        <w:rPr>
          <w:rFonts w:ascii="Times New Roman" w:hAnsi="Times New Roman" w:cs="Times New Roman"/>
          <w:sz w:val="24"/>
          <w:szCs w:val="24"/>
        </w:rPr>
        <w:t xml:space="preserve"> sin que se hayan puesto de acuerdo en ello</w:t>
      </w:r>
      <w:r w:rsidR="00501408" w:rsidRPr="00A75A81">
        <w:rPr>
          <w:rFonts w:ascii="Times New Roman" w:hAnsi="Times New Roman" w:cs="Times New Roman"/>
          <w:sz w:val="24"/>
          <w:szCs w:val="24"/>
        </w:rPr>
        <w:t>. D</w:t>
      </w:r>
      <w:r w:rsidR="0027764E" w:rsidRPr="00A75A81">
        <w:rPr>
          <w:rFonts w:ascii="Times New Roman" w:hAnsi="Times New Roman" w:cs="Times New Roman"/>
          <w:sz w:val="24"/>
          <w:szCs w:val="24"/>
        </w:rPr>
        <w:t>e esto trata e</w:t>
      </w:r>
      <w:r w:rsidR="0027764E" w:rsidRPr="00A75A81">
        <w:rPr>
          <w:rFonts w:ascii="Times New Roman" w:hAnsi="Times New Roman" w:cs="Times New Roman"/>
          <w:sz w:val="24"/>
          <w:szCs w:val="24"/>
          <w:lang w:val="es-MX"/>
        </w:rPr>
        <w:t>l debate llevado por Luigi Ferrajoli en torno a</w:t>
      </w:r>
      <w:r w:rsidR="00501408" w:rsidRPr="00A75A81">
        <w:rPr>
          <w:rFonts w:ascii="Times New Roman" w:hAnsi="Times New Roman" w:cs="Times New Roman"/>
          <w:sz w:val="24"/>
          <w:szCs w:val="24"/>
          <w:lang w:val="es-MX"/>
        </w:rPr>
        <w:t>l</w:t>
      </w:r>
      <w:r w:rsidR="0027764E" w:rsidRPr="00A75A81">
        <w:rPr>
          <w:rFonts w:ascii="Times New Roman" w:hAnsi="Times New Roman" w:cs="Times New Roman"/>
          <w:sz w:val="24"/>
          <w:szCs w:val="24"/>
          <w:lang w:val="es-MX"/>
        </w:rPr>
        <w:t xml:space="preserve"> tema con Luca Baccelli, Michelangelo Bovero, Ricardo Guastini, Mario Jori, Anna Pintore, Ermanno Vitale y Danilo Zolo</w:t>
      </w:r>
      <w:r w:rsidR="00715178" w:rsidRPr="00A75A81">
        <w:rPr>
          <w:rFonts w:ascii="Times New Roman" w:hAnsi="Times New Roman" w:cs="Times New Roman"/>
          <w:noProof/>
          <w:sz w:val="24"/>
          <w:szCs w:val="24"/>
          <w:lang w:val="es-ES"/>
        </w:rPr>
        <w:t xml:space="preserve"> (Ferrajoli, 2009)</w:t>
      </w:r>
      <w:r w:rsidR="009839DE" w:rsidRPr="00A75A81">
        <w:rPr>
          <w:rFonts w:ascii="Times New Roman" w:hAnsi="Times New Roman" w:cs="Times New Roman"/>
          <w:sz w:val="24"/>
          <w:szCs w:val="24"/>
        </w:rPr>
        <w:t>,</w:t>
      </w:r>
      <w:r w:rsidRPr="00A75A81">
        <w:rPr>
          <w:rFonts w:ascii="Times New Roman" w:hAnsi="Times New Roman" w:cs="Times New Roman"/>
          <w:sz w:val="24"/>
          <w:szCs w:val="24"/>
        </w:rPr>
        <w:t xml:space="preserve"> </w:t>
      </w:r>
      <w:r w:rsidR="00494A9A" w:rsidRPr="00A75A81">
        <w:rPr>
          <w:rFonts w:ascii="Times New Roman" w:hAnsi="Times New Roman" w:cs="Times New Roman"/>
          <w:sz w:val="24"/>
          <w:szCs w:val="24"/>
        </w:rPr>
        <w:t xml:space="preserve">pues no </w:t>
      </w:r>
      <w:r w:rsidR="00501408" w:rsidRPr="00A75A81">
        <w:rPr>
          <w:rFonts w:ascii="Times New Roman" w:hAnsi="Times New Roman" w:cs="Times New Roman"/>
          <w:sz w:val="24"/>
          <w:szCs w:val="24"/>
        </w:rPr>
        <w:t>se han puesto de acuerdo en</w:t>
      </w:r>
      <w:r w:rsidR="00494A9A" w:rsidRPr="00A75A81">
        <w:rPr>
          <w:rFonts w:ascii="Times New Roman" w:hAnsi="Times New Roman" w:cs="Times New Roman"/>
          <w:sz w:val="24"/>
          <w:szCs w:val="24"/>
        </w:rPr>
        <w:t xml:space="preserve"> cu</w:t>
      </w:r>
      <w:r w:rsidR="00501408" w:rsidRPr="00A75A81">
        <w:rPr>
          <w:rFonts w:ascii="Times New Roman" w:hAnsi="Times New Roman" w:cs="Times New Roman"/>
          <w:sz w:val="24"/>
          <w:szCs w:val="24"/>
        </w:rPr>
        <w:t>á</w:t>
      </w:r>
      <w:r w:rsidR="00494A9A" w:rsidRPr="00A75A81">
        <w:rPr>
          <w:rFonts w:ascii="Times New Roman" w:hAnsi="Times New Roman" w:cs="Times New Roman"/>
          <w:sz w:val="24"/>
          <w:szCs w:val="24"/>
        </w:rPr>
        <w:t xml:space="preserve">les son los derechos fundamentales, es decir, los mínimos que toda ley fundamental debe contemplar, </w:t>
      </w:r>
      <w:r w:rsidR="00501408" w:rsidRPr="00A75A81">
        <w:rPr>
          <w:rFonts w:ascii="Times New Roman" w:hAnsi="Times New Roman" w:cs="Times New Roman"/>
          <w:sz w:val="24"/>
          <w:szCs w:val="24"/>
        </w:rPr>
        <w:t>así como tampoco en s</w:t>
      </w:r>
      <w:r w:rsidR="00494A9A" w:rsidRPr="00A75A81">
        <w:rPr>
          <w:rFonts w:ascii="Times New Roman" w:hAnsi="Times New Roman" w:cs="Times New Roman"/>
          <w:sz w:val="24"/>
          <w:szCs w:val="24"/>
        </w:rPr>
        <w:t>u origen, finalidad y valor</w:t>
      </w:r>
      <w:r w:rsidRPr="00A75A81">
        <w:rPr>
          <w:rFonts w:ascii="Times New Roman" w:hAnsi="Times New Roman" w:cs="Times New Roman"/>
          <w:sz w:val="24"/>
          <w:szCs w:val="24"/>
        </w:rPr>
        <w:t xml:space="preserve">. </w:t>
      </w:r>
    </w:p>
    <w:p w:rsidR="00494A9A" w:rsidRPr="00A75A81" w:rsidRDefault="00494A9A" w:rsidP="00A75A81">
      <w:pPr>
        <w:spacing w:line="360" w:lineRule="auto"/>
        <w:rPr>
          <w:rFonts w:ascii="Times New Roman" w:hAnsi="Times New Roman" w:cs="Times New Roman"/>
          <w:sz w:val="24"/>
          <w:szCs w:val="24"/>
        </w:rPr>
      </w:pPr>
    </w:p>
    <w:p w:rsidR="00C33A32" w:rsidRPr="00A75A81" w:rsidRDefault="00C33A32"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La Hipótesis de Trabajo </w:t>
      </w:r>
      <w:r w:rsidRPr="00A75A81">
        <w:rPr>
          <w:rFonts w:ascii="Times New Roman" w:hAnsi="Times New Roman" w:cs="Times New Roman"/>
          <w:i/>
          <w:sz w:val="24"/>
          <w:szCs w:val="24"/>
        </w:rPr>
        <w:t>H1</w:t>
      </w:r>
      <w:r w:rsidRPr="00A75A81">
        <w:rPr>
          <w:rFonts w:ascii="Times New Roman" w:hAnsi="Times New Roman" w:cs="Times New Roman"/>
          <w:sz w:val="24"/>
          <w:szCs w:val="24"/>
        </w:rPr>
        <w:t xml:space="preserve"> es que la adecuada comprensión (</w:t>
      </w:r>
      <w:r w:rsidR="00501408" w:rsidRPr="00A75A81">
        <w:rPr>
          <w:rFonts w:ascii="Times New Roman" w:hAnsi="Times New Roman" w:cs="Times New Roman"/>
          <w:sz w:val="24"/>
          <w:szCs w:val="24"/>
        </w:rPr>
        <w:t>a</w:t>
      </w:r>
      <w:r w:rsidRPr="00A75A81">
        <w:rPr>
          <w:rFonts w:ascii="Times New Roman" w:hAnsi="Times New Roman" w:cs="Times New Roman"/>
          <w:sz w:val="24"/>
          <w:szCs w:val="24"/>
        </w:rPr>
        <w:t xml:space="preserve">xiológica, </w:t>
      </w:r>
      <w:r w:rsidR="00501408" w:rsidRPr="00A75A81">
        <w:rPr>
          <w:rFonts w:ascii="Times New Roman" w:hAnsi="Times New Roman" w:cs="Times New Roman"/>
          <w:sz w:val="24"/>
          <w:szCs w:val="24"/>
        </w:rPr>
        <w:t>t</w:t>
      </w:r>
      <w:r w:rsidRPr="00A75A81">
        <w:rPr>
          <w:rFonts w:ascii="Times New Roman" w:hAnsi="Times New Roman" w:cs="Times New Roman"/>
          <w:sz w:val="24"/>
          <w:szCs w:val="24"/>
        </w:rPr>
        <w:t xml:space="preserve">eleológica, </w:t>
      </w:r>
      <w:r w:rsidR="00501408" w:rsidRPr="00A75A81">
        <w:rPr>
          <w:rFonts w:ascii="Times New Roman" w:hAnsi="Times New Roman" w:cs="Times New Roman"/>
          <w:sz w:val="24"/>
          <w:szCs w:val="24"/>
        </w:rPr>
        <w:t>o</w:t>
      </w:r>
      <w:r w:rsidRPr="00A75A81">
        <w:rPr>
          <w:rFonts w:ascii="Times New Roman" w:hAnsi="Times New Roman" w:cs="Times New Roman"/>
          <w:sz w:val="24"/>
          <w:szCs w:val="24"/>
        </w:rPr>
        <w:t xml:space="preserve">ntológica y </w:t>
      </w:r>
      <w:r w:rsidR="00501408" w:rsidRPr="00A75A81">
        <w:rPr>
          <w:rFonts w:ascii="Times New Roman" w:hAnsi="Times New Roman" w:cs="Times New Roman"/>
          <w:sz w:val="24"/>
          <w:szCs w:val="24"/>
        </w:rPr>
        <w:t>e</w:t>
      </w:r>
      <w:r w:rsidRPr="00A75A81">
        <w:rPr>
          <w:rFonts w:ascii="Times New Roman" w:hAnsi="Times New Roman" w:cs="Times New Roman"/>
          <w:sz w:val="24"/>
          <w:szCs w:val="24"/>
        </w:rPr>
        <w:t xml:space="preserve">pistemológica) puede ser importante para reconocer el problema sobre el discurso, aplicación e interpretación de los </w:t>
      </w:r>
      <w:r w:rsidRPr="00A75A81">
        <w:rPr>
          <w:rFonts w:ascii="Times New Roman" w:hAnsi="Times New Roman" w:cs="Times New Roman"/>
          <w:sz w:val="24"/>
          <w:szCs w:val="24"/>
          <w:lang w:val="es-ES"/>
        </w:rPr>
        <w:t>DDHH</w:t>
      </w:r>
      <w:r w:rsidRPr="00A75A81">
        <w:rPr>
          <w:rFonts w:ascii="Times New Roman" w:hAnsi="Times New Roman" w:cs="Times New Roman"/>
          <w:sz w:val="24"/>
          <w:szCs w:val="24"/>
        </w:rPr>
        <w:t xml:space="preserve">, lo cual se logrará por el esfuerzo teórico de dar buenas razones sobre el concepto, el fundamento y la finalidad de ellos. </w:t>
      </w:r>
    </w:p>
    <w:p w:rsidR="00292D8E" w:rsidRDefault="00292D8E" w:rsidP="00A75A81">
      <w:pPr>
        <w:spacing w:line="360" w:lineRule="auto"/>
        <w:ind w:firstLine="0"/>
        <w:rPr>
          <w:rFonts w:ascii="Times New Roman" w:hAnsi="Times New Roman" w:cs="Times New Roman"/>
          <w:sz w:val="24"/>
          <w:szCs w:val="24"/>
        </w:rPr>
      </w:pPr>
    </w:p>
    <w:p w:rsidR="00C33A32" w:rsidRPr="00A75A81" w:rsidRDefault="00C33A32"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Sin embargo</w:t>
      </w:r>
      <w:r w:rsidR="00EE262C" w:rsidRPr="00A75A81">
        <w:rPr>
          <w:rFonts w:ascii="Times New Roman" w:hAnsi="Times New Roman" w:cs="Times New Roman"/>
          <w:sz w:val="24"/>
          <w:szCs w:val="24"/>
        </w:rPr>
        <w:t>,</w:t>
      </w:r>
      <w:r w:rsidRPr="00A75A81">
        <w:rPr>
          <w:rFonts w:ascii="Times New Roman" w:hAnsi="Times New Roman" w:cs="Times New Roman"/>
          <w:sz w:val="24"/>
          <w:szCs w:val="24"/>
        </w:rPr>
        <w:t xml:space="preserve"> Norberto Bobbio ha expresado un pensamiento importante que podría configurar la Hipótesis Nula </w:t>
      </w:r>
      <w:r w:rsidRPr="00A75A81">
        <w:rPr>
          <w:rFonts w:ascii="Times New Roman" w:hAnsi="Times New Roman" w:cs="Times New Roman"/>
          <w:i/>
          <w:sz w:val="24"/>
          <w:szCs w:val="24"/>
        </w:rPr>
        <w:t>Hn</w:t>
      </w:r>
      <w:r w:rsidRPr="00A75A81">
        <w:rPr>
          <w:rFonts w:ascii="Times New Roman" w:hAnsi="Times New Roman" w:cs="Times New Roman"/>
          <w:sz w:val="24"/>
          <w:szCs w:val="24"/>
        </w:rPr>
        <w:t xml:space="preserve"> del presente trabajo, que tiene que ver con el “</w:t>
      </w:r>
      <w:r w:rsidRPr="00A75A81">
        <w:rPr>
          <w:rFonts w:ascii="Times New Roman" w:hAnsi="Times New Roman" w:cs="Times New Roman"/>
          <w:i/>
          <w:sz w:val="24"/>
          <w:szCs w:val="24"/>
        </w:rPr>
        <w:t>signo de los tiempos</w:t>
      </w:r>
      <w:r w:rsidRPr="00A75A81">
        <w:rPr>
          <w:rFonts w:ascii="Times New Roman" w:hAnsi="Times New Roman" w:cs="Times New Roman"/>
          <w:sz w:val="24"/>
          <w:szCs w:val="24"/>
        </w:rPr>
        <w:t>”</w:t>
      </w:r>
      <w:r w:rsidR="00501408" w:rsidRPr="00A75A81">
        <w:rPr>
          <w:rFonts w:ascii="Times New Roman" w:hAnsi="Times New Roman" w:cs="Times New Roman"/>
          <w:sz w:val="24"/>
          <w:szCs w:val="24"/>
        </w:rPr>
        <w:t>,</w:t>
      </w:r>
      <w:r w:rsidRPr="00A75A81">
        <w:rPr>
          <w:rStyle w:val="Refdenotaalpie"/>
          <w:rFonts w:ascii="Times New Roman" w:hAnsi="Times New Roman" w:cs="Times New Roman"/>
          <w:sz w:val="24"/>
          <w:szCs w:val="24"/>
        </w:rPr>
        <w:footnoteReference w:id="7"/>
      </w:r>
      <w:r w:rsidRPr="00A75A81">
        <w:rPr>
          <w:rFonts w:ascii="Times New Roman" w:hAnsi="Times New Roman" w:cs="Times New Roman"/>
          <w:sz w:val="24"/>
          <w:szCs w:val="24"/>
        </w:rPr>
        <w:t xml:space="preserve"> pues no es tarea fácil emprender un esfuerzo argumentativo por el que se ofrezcan razones sobre su sentido. En efecto, Norberto Bobbio considera una pérdida de tiempo hacer el esfuerzo de búsqueda intelectual arduo en medio de una filosofía que calificó como estéril y enferma para encontrar esos fundamentos filosóficos, </w:t>
      </w:r>
      <w:r w:rsidR="00501408" w:rsidRPr="00A75A81">
        <w:rPr>
          <w:rFonts w:ascii="Times New Roman" w:hAnsi="Times New Roman" w:cs="Times New Roman"/>
          <w:sz w:val="24"/>
          <w:szCs w:val="24"/>
        </w:rPr>
        <w:t xml:space="preserve">además </w:t>
      </w:r>
      <w:r w:rsidRPr="00A75A81">
        <w:rPr>
          <w:rFonts w:ascii="Times New Roman" w:hAnsi="Times New Roman" w:cs="Times New Roman"/>
          <w:sz w:val="24"/>
          <w:szCs w:val="24"/>
        </w:rPr>
        <w:t>cuestionó la metafísica, estimando como superada la discusión sobre el fundamento de los referidos derechos.</w:t>
      </w:r>
      <w:r w:rsidRPr="00A75A81">
        <w:rPr>
          <w:rStyle w:val="Refdenotaalpie"/>
          <w:rFonts w:ascii="Times New Roman" w:hAnsi="Times New Roman" w:cs="Times New Roman"/>
          <w:sz w:val="24"/>
          <w:szCs w:val="24"/>
        </w:rPr>
        <w:footnoteReference w:id="8"/>
      </w:r>
      <w:r w:rsidRPr="00A75A81">
        <w:rPr>
          <w:rFonts w:ascii="Times New Roman" w:hAnsi="Times New Roman" w:cs="Times New Roman"/>
          <w:sz w:val="24"/>
          <w:szCs w:val="24"/>
        </w:rPr>
        <w:t xml:space="preserve"> </w:t>
      </w:r>
    </w:p>
    <w:p w:rsidR="00C33A32" w:rsidRPr="00A75A81" w:rsidRDefault="00C33A32" w:rsidP="00A75A81">
      <w:pPr>
        <w:spacing w:line="360" w:lineRule="auto"/>
        <w:rPr>
          <w:rFonts w:ascii="Times New Roman" w:hAnsi="Times New Roman" w:cs="Times New Roman"/>
          <w:sz w:val="24"/>
          <w:szCs w:val="24"/>
        </w:rPr>
      </w:pPr>
    </w:p>
    <w:p w:rsidR="00C33A32" w:rsidRPr="00A75A81" w:rsidRDefault="00C33A32"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Resulta importante discernir hasta dónde la búsqueda del fundamento filosófico es una alternativa legítima y útil frente a la otra solución de considerar resuelto el problema en cuestión y</w:t>
      </w:r>
      <w:r w:rsidR="00501408" w:rsidRPr="00A75A81">
        <w:rPr>
          <w:rFonts w:ascii="Times New Roman" w:hAnsi="Times New Roman" w:cs="Times New Roman"/>
          <w:sz w:val="24"/>
          <w:szCs w:val="24"/>
        </w:rPr>
        <w:t>,</w:t>
      </w:r>
      <w:r w:rsidRPr="00A75A81">
        <w:rPr>
          <w:rFonts w:ascii="Times New Roman" w:hAnsi="Times New Roman" w:cs="Times New Roman"/>
          <w:sz w:val="24"/>
          <w:szCs w:val="24"/>
        </w:rPr>
        <w:t xml:space="preserve"> por tanto</w:t>
      </w:r>
      <w:r w:rsidR="00501408" w:rsidRPr="00A75A81">
        <w:rPr>
          <w:rFonts w:ascii="Times New Roman" w:hAnsi="Times New Roman" w:cs="Times New Roman"/>
          <w:sz w:val="24"/>
          <w:szCs w:val="24"/>
        </w:rPr>
        <w:t>,</w:t>
      </w:r>
      <w:r w:rsidRPr="00A75A81">
        <w:rPr>
          <w:rFonts w:ascii="Times New Roman" w:hAnsi="Times New Roman" w:cs="Times New Roman"/>
          <w:sz w:val="24"/>
          <w:szCs w:val="24"/>
        </w:rPr>
        <w:t xml:space="preserve"> innecesario. Bobbio ha denunciado este estado de cosas, pero ha terminado por privilegiar frente la polémica filosófica, la temática concerniente al alcance de la efectividad y términos sobre las garantías de los derechos.</w:t>
      </w:r>
      <w:r w:rsidRPr="00A75A81">
        <w:rPr>
          <w:rStyle w:val="Refdenotaalpie"/>
          <w:rFonts w:ascii="Times New Roman" w:hAnsi="Times New Roman" w:cs="Times New Roman"/>
          <w:sz w:val="24"/>
          <w:szCs w:val="24"/>
        </w:rPr>
        <w:footnoteReference w:id="9"/>
      </w:r>
      <w:r w:rsidRPr="00A75A81">
        <w:rPr>
          <w:rFonts w:ascii="Times New Roman" w:hAnsi="Times New Roman" w:cs="Times New Roman"/>
          <w:sz w:val="24"/>
          <w:szCs w:val="24"/>
        </w:rPr>
        <w:t xml:space="preserve"> Se reitera que lo que está en discusión es si resulta razonable formular un problema como el correspondiente al fundamento de los DDHH, o si resulta preferible eludir el asunto </w:t>
      </w:r>
      <w:r w:rsidRPr="00A75A81">
        <w:rPr>
          <w:rFonts w:ascii="Times New Roman" w:hAnsi="Times New Roman" w:cs="Times New Roman"/>
          <w:sz w:val="24"/>
          <w:szCs w:val="24"/>
        </w:rPr>
        <w:lastRenderedPageBreak/>
        <w:t>optando por evaluar otros aspectos como los correspondientes a la efectividad y la garantía.</w:t>
      </w:r>
      <w:r w:rsidRPr="00A75A81">
        <w:rPr>
          <w:rStyle w:val="Refdenotaalpie"/>
          <w:rFonts w:ascii="Times New Roman" w:hAnsi="Times New Roman" w:cs="Times New Roman"/>
          <w:sz w:val="24"/>
          <w:szCs w:val="24"/>
        </w:rPr>
        <w:footnoteReference w:id="10"/>
      </w:r>
    </w:p>
    <w:p w:rsidR="00C33A32" w:rsidRPr="00A75A81" w:rsidRDefault="00C33A32" w:rsidP="00A75A81">
      <w:pPr>
        <w:spacing w:line="360" w:lineRule="auto"/>
        <w:rPr>
          <w:rFonts w:ascii="Times New Roman" w:hAnsi="Times New Roman" w:cs="Times New Roman"/>
          <w:sz w:val="24"/>
          <w:szCs w:val="24"/>
        </w:rPr>
      </w:pPr>
    </w:p>
    <w:p w:rsidR="00C33A32" w:rsidRPr="00A75A81" w:rsidRDefault="00C33A32" w:rsidP="00A75A81">
      <w:pPr>
        <w:spacing w:line="360" w:lineRule="auto"/>
        <w:ind w:firstLine="0"/>
        <w:rPr>
          <w:rFonts w:ascii="Times New Roman" w:hAnsi="Times New Roman" w:cs="Times New Roman"/>
          <w:bCs/>
          <w:sz w:val="24"/>
          <w:szCs w:val="24"/>
          <w:lang w:val="es-ES"/>
        </w:rPr>
      </w:pPr>
      <w:r w:rsidRPr="00A75A81">
        <w:rPr>
          <w:rFonts w:ascii="Times New Roman" w:hAnsi="Times New Roman" w:cs="Times New Roman"/>
          <w:sz w:val="24"/>
          <w:szCs w:val="24"/>
        </w:rPr>
        <w:t xml:space="preserve">Una Hipótesis Alternativa </w:t>
      </w:r>
      <w:r w:rsidRPr="00A75A81">
        <w:rPr>
          <w:rFonts w:ascii="Times New Roman" w:hAnsi="Times New Roman" w:cs="Times New Roman"/>
          <w:i/>
          <w:sz w:val="24"/>
          <w:szCs w:val="24"/>
        </w:rPr>
        <w:t>Ha</w:t>
      </w:r>
      <w:r w:rsidRPr="00A75A81">
        <w:rPr>
          <w:rFonts w:ascii="Times New Roman" w:hAnsi="Times New Roman" w:cs="Times New Roman"/>
          <w:sz w:val="24"/>
          <w:szCs w:val="24"/>
        </w:rPr>
        <w:t xml:space="preserve">, puede tener que ver con la argumentación jurídica que está en boga actualmente, </w:t>
      </w:r>
      <w:r w:rsidR="004A3AB1" w:rsidRPr="00A75A81">
        <w:rPr>
          <w:rFonts w:ascii="Times New Roman" w:hAnsi="Times New Roman" w:cs="Times New Roman"/>
          <w:sz w:val="24"/>
          <w:szCs w:val="24"/>
        </w:rPr>
        <w:t>pues</w:t>
      </w:r>
      <w:r w:rsidRPr="00A75A81">
        <w:rPr>
          <w:rFonts w:ascii="Times New Roman" w:hAnsi="Times New Roman" w:cs="Times New Roman"/>
          <w:sz w:val="24"/>
          <w:szCs w:val="24"/>
        </w:rPr>
        <w:t xml:space="preserve"> al igual tiene que ver con la filosofía se desprende de un tipo especial o rama de la filosofía</w:t>
      </w:r>
      <w:r w:rsidR="004A3AB1" w:rsidRPr="00A75A81">
        <w:rPr>
          <w:rFonts w:ascii="Times New Roman" w:hAnsi="Times New Roman" w:cs="Times New Roman"/>
          <w:sz w:val="24"/>
          <w:szCs w:val="24"/>
        </w:rPr>
        <w:t>,</w:t>
      </w:r>
      <w:r w:rsidRPr="00A75A81">
        <w:rPr>
          <w:rFonts w:ascii="Times New Roman" w:hAnsi="Times New Roman" w:cs="Times New Roman"/>
          <w:sz w:val="24"/>
          <w:szCs w:val="24"/>
        </w:rPr>
        <w:t xml:space="preserve"> en específico de</w:t>
      </w:r>
      <w:r w:rsidR="00715178" w:rsidRPr="00A75A81">
        <w:rPr>
          <w:rFonts w:ascii="Times New Roman" w:hAnsi="Times New Roman" w:cs="Times New Roman"/>
          <w:sz w:val="24"/>
          <w:szCs w:val="24"/>
        </w:rPr>
        <w:t xml:space="preserve"> </w:t>
      </w:r>
      <w:r w:rsidRPr="00A75A81">
        <w:rPr>
          <w:rFonts w:ascii="Times New Roman" w:hAnsi="Times New Roman" w:cs="Times New Roman"/>
          <w:sz w:val="24"/>
          <w:szCs w:val="24"/>
        </w:rPr>
        <w:t xml:space="preserve">la </w:t>
      </w:r>
      <w:r w:rsidR="004A3AB1" w:rsidRPr="00A75A81">
        <w:rPr>
          <w:rFonts w:ascii="Times New Roman" w:hAnsi="Times New Roman" w:cs="Times New Roman"/>
          <w:sz w:val="24"/>
          <w:szCs w:val="24"/>
        </w:rPr>
        <w:t>f</w:t>
      </w:r>
      <w:r w:rsidRPr="00A75A81">
        <w:rPr>
          <w:rFonts w:ascii="Times New Roman" w:hAnsi="Times New Roman" w:cs="Times New Roman"/>
          <w:sz w:val="24"/>
          <w:szCs w:val="24"/>
        </w:rPr>
        <w:t xml:space="preserve">ilosofía del </w:t>
      </w:r>
      <w:r w:rsidR="004A3AB1" w:rsidRPr="00A75A81">
        <w:rPr>
          <w:rFonts w:ascii="Times New Roman" w:hAnsi="Times New Roman" w:cs="Times New Roman"/>
          <w:sz w:val="24"/>
          <w:szCs w:val="24"/>
        </w:rPr>
        <w:t>l</w:t>
      </w:r>
      <w:r w:rsidRPr="00A75A81">
        <w:rPr>
          <w:rFonts w:ascii="Times New Roman" w:hAnsi="Times New Roman" w:cs="Times New Roman"/>
          <w:sz w:val="24"/>
          <w:szCs w:val="24"/>
        </w:rPr>
        <w:t xml:space="preserve">enguaje, que igual se queda dentro de la </w:t>
      </w:r>
      <w:r w:rsidR="004A3AB1" w:rsidRPr="00A75A81">
        <w:rPr>
          <w:rFonts w:ascii="Times New Roman" w:hAnsi="Times New Roman" w:cs="Times New Roman"/>
          <w:sz w:val="24"/>
          <w:szCs w:val="24"/>
        </w:rPr>
        <w:t>f</w:t>
      </w:r>
      <w:r w:rsidRPr="00A75A81">
        <w:rPr>
          <w:rFonts w:ascii="Times New Roman" w:hAnsi="Times New Roman" w:cs="Times New Roman"/>
          <w:sz w:val="24"/>
          <w:szCs w:val="24"/>
        </w:rPr>
        <w:t xml:space="preserve">ilosofía </w:t>
      </w:r>
      <w:r w:rsidR="004A3AB1" w:rsidRPr="00A75A81">
        <w:rPr>
          <w:rFonts w:ascii="Times New Roman" w:hAnsi="Times New Roman" w:cs="Times New Roman"/>
          <w:sz w:val="24"/>
          <w:szCs w:val="24"/>
        </w:rPr>
        <w:t>a</w:t>
      </w:r>
      <w:r w:rsidRPr="00A75A81">
        <w:rPr>
          <w:rFonts w:ascii="Times New Roman" w:hAnsi="Times New Roman" w:cs="Times New Roman"/>
          <w:sz w:val="24"/>
          <w:szCs w:val="24"/>
        </w:rPr>
        <w:t xml:space="preserve">nalítica, divorciada de la metafísica, la cual ha tenido mucho desarrollo desde Ludwig Wittgeintein, </w:t>
      </w:r>
      <w:r w:rsidRPr="00A75A81">
        <w:rPr>
          <w:rFonts w:ascii="Times New Roman" w:hAnsi="Times New Roman" w:cs="Times New Roman"/>
          <w:bCs/>
          <w:sz w:val="24"/>
          <w:szCs w:val="24"/>
          <w:lang w:val="es-ES"/>
        </w:rPr>
        <w:t>John Langshaw Austin, Georg Henrik von Wright</w:t>
      </w:r>
      <w:r w:rsidR="004A3AB1" w:rsidRPr="00A75A81">
        <w:rPr>
          <w:rFonts w:ascii="Times New Roman" w:hAnsi="Times New Roman" w:cs="Times New Roman"/>
          <w:bCs/>
          <w:sz w:val="24"/>
          <w:szCs w:val="24"/>
          <w:lang w:val="es-ES"/>
        </w:rPr>
        <w:t>,</w:t>
      </w:r>
      <w:r w:rsidRPr="00A75A81">
        <w:rPr>
          <w:rFonts w:ascii="Times New Roman" w:hAnsi="Times New Roman" w:cs="Times New Roman"/>
          <w:bCs/>
          <w:sz w:val="24"/>
          <w:szCs w:val="24"/>
          <w:lang w:val="es-ES"/>
        </w:rPr>
        <w:t xml:space="preserve"> hasta Robert Alexy, Aulis Aarnio y </w:t>
      </w:r>
      <w:r w:rsidRPr="00A75A81">
        <w:rPr>
          <w:rFonts w:ascii="Times New Roman" w:hAnsi="Times New Roman" w:cs="Times New Roman"/>
          <w:bCs/>
          <w:sz w:val="24"/>
          <w:szCs w:val="24"/>
        </w:rPr>
        <w:t xml:space="preserve">Aleksander Peczenik; </w:t>
      </w:r>
      <w:r w:rsidR="004A3AB1" w:rsidRPr="00A75A81">
        <w:rPr>
          <w:rFonts w:ascii="Times New Roman" w:hAnsi="Times New Roman" w:cs="Times New Roman"/>
          <w:bCs/>
          <w:sz w:val="24"/>
          <w:szCs w:val="24"/>
        </w:rPr>
        <w:t xml:space="preserve">también </w:t>
      </w:r>
      <w:r w:rsidRPr="00A75A81">
        <w:rPr>
          <w:rFonts w:ascii="Times New Roman" w:hAnsi="Times New Roman" w:cs="Times New Roman"/>
          <w:bCs/>
          <w:sz w:val="24"/>
          <w:szCs w:val="24"/>
        </w:rPr>
        <w:t>recibi</w:t>
      </w:r>
      <w:r w:rsidR="004A3AB1" w:rsidRPr="00A75A81">
        <w:rPr>
          <w:rFonts w:ascii="Times New Roman" w:hAnsi="Times New Roman" w:cs="Times New Roman"/>
          <w:bCs/>
          <w:sz w:val="24"/>
          <w:szCs w:val="24"/>
        </w:rPr>
        <w:t>ó</w:t>
      </w:r>
      <w:r w:rsidRPr="00A75A81">
        <w:rPr>
          <w:rFonts w:ascii="Times New Roman" w:hAnsi="Times New Roman" w:cs="Times New Roman"/>
          <w:bCs/>
          <w:sz w:val="24"/>
          <w:szCs w:val="24"/>
        </w:rPr>
        <w:t xml:space="preserve"> influencia de la </w:t>
      </w:r>
      <w:r w:rsidR="004A3AB1" w:rsidRPr="00A75A81">
        <w:rPr>
          <w:rFonts w:ascii="Times New Roman" w:hAnsi="Times New Roman" w:cs="Times New Roman"/>
          <w:bCs/>
          <w:sz w:val="24"/>
          <w:szCs w:val="24"/>
        </w:rPr>
        <w:t>f</w:t>
      </w:r>
      <w:r w:rsidRPr="00A75A81">
        <w:rPr>
          <w:rFonts w:ascii="Times New Roman" w:hAnsi="Times New Roman" w:cs="Times New Roman"/>
          <w:bCs/>
          <w:sz w:val="24"/>
          <w:szCs w:val="24"/>
        </w:rPr>
        <w:t xml:space="preserve">ilosofía </w:t>
      </w:r>
      <w:r w:rsidR="004A3AB1" w:rsidRPr="00A75A81">
        <w:rPr>
          <w:rFonts w:ascii="Times New Roman" w:hAnsi="Times New Roman" w:cs="Times New Roman"/>
          <w:bCs/>
          <w:sz w:val="24"/>
          <w:szCs w:val="24"/>
        </w:rPr>
        <w:t>c</w:t>
      </w:r>
      <w:r w:rsidRPr="00A75A81">
        <w:rPr>
          <w:rFonts w:ascii="Times New Roman" w:hAnsi="Times New Roman" w:cs="Times New Roman"/>
          <w:bCs/>
          <w:sz w:val="24"/>
          <w:szCs w:val="24"/>
        </w:rPr>
        <w:t xml:space="preserve">ontinental </w:t>
      </w:r>
      <w:r w:rsidR="004A3AB1" w:rsidRPr="00A75A81">
        <w:rPr>
          <w:rFonts w:ascii="Times New Roman" w:hAnsi="Times New Roman" w:cs="Times New Roman"/>
          <w:bCs/>
          <w:sz w:val="24"/>
          <w:szCs w:val="24"/>
        </w:rPr>
        <w:t>e</w:t>
      </w:r>
      <w:r w:rsidRPr="00A75A81">
        <w:rPr>
          <w:rFonts w:ascii="Times New Roman" w:hAnsi="Times New Roman" w:cs="Times New Roman"/>
          <w:bCs/>
          <w:sz w:val="24"/>
          <w:szCs w:val="24"/>
        </w:rPr>
        <w:t xml:space="preserve">uropea con Hans-Georg Gadamer y Jürgen Habermas, y por último de la </w:t>
      </w:r>
      <w:r w:rsidR="004A3AB1" w:rsidRPr="00A75A81">
        <w:rPr>
          <w:rFonts w:ascii="Times New Roman" w:hAnsi="Times New Roman" w:cs="Times New Roman"/>
          <w:bCs/>
          <w:sz w:val="24"/>
          <w:szCs w:val="24"/>
        </w:rPr>
        <w:t>f</w:t>
      </w:r>
      <w:r w:rsidRPr="00A75A81">
        <w:rPr>
          <w:rFonts w:ascii="Times New Roman" w:hAnsi="Times New Roman" w:cs="Times New Roman"/>
          <w:bCs/>
          <w:sz w:val="24"/>
          <w:szCs w:val="24"/>
        </w:rPr>
        <w:t xml:space="preserve">ilosofía </w:t>
      </w:r>
      <w:r w:rsidR="004A3AB1" w:rsidRPr="00A75A81">
        <w:rPr>
          <w:rFonts w:ascii="Times New Roman" w:hAnsi="Times New Roman" w:cs="Times New Roman"/>
          <w:bCs/>
          <w:sz w:val="24"/>
          <w:szCs w:val="24"/>
        </w:rPr>
        <w:t>m</w:t>
      </w:r>
      <w:r w:rsidRPr="00A75A81">
        <w:rPr>
          <w:rFonts w:ascii="Times New Roman" w:hAnsi="Times New Roman" w:cs="Times New Roman"/>
          <w:bCs/>
          <w:sz w:val="24"/>
          <w:szCs w:val="24"/>
        </w:rPr>
        <w:t xml:space="preserve">exicana </w:t>
      </w:r>
      <w:r w:rsidRPr="00A75A81">
        <w:rPr>
          <w:rFonts w:ascii="Times New Roman" w:hAnsi="Times New Roman" w:cs="Times New Roman"/>
          <w:bCs/>
          <w:sz w:val="24"/>
          <w:szCs w:val="24"/>
          <w:lang w:val="es-ES"/>
        </w:rPr>
        <w:t xml:space="preserve">con el mexicano Mauricio Beuchot. </w:t>
      </w:r>
      <w:r w:rsidR="004A3AB1" w:rsidRPr="00A75A81">
        <w:rPr>
          <w:rFonts w:ascii="Times New Roman" w:hAnsi="Times New Roman" w:cs="Times New Roman"/>
          <w:bCs/>
          <w:sz w:val="24"/>
          <w:szCs w:val="24"/>
          <w:lang w:val="es-ES"/>
        </w:rPr>
        <w:t>E</w:t>
      </w:r>
      <w:r w:rsidRPr="00A75A81">
        <w:rPr>
          <w:rFonts w:ascii="Times New Roman" w:hAnsi="Times New Roman" w:cs="Times New Roman"/>
          <w:bCs/>
          <w:sz w:val="24"/>
          <w:szCs w:val="24"/>
          <w:lang w:val="es-ES"/>
        </w:rPr>
        <w:t xml:space="preserve">sta </w:t>
      </w:r>
      <w:r w:rsidRPr="00A75A81">
        <w:rPr>
          <w:rFonts w:ascii="Times New Roman" w:hAnsi="Times New Roman" w:cs="Times New Roman"/>
          <w:bCs/>
          <w:i/>
          <w:sz w:val="24"/>
          <w:szCs w:val="24"/>
          <w:lang w:val="es-ES"/>
        </w:rPr>
        <w:t>Ha</w:t>
      </w:r>
      <w:r w:rsidRPr="00A75A81">
        <w:rPr>
          <w:rFonts w:ascii="Times New Roman" w:hAnsi="Times New Roman" w:cs="Times New Roman"/>
          <w:bCs/>
          <w:sz w:val="24"/>
          <w:szCs w:val="24"/>
          <w:lang w:val="es-ES"/>
        </w:rPr>
        <w:t xml:space="preserve"> tiene que ver con </w:t>
      </w:r>
      <w:r w:rsidR="004A3AB1" w:rsidRPr="00A75A81">
        <w:rPr>
          <w:rFonts w:ascii="Times New Roman" w:hAnsi="Times New Roman" w:cs="Times New Roman"/>
          <w:bCs/>
          <w:sz w:val="24"/>
          <w:szCs w:val="24"/>
          <w:lang w:val="es-ES"/>
        </w:rPr>
        <w:t>la posibilidad de</w:t>
      </w:r>
      <w:r w:rsidRPr="00A75A81">
        <w:rPr>
          <w:rFonts w:ascii="Times New Roman" w:hAnsi="Times New Roman" w:cs="Times New Roman"/>
          <w:bCs/>
          <w:sz w:val="24"/>
          <w:szCs w:val="24"/>
          <w:lang w:val="es-ES"/>
        </w:rPr>
        <w:t xml:space="preserve"> conjuntar los postulados de los anteriores autores, principalmente de Alexy, Aarnio y Peczenik junto con</w:t>
      </w:r>
      <w:r w:rsidR="004A3AB1" w:rsidRPr="00A75A81">
        <w:rPr>
          <w:rFonts w:ascii="Times New Roman" w:hAnsi="Times New Roman" w:cs="Times New Roman"/>
          <w:bCs/>
          <w:sz w:val="24"/>
          <w:szCs w:val="24"/>
          <w:lang w:val="es-ES"/>
        </w:rPr>
        <w:t xml:space="preserve"> </w:t>
      </w:r>
      <w:r w:rsidRPr="00A75A81">
        <w:rPr>
          <w:rFonts w:ascii="Times New Roman" w:hAnsi="Times New Roman" w:cs="Times New Roman"/>
          <w:bCs/>
          <w:sz w:val="24"/>
          <w:szCs w:val="24"/>
          <w:lang w:val="es-ES"/>
        </w:rPr>
        <w:t xml:space="preserve">el mexicano Beuchot, entonces es posible dar mayor luz a la problemática </w:t>
      </w:r>
      <w:r w:rsidR="004A3AB1" w:rsidRPr="00A75A81">
        <w:rPr>
          <w:rFonts w:ascii="Times New Roman" w:hAnsi="Times New Roman" w:cs="Times New Roman"/>
          <w:bCs/>
          <w:sz w:val="24"/>
          <w:szCs w:val="24"/>
          <w:lang w:val="es-ES"/>
        </w:rPr>
        <w:t>para darle</w:t>
      </w:r>
      <w:r w:rsidRPr="00A75A81">
        <w:rPr>
          <w:rFonts w:ascii="Times New Roman" w:hAnsi="Times New Roman" w:cs="Times New Roman"/>
          <w:bCs/>
          <w:sz w:val="24"/>
          <w:szCs w:val="24"/>
          <w:lang w:val="es-ES"/>
        </w:rPr>
        <w:t xml:space="preserve"> solución</w:t>
      </w:r>
    </w:p>
    <w:p w:rsidR="00C33A32" w:rsidRPr="00A75A81" w:rsidRDefault="00C33A32" w:rsidP="00A75A81">
      <w:pPr>
        <w:spacing w:line="360" w:lineRule="auto"/>
        <w:rPr>
          <w:rFonts w:ascii="Times New Roman" w:hAnsi="Times New Roman" w:cs="Times New Roman"/>
          <w:sz w:val="24"/>
          <w:szCs w:val="24"/>
        </w:rPr>
      </w:pPr>
    </w:p>
    <w:p w:rsidR="00384A20" w:rsidRDefault="00A953F6"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Si bien es cierto </w:t>
      </w:r>
      <w:r w:rsidR="004A3AB1" w:rsidRPr="00A75A81">
        <w:rPr>
          <w:rFonts w:ascii="Times New Roman" w:hAnsi="Times New Roman" w:cs="Times New Roman"/>
          <w:sz w:val="24"/>
          <w:szCs w:val="24"/>
        </w:rPr>
        <w:t xml:space="preserve">que </w:t>
      </w:r>
      <w:r w:rsidRPr="00A75A81">
        <w:rPr>
          <w:rFonts w:ascii="Times New Roman" w:hAnsi="Times New Roman" w:cs="Times New Roman"/>
          <w:sz w:val="24"/>
          <w:szCs w:val="24"/>
        </w:rPr>
        <w:t xml:space="preserve">la filosofía antigua de los pueblos orientales </w:t>
      </w:r>
      <w:r w:rsidR="00065CB7" w:rsidRPr="00A75A81">
        <w:rPr>
          <w:rFonts w:ascii="Times New Roman" w:hAnsi="Times New Roman" w:cs="Times New Roman"/>
          <w:sz w:val="24"/>
          <w:szCs w:val="24"/>
        </w:rPr>
        <w:t xml:space="preserve">politeístas </w:t>
      </w:r>
      <w:r w:rsidRPr="00A75A81">
        <w:rPr>
          <w:rFonts w:ascii="Times New Roman" w:hAnsi="Times New Roman" w:cs="Times New Roman"/>
          <w:sz w:val="24"/>
          <w:szCs w:val="24"/>
        </w:rPr>
        <w:t>y la filosofía grecolatina comprend</w:t>
      </w:r>
      <w:r w:rsidR="004A3AB1" w:rsidRPr="00A75A81">
        <w:rPr>
          <w:rFonts w:ascii="Times New Roman" w:hAnsi="Times New Roman" w:cs="Times New Roman"/>
          <w:sz w:val="24"/>
          <w:szCs w:val="24"/>
        </w:rPr>
        <w:t>e</w:t>
      </w:r>
      <w:r w:rsidR="00ED6967" w:rsidRPr="00A75A81">
        <w:rPr>
          <w:rFonts w:ascii="Times New Roman" w:hAnsi="Times New Roman" w:cs="Times New Roman"/>
          <w:sz w:val="24"/>
          <w:szCs w:val="24"/>
        </w:rPr>
        <w:t>n</w:t>
      </w:r>
      <w:r w:rsidRPr="00A75A81">
        <w:rPr>
          <w:rFonts w:ascii="Times New Roman" w:hAnsi="Times New Roman" w:cs="Times New Roman"/>
          <w:sz w:val="24"/>
          <w:szCs w:val="24"/>
        </w:rPr>
        <w:t xml:space="preserve"> desde los periodos presocráticos </w:t>
      </w:r>
      <w:r w:rsidR="00363FD3" w:rsidRPr="00A75A81">
        <w:rPr>
          <w:rFonts w:ascii="Times New Roman" w:hAnsi="Times New Roman" w:cs="Times New Roman"/>
          <w:sz w:val="24"/>
          <w:szCs w:val="24"/>
        </w:rPr>
        <w:t xml:space="preserve">de la Grecia clásica, a la filosofía helenística, no se puede hablar de un desarrollo de los DDHH pues </w:t>
      </w:r>
      <w:r w:rsidR="004A3AB1" w:rsidRPr="00A75A81">
        <w:rPr>
          <w:rFonts w:ascii="Times New Roman" w:hAnsi="Times New Roman" w:cs="Times New Roman"/>
          <w:sz w:val="24"/>
          <w:szCs w:val="24"/>
        </w:rPr>
        <w:t>son</w:t>
      </w:r>
      <w:r w:rsidR="00363FD3" w:rsidRPr="00A75A81">
        <w:rPr>
          <w:rFonts w:ascii="Times New Roman" w:hAnsi="Times New Roman" w:cs="Times New Roman"/>
          <w:sz w:val="24"/>
          <w:szCs w:val="24"/>
        </w:rPr>
        <w:t xml:space="preserve"> evidente</w:t>
      </w:r>
      <w:r w:rsidR="004A3AB1" w:rsidRPr="00A75A81">
        <w:rPr>
          <w:rFonts w:ascii="Times New Roman" w:hAnsi="Times New Roman" w:cs="Times New Roman"/>
          <w:sz w:val="24"/>
          <w:szCs w:val="24"/>
        </w:rPr>
        <w:t>s</w:t>
      </w:r>
      <w:r w:rsidR="00363FD3" w:rsidRPr="00A75A81">
        <w:rPr>
          <w:rFonts w:ascii="Times New Roman" w:hAnsi="Times New Roman" w:cs="Times New Roman"/>
          <w:sz w:val="24"/>
          <w:szCs w:val="24"/>
        </w:rPr>
        <w:t xml:space="preserve"> las violaciones a dichos derechos, como la esclavitud, las monarquías, la evidente desigualdad de clases sociales a pesar de</w:t>
      </w:r>
      <w:r w:rsidR="004A3AB1" w:rsidRPr="00A75A81">
        <w:rPr>
          <w:rFonts w:ascii="Times New Roman" w:hAnsi="Times New Roman" w:cs="Times New Roman"/>
          <w:sz w:val="24"/>
          <w:szCs w:val="24"/>
        </w:rPr>
        <w:t>l</w:t>
      </w:r>
      <w:r w:rsidR="00363FD3" w:rsidRPr="00A75A81">
        <w:rPr>
          <w:rFonts w:ascii="Times New Roman" w:hAnsi="Times New Roman" w:cs="Times New Roman"/>
          <w:sz w:val="24"/>
          <w:szCs w:val="24"/>
        </w:rPr>
        <w:t xml:space="preserve"> desarrollo incipiente de </w:t>
      </w:r>
      <w:r w:rsidR="004A3AB1" w:rsidRPr="00A75A81">
        <w:rPr>
          <w:rFonts w:ascii="Times New Roman" w:hAnsi="Times New Roman" w:cs="Times New Roman"/>
          <w:sz w:val="24"/>
          <w:szCs w:val="24"/>
        </w:rPr>
        <w:t xml:space="preserve">la </w:t>
      </w:r>
      <w:r w:rsidR="00363FD3" w:rsidRPr="00A75A81">
        <w:rPr>
          <w:rFonts w:ascii="Times New Roman" w:hAnsi="Times New Roman" w:cs="Times New Roman"/>
          <w:sz w:val="24"/>
          <w:szCs w:val="24"/>
        </w:rPr>
        <w:t xml:space="preserve">democracia en la Grecia </w:t>
      </w:r>
      <w:r w:rsidR="00B03AE0" w:rsidRPr="00A75A81">
        <w:rPr>
          <w:rFonts w:ascii="Times New Roman" w:hAnsi="Times New Roman" w:cs="Times New Roman"/>
          <w:sz w:val="24"/>
          <w:szCs w:val="24"/>
        </w:rPr>
        <w:t>c</w:t>
      </w:r>
      <w:r w:rsidR="00363FD3" w:rsidRPr="00A75A81">
        <w:rPr>
          <w:rFonts w:ascii="Times New Roman" w:hAnsi="Times New Roman" w:cs="Times New Roman"/>
          <w:sz w:val="24"/>
          <w:szCs w:val="24"/>
        </w:rPr>
        <w:t>lásica</w:t>
      </w:r>
      <w:r w:rsidR="00ED6967" w:rsidRPr="00A75A81">
        <w:rPr>
          <w:rFonts w:ascii="Times New Roman" w:hAnsi="Times New Roman" w:cs="Times New Roman"/>
          <w:sz w:val="24"/>
          <w:szCs w:val="24"/>
        </w:rPr>
        <w:t>. Las</w:t>
      </w:r>
      <w:r w:rsidR="00AB66FC" w:rsidRPr="00A75A81">
        <w:rPr>
          <w:rFonts w:ascii="Times New Roman" w:hAnsi="Times New Roman" w:cs="Times New Roman"/>
          <w:sz w:val="24"/>
          <w:szCs w:val="24"/>
        </w:rPr>
        <w:t xml:space="preserve"> ideas desarrolladas por la metafísica occidental</w:t>
      </w:r>
      <w:r w:rsidR="0035643D" w:rsidRPr="00A75A81">
        <w:rPr>
          <w:rFonts w:ascii="Times New Roman" w:hAnsi="Times New Roman" w:cs="Times New Roman"/>
          <w:sz w:val="24"/>
          <w:szCs w:val="24"/>
        </w:rPr>
        <w:t xml:space="preserve"> podría</w:t>
      </w:r>
      <w:r w:rsidRPr="00A75A81">
        <w:rPr>
          <w:rFonts w:ascii="Times New Roman" w:hAnsi="Times New Roman" w:cs="Times New Roman"/>
          <w:sz w:val="24"/>
          <w:szCs w:val="24"/>
        </w:rPr>
        <w:t>n</w:t>
      </w:r>
      <w:r w:rsidR="0035643D" w:rsidRPr="00A75A81">
        <w:rPr>
          <w:rFonts w:ascii="Times New Roman" w:hAnsi="Times New Roman" w:cs="Times New Roman"/>
          <w:sz w:val="24"/>
          <w:szCs w:val="24"/>
        </w:rPr>
        <w:t xml:space="preserve"> revelar el rechazo expreso de quienes sienten el horror de quedarse sin dioses. Sin embargo</w:t>
      </w:r>
      <w:r w:rsidR="00715178" w:rsidRPr="00A75A81">
        <w:rPr>
          <w:rFonts w:ascii="Times New Roman" w:hAnsi="Times New Roman" w:cs="Times New Roman"/>
          <w:sz w:val="24"/>
          <w:szCs w:val="24"/>
        </w:rPr>
        <w:t>,</w:t>
      </w:r>
      <w:r w:rsidR="0035643D" w:rsidRPr="00A75A81">
        <w:rPr>
          <w:rFonts w:ascii="Times New Roman" w:hAnsi="Times New Roman" w:cs="Times New Roman"/>
          <w:sz w:val="24"/>
          <w:szCs w:val="24"/>
        </w:rPr>
        <w:t xml:space="preserve"> esta mirada no </w:t>
      </w:r>
      <w:r w:rsidRPr="00A75A81">
        <w:rPr>
          <w:rFonts w:ascii="Times New Roman" w:hAnsi="Times New Roman" w:cs="Times New Roman"/>
          <w:sz w:val="24"/>
          <w:szCs w:val="24"/>
        </w:rPr>
        <w:t xml:space="preserve">es </w:t>
      </w:r>
      <w:r w:rsidR="0035643D" w:rsidRPr="00A75A81">
        <w:rPr>
          <w:rFonts w:ascii="Times New Roman" w:hAnsi="Times New Roman" w:cs="Times New Roman"/>
          <w:sz w:val="24"/>
          <w:szCs w:val="24"/>
        </w:rPr>
        <w:t>excluyente</w:t>
      </w:r>
      <w:r w:rsidR="00715178" w:rsidRPr="00A75A81">
        <w:rPr>
          <w:rFonts w:ascii="Times New Roman" w:hAnsi="Times New Roman" w:cs="Times New Roman"/>
          <w:sz w:val="24"/>
          <w:szCs w:val="24"/>
        </w:rPr>
        <w:t>,</w:t>
      </w:r>
      <w:r w:rsidR="0035643D" w:rsidRPr="00A75A81">
        <w:rPr>
          <w:rFonts w:ascii="Times New Roman" w:hAnsi="Times New Roman" w:cs="Times New Roman"/>
          <w:sz w:val="24"/>
          <w:szCs w:val="24"/>
        </w:rPr>
        <w:t xml:space="preserve"> máxime cuando se emprende un esfuerzo deconstructivo para abordar la problemática</w:t>
      </w:r>
      <w:r w:rsidR="004A3AB1" w:rsidRPr="00A75A81">
        <w:rPr>
          <w:rFonts w:ascii="Times New Roman" w:hAnsi="Times New Roman" w:cs="Times New Roman"/>
          <w:sz w:val="24"/>
          <w:szCs w:val="24"/>
        </w:rPr>
        <w:t>. A</w:t>
      </w:r>
      <w:r w:rsidRPr="00A75A81">
        <w:rPr>
          <w:rFonts w:ascii="Times New Roman" w:hAnsi="Times New Roman" w:cs="Times New Roman"/>
          <w:sz w:val="24"/>
          <w:szCs w:val="24"/>
        </w:rPr>
        <w:t xml:space="preserve"> </w:t>
      </w:r>
      <w:r w:rsidR="004A3AB1" w:rsidRPr="00A75A81">
        <w:rPr>
          <w:rFonts w:ascii="Times New Roman" w:hAnsi="Times New Roman" w:cs="Times New Roman"/>
          <w:sz w:val="24"/>
          <w:szCs w:val="24"/>
        </w:rPr>
        <w:t>e</w:t>
      </w:r>
      <w:r w:rsidRPr="00A75A81">
        <w:rPr>
          <w:rFonts w:ascii="Times New Roman" w:hAnsi="Times New Roman" w:cs="Times New Roman"/>
          <w:sz w:val="24"/>
          <w:szCs w:val="24"/>
        </w:rPr>
        <w:t>sta postura se le puede llamar intuicionista</w:t>
      </w:r>
      <w:r w:rsidR="0035643D" w:rsidRPr="00A75A81">
        <w:rPr>
          <w:rFonts w:ascii="Times New Roman" w:hAnsi="Times New Roman" w:cs="Times New Roman"/>
          <w:sz w:val="24"/>
          <w:szCs w:val="24"/>
        </w:rPr>
        <w:t xml:space="preserve">. </w:t>
      </w:r>
    </w:p>
    <w:p w:rsidR="00DF0E5F" w:rsidRPr="00A75A81" w:rsidRDefault="00DF0E5F" w:rsidP="00A75A81">
      <w:pPr>
        <w:spacing w:line="360" w:lineRule="auto"/>
        <w:ind w:firstLine="0"/>
        <w:rPr>
          <w:rFonts w:ascii="Times New Roman" w:hAnsi="Times New Roman" w:cs="Times New Roman"/>
          <w:sz w:val="24"/>
          <w:szCs w:val="24"/>
        </w:rPr>
      </w:pPr>
    </w:p>
    <w:p w:rsidR="00384A20" w:rsidRPr="00A75A81" w:rsidRDefault="00384A20" w:rsidP="00A75A81">
      <w:pPr>
        <w:spacing w:line="360" w:lineRule="auto"/>
        <w:rPr>
          <w:rFonts w:ascii="Times New Roman" w:hAnsi="Times New Roman" w:cs="Times New Roman"/>
          <w:sz w:val="24"/>
          <w:szCs w:val="24"/>
        </w:rPr>
      </w:pPr>
    </w:p>
    <w:p w:rsidR="00FC7478" w:rsidRPr="00A75A81" w:rsidRDefault="00FC7478"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lastRenderedPageBreak/>
        <w:t xml:space="preserve">Si bien la época medieval se caracterizó por su brutalidad, la tortura, el dogma religioso, el estancamiento de la ciencia y la filosofía, </w:t>
      </w:r>
      <w:r w:rsidR="00ED6967" w:rsidRPr="00A75A81">
        <w:rPr>
          <w:rFonts w:ascii="Times New Roman" w:hAnsi="Times New Roman" w:cs="Times New Roman"/>
          <w:sz w:val="24"/>
          <w:szCs w:val="24"/>
        </w:rPr>
        <w:t>esta</w:t>
      </w:r>
      <w:r w:rsidRPr="00A75A81">
        <w:rPr>
          <w:rFonts w:ascii="Times New Roman" w:hAnsi="Times New Roman" w:cs="Times New Roman"/>
          <w:sz w:val="24"/>
          <w:szCs w:val="24"/>
        </w:rPr>
        <w:t xml:space="preserve"> </w:t>
      </w:r>
      <w:r w:rsidR="00ED6967" w:rsidRPr="00A75A81">
        <w:rPr>
          <w:rFonts w:ascii="Times New Roman" w:hAnsi="Times New Roman" w:cs="Times New Roman"/>
          <w:sz w:val="24"/>
          <w:szCs w:val="24"/>
        </w:rPr>
        <w:t xml:space="preserve">última </w:t>
      </w:r>
      <w:r w:rsidRPr="00A75A81">
        <w:rPr>
          <w:rFonts w:ascii="Times New Roman" w:hAnsi="Times New Roman" w:cs="Times New Roman"/>
          <w:sz w:val="24"/>
          <w:szCs w:val="24"/>
        </w:rPr>
        <w:t>nació como ideología bajo el fundamento más humanista de su tiempo, es</w:t>
      </w:r>
      <w:r w:rsidR="00ED6967" w:rsidRPr="00A75A81">
        <w:rPr>
          <w:rFonts w:ascii="Times New Roman" w:hAnsi="Times New Roman" w:cs="Times New Roman"/>
          <w:sz w:val="24"/>
          <w:szCs w:val="24"/>
        </w:rPr>
        <w:t xml:space="preserve"> decir, </w:t>
      </w:r>
      <w:r w:rsidRPr="00A75A81">
        <w:rPr>
          <w:rFonts w:ascii="Times New Roman" w:hAnsi="Times New Roman" w:cs="Times New Roman"/>
          <w:sz w:val="24"/>
          <w:szCs w:val="24"/>
        </w:rPr>
        <w:t>la doctrina de Jesús de Nazareth, quien puso al ser humano como el centro de todo fundamento filosófico,</w:t>
      </w:r>
      <w:r w:rsidR="007A5FB8" w:rsidRPr="00A75A81">
        <w:rPr>
          <w:rFonts w:ascii="Times New Roman" w:hAnsi="Times New Roman" w:cs="Times New Roman"/>
          <w:sz w:val="24"/>
          <w:szCs w:val="24"/>
        </w:rPr>
        <w:t xml:space="preserve"> sobre todo protegiendo a los grupos vulnerables</w:t>
      </w:r>
      <w:r w:rsidR="00ED6967" w:rsidRPr="00A75A81">
        <w:rPr>
          <w:rFonts w:ascii="Times New Roman" w:hAnsi="Times New Roman" w:cs="Times New Roman"/>
          <w:sz w:val="24"/>
          <w:szCs w:val="24"/>
        </w:rPr>
        <w:t>,</w:t>
      </w:r>
      <w:r w:rsidR="007A5FB8" w:rsidRPr="00A75A81">
        <w:rPr>
          <w:rFonts w:ascii="Times New Roman" w:hAnsi="Times New Roman" w:cs="Times New Roman"/>
          <w:sz w:val="24"/>
          <w:szCs w:val="24"/>
        </w:rPr>
        <w:t xml:space="preserve"> un pensamiento muy adelant</w:t>
      </w:r>
      <w:r w:rsidR="00ED6967" w:rsidRPr="00A75A81">
        <w:rPr>
          <w:rFonts w:ascii="Times New Roman" w:hAnsi="Times New Roman" w:cs="Times New Roman"/>
          <w:sz w:val="24"/>
          <w:szCs w:val="24"/>
        </w:rPr>
        <w:t>ad</w:t>
      </w:r>
      <w:r w:rsidR="007A5FB8" w:rsidRPr="00A75A81">
        <w:rPr>
          <w:rFonts w:ascii="Times New Roman" w:hAnsi="Times New Roman" w:cs="Times New Roman"/>
          <w:sz w:val="24"/>
          <w:szCs w:val="24"/>
        </w:rPr>
        <w:t>o</w:t>
      </w:r>
      <w:r w:rsidRPr="00A75A81">
        <w:rPr>
          <w:rFonts w:ascii="Times New Roman" w:hAnsi="Times New Roman" w:cs="Times New Roman"/>
          <w:sz w:val="24"/>
          <w:szCs w:val="24"/>
        </w:rPr>
        <w:t xml:space="preserve"> </w:t>
      </w:r>
      <w:r w:rsidR="007A5FB8" w:rsidRPr="00A75A81">
        <w:rPr>
          <w:rFonts w:ascii="Times New Roman" w:hAnsi="Times New Roman" w:cs="Times New Roman"/>
          <w:sz w:val="24"/>
          <w:szCs w:val="24"/>
        </w:rPr>
        <w:t>para su época</w:t>
      </w:r>
      <w:r w:rsidR="00ED6967" w:rsidRPr="00A75A81">
        <w:rPr>
          <w:rFonts w:ascii="Times New Roman" w:hAnsi="Times New Roman" w:cs="Times New Roman"/>
          <w:sz w:val="24"/>
          <w:szCs w:val="24"/>
        </w:rPr>
        <w:t>. S</w:t>
      </w:r>
      <w:r w:rsidR="007A5FB8" w:rsidRPr="00A75A81">
        <w:rPr>
          <w:rFonts w:ascii="Times New Roman" w:hAnsi="Times New Roman" w:cs="Times New Roman"/>
          <w:sz w:val="24"/>
          <w:szCs w:val="24"/>
        </w:rPr>
        <w:t xml:space="preserve">u famoso sermón </w:t>
      </w:r>
      <w:r w:rsidR="00ED6967" w:rsidRPr="00A75A81">
        <w:rPr>
          <w:rFonts w:ascii="Times New Roman" w:hAnsi="Times New Roman" w:cs="Times New Roman"/>
          <w:sz w:val="24"/>
          <w:szCs w:val="24"/>
        </w:rPr>
        <w:t>en el</w:t>
      </w:r>
      <w:r w:rsidR="007A5FB8" w:rsidRPr="00A75A81">
        <w:rPr>
          <w:rFonts w:ascii="Times New Roman" w:hAnsi="Times New Roman" w:cs="Times New Roman"/>
          <w:sz w:val="24"/>
          <w:szCs w:val="24"/>
        </w:rPr>
        <w:t xml:space="preserve"> monte reza:</w:t>
      </w:r>
    </w:p>
    <w:p w:rsidR="007A5FB8" w:rsidRPr="00A75A81" w:rsidRDefault="007A5FB8" w:rsidP="00A75A81">
      <w:pPr>
        <w:spacing w:line="360" w:lineRule="auto"/>
        <w:rPr>
          <w:rFonts w:ascii="Times New Roman" w:hAnsi="Times New Roman" w:cs="Times New Roman"/>
          <w:sz w:val="24"/>
          <w:szCs w:val="24"/>
        </w:rPr>
      </w:pPr>
    </w:p>
    <w:p w:rsidR="007A5FB8" w:rsidRPr="00A75A81" w:rsidRDefault="007A5FB8" w:rsidP="00A75A81">
      <w:pPr>
        <w:spacing w:line="360" w:lineRule="auto"/>
        <w:ind w:left="708" w:firstLine="0"/>
        <w:rPr>
          <w:rFonts w:ascii="Times New Roman" w:hAnsi="Times New Roman" w:cs="Times New Roman"/>
          <w:sz w:val="24"/>
          <w:szCs w:val="24"/>
        </w:rPr>
      </w:pPr>
      <w:r w:rsidRPr="00A75A81">
        <w:rPr>
          <w:rFonts w:ascii="Times New Roman" w:hAnsi="Times New Roman" w:cs="Times New Roman"/>
          <w:sz w:val="24"/>
          <w:szCs w:val="24"/>
        </w:rPr>
        <w:t>Bienaventurados los pobres en espíritu, porque de ellos es el reino de los cielos. Bienaventurados los que lloran, porque ellos recibirán cons</w:t>
      </w:r>
      <w:r w:rsidR="00ED6967" w:rsidRPr="00A75A81">
        <w:rPr>
          <w:rFonts w:ascii="Times New Roman" w:hAnsi="Times New Roman" w:cs="Times New Roman"/>
          <w:sz w:val="24"/>
          <w:szCs w:val="24"/>
        </w:rPr>
        <w:t>uelo</w:t>
      </w:r>
      <w:r w:rsidRPr="00A75A81">
        <w:rPr>
          <w:rFonts w:ascii="Times New Roman" w:hAnsi="Times New Roman" w:cs="Times New Roman"/>
          <w:sz w:val="24"/>
          <w:szCs w:val="24"/>
        </w:rPr>
        <w:t>. Bienaventurados los mansos, porque ellos recibirán la tierra como heredad. Bienaventurados los que tienen hambre y sed de justicia, porque ellos serán saciados. Bienaventurados los misericordiosos, porque ellos alcanzarán misericordia. Bienaventurados los de limpio corazón, porque ellos verán a Dios. Bienaventurados los paciﬁcadores, porque ellos serán llamados hijos de Dios. Bienaventurados los que padecen persecución por causa de la justicia, porque de ellos es el reino de los cielos…</w:t>
      </w:r>
    </w:p>
    <w:p w:rsidR="00FC7478" w:rsidRPr="00A75A81" w:rsidRDefault="00FC7478" w:rsidP="00A75A81">
      <w:pPr>
        <w:spacing w:line="360" w:lineRule="auto"/>
        <w:rPr>
          <w:rFonts w:ascii="Times New Roman" w:hAnsi="Times New Roman" w:cs="Times New Roman"/>
          <w:sz w:val="24"/>
          <w:szCs w:val="24"/>
        </w:rPr>
      </w:pPr>
    </w:p>
    <w:p w:rsidR="007A5FB8" w:rsidRPr="00A75A81" w:rsidRDefault="007A5FB8"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Además</w:t>
      </w:r>
      <w:r w:rsidR="00ED6967" w:rsidRPr="00A75A81">
        <w:rPr>
          <w:rFonts w:ascii="Times New Roman" w:hAnsi="Times New Roman" w:cs="Times New Roman"/>
          <w:sz w:val="24"/>
          <w:szCs w:val="24"/>
        </w:rPr>
        <w:t>,</w:t>
      </w:r>
      <w:r w:rsidRPr="00A75A81">
        <w:rPr>
          <w:rFonts w:ascii="Times New Roman" w:hAnsi="Times New Roman" w:cs="Times New Roman"/>
          <w:sz w:val="24"/>
          <w:szCs w:val="24"/>
        </w:rPr>
        <w:t xml:space="preserve"> la </w:t>
      </w:r>
      <w:r w:rsidR="00EE262C" w:rsidRPr="00A75A81">
        <w:rPr>
          <w:rFonts w:ascii="Times New Roman" w:hAnsi="Times New Roman" w:cs="Times New Roman"/>
          <w:sz w:val="24"/>
          <w:szCs w:val="24"/>
        </w:rPr>
        <w:t>E</w:t>
      </w:r>
      <w:r w:rsidRPr="00A75A81">
        <w:rPr>
          <w:rFonts w:ascii="Times New Roman" w:hAnsi="Times New Roman" w:cs="Times New Roman"/>
          <w:sz w:val="24"/>
          <w:szCs w:val="24"/>
        </w:rPr>
        <w:t xml:space="preserve">dad </w:t>
      </w:r>
      <w:r w:rsidR="00EE262C" w:rsidRPr="00A75A81">
        <w:rPr>
          <w:rFonts w:ascii="Times New Roman" w:hAnsi="Times New Roman" w:cs="Times New Roman"/>
          <w:sz w:val="24"/>
          <w:szCs w:val="24"/>
        </w:rPr>
        <w:t>M</w:t>
      </w:r>
      <w:r w:rsidRPr="00A75A81">
        <w:rPr>
          <w:rFonts w:ascii="Times New Roman" w:hAnsi="Times New Roman" w:cs="Times New Roman"/>
          <w:sz w:val="24"/>
          <w:szCs w:val="24"/>
        </w:rPr>
        <w:t xml:space="preserve">edia recibió el pensamiento </w:t>
      </w:r>
      <w:r w:rsidR="00ED6967" w:rsidRPr="00A75A81">
        <w:rPr>
          <w:rFonts w:ascii="Times New Roman" w:hAnsi="Times New Roman" w:cs="Times New Roman"/>
          <w:sz w:val="24"/>
          <w:szCs w:val="24"/>
        </w:rPr>
        <w:t xml:space="preserve">humanista </w:t>
      </w:r>
      <w:r w:rsidRPr="00A75A81">
        <w:rPr>
          <w:rFonts w:ascii="Times New Roman" w:hAnsi="Times New Roman" w:cs="Times New Roman"/>
          <w:sz w:val="24"/>
          <w:szCs w:val="24"/>
        </w:rPr>
        <w:t>de San Agustín</w:t>
      </w:r>
      <w:r w:rsidR="00ED6967" w:rsidRPr="00A75A81">
        <w:rPr>
          <w:rFonts w:ascii="Times New Roman" w:hAnsi="Times New Roman" w:cs="Times New Roman"/>
          <w:sz w:val="24"/>
          <w:szCs w:val="24"/>
        </w:rPr>
        <w:t>,</w:t>
      </w:r>
      <w:r w:rsidRPr="00A75A81">
        <w:rPr>
          <w:rFonts w:ascii="Times New Roman" w:hAnsi="Times New Roman" w:cs="Times New Roman"/>
          <w:sz w:val="24"/>
          <w:szCs w:val="24"/>
        </w:rPr>
        <w:t xml:space="preserve"> Santo Tomás y </w:t>
      </w:r>
      <w:r w:rsidR="00ED6967" w:rsidRPr="00A75A81">
        <w:rPr>
          <w:rFonts w:ascii="Times New Roman" w:hAnsi="Times New Roman" w:cs="Times New Roman"/>
          <w:sz w:val="24"/>
          <w:szCs w:val="24"/>
        </w:rPr>
        <w:t xml:space="preserve">también de </w:t>
      </w:r>
      <w:r w:rsidRPr="00A75A81">
        <w:rPr>
          <w:rFonts w:ascii="Times New Roman" w:hAnsi="Times New Roman" w:cs="Times New Roman"/>
          <w:sz w:val="24"/>
          <w:szCs w:val="24"/>
        </w:rPr>
        <w:t>César Beccaria en la dogmática del sistema de justicia penal. Sin embargo</w:t>
      </w:r>
      <w:r w:rsidR="00ED6967" w:rsidRPr="00A75A81">
        <w:rPr>
          <w:rFonts w:ascii="Times New Roman" w:hAnsi="Times New Roman" w:cs="Times New Roman"/>
          <w:sz w:val="24"/>
          <w:szCs w:val="24"/>
        </w:rPr>
        <w:t>,</w:t>
      </w:r>
      <w:r w:rsidRPr="00A75A81">
        <w:rPr>
          <w:rFonts w:ascii="Times New Roman" w:hAnsi="Times New Roman" w:cs="Times New Roman"/>
          <w:sz w:val="24"/>
          <w:szCs w:val="24"/>
        </w:rPr>
        <w:t xml:space="preserve"> desde el pensamiento del </w:t>
      </w:r>
      <w:r w:rsidR="00ED6967" w:rsidRPr="00A75A81">
        <w:rPr>
          <w:rFonts w:ascii="Times New Roman" w:hAnsi="Times New Roman" w:cs="Times New Roman"/>
          <w:sz w:val="24"/>
          <w:szCs w:val="24"/>
        </w:rPr>
        <w:t>n</w:t>
      </w:r>
      <w:r w:rsidRPr="00A75A81">
        <w:rPr>
          <w:rFonts w:ascii="Times New Roman" w:hAnsi="Times New Roman" w:cs="Times New Roman"/>
          <w:sz w:val="24"/>
          <w:szCs w:val="24"/>
        </w:rPr>
        <w:t>azareno hasta el de Beccaria</w:t>
      </w:r>
      <w:r w:rsidR="00ED6967" w:rsidRPr="00A75A81">
        <w:rPr>
          <w:rFonts w:ascii="Times New Roman" w:hAnsi="Times New Roman" w:cs="Times New Roman"/>
          <w:sz w:val="24"/>
          <w:szCs w:val="24"/>
        </w:rPr>
        <w:t>,</w:t>
      </w:r>
      <w:r w:rsidRPr="00A75A81">
        <w:rPr>
          <w:rFonts w:ascii="Times New Roman" w:hAnsi="Times New Roman" w:cs="Times New Roman"/>
          <w:sz w:val="24"/>
          <w:szCs w:val="24"/>
        </w:rPr>
        <w:t xml:space="preserve"> </w:t>
      </w:r>
      <w:r w:rsidR="00715178" w:rsidRPr="00A75A81">
        <w:rPr>
          <w:rFonts w:ascii="Times New Roman" w:hAnsi="Times New Roman" w:cs="Times New Roman"/>
          <w:sz w:val="24"/>
          <w:szCs w:val="24"/>
        </w:rPr>
        <w:t>e</w:t>
      </w:r>
      <w:r w:rsidRPr="00A75A81">
        <w:rPr>
          <w:rFonts w:ascii="Times New Roman" w:hAnsi="Times New Roman" w:cs="Times New Roman"/>
          <w:sz w:val="24"/>
          <w:szCs w:val="24"/>
        </w:rPr>
        <w:t xml:space="preserve">stos puntos fueron pensamientos ahogados por el sistema autoritario, monárquico, antihumanista y transpersonalista </w:t>
      </w:r>
      <w:r w:rsidR="00ED6967" w:rsidRPr="00A75A81">
        <w:rPr>
          <w:rFonts w:ascii="Times New Roman" w:hAnsi="Times New Roman" w:cs="Times New Roman"/>
          <w:sz w:val="24"/>
          <w:szCs w:val="24"/>
        </w:rPr>
        <w:t>de</w:t>
      </w:r>
      <w:r w:rsidRPr="00A75A81">
        <w:rPr>
          <w:rFonts w:ascii="Times New Roman" w:hAnsi="Times New Roman" w:cs="Times New Roman"/>
          <w:sz w:val="24"/>
          <w:szCs w:val="24"/>
        </w:rPr>
        <w:t xml:space="preserve"> la Edad Media.</w:t>
      </w:r>
    </w:p>
    <w:p w:rsidR="007A5FB8" w:rsidRPr="00A75A81" w:rsidRDefault="007A5FB8" w:rsidP="00A75A81">
      <w:pPr>
        <w:spacing w:line="360" w:lineRule="auto"/>
        <w:rPr>
          <w:rFonts w:ascii="Times New Roman" w:hAnsi="Times New Roman" w:cs="Times New Roman"/>
          <w:sz w:val="24"/>
          <w:szCs w:val="24"/>
        </w:rPr>
      </w:pPr>
    </w:p>
    <w:p w:rsidR="00384A20"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E</w:t>
      </w:r>
      <w:r w:rsidR="007A5FB8" w:rsidRPr="00A75A81">
        <w:rPr>
          <w:rFonts w:ascii="Times New Roman" w:hAnsi="Times New Roman" w:cs="Times New Roman"/>
          <w:sz w:val="24"/>
          <w:szCs w:val="24"/>
        </w:rPr>
        <w:t>n la época moderna e</w:t>
      </w:r>
      <w:r w:rsidRPr="00A75A81">
        <w:rPr>
          <w:rFonts w:ascii="Times New Roman" w:hAnsi="Times New Roman" w:cs="Times New Roman"/>
          <w:sz w:val="24"/>
          <w:szCs w:val="24"/>
        </w:rPr>
        <w:t xml:space="preserve">l camino </w:t>
      </w:r>
      <w:r w:rsidR="00A953F6" w:rsidRPr="00A75A81">
        <w:rPr>
          <w:rFonts w:ascii="Times New Roman" w:hAnsi="Times New Roman" w:cs="Times New Roman"/>
          <w:sz w:val="24"/>
          <w:szCs w:val="24"/>
        </w:rPr>
        <w:t>d</w:t>
      </w:r>
      <w:r w:rsidRPr="00A75A81">
        <w:rPr>
          <w:rFonts w:ascii="Times New Roman" w:hAnsi="Times New Roman" w:cs="Times New Roman"/>
          <w:sz w:val="24"/>
          <w:szCs w:val="24"/>
        </w:rPr>
        <w:t xml:space="preserve">el no cognoscitivismo </w:t>
      </w:r>
      <w:r w:rsidR="00A953F6" w:rsidRPr="00A75A81">
        <w:rPr>
          <w:rFonts w:ascii="Times New Roman" w:hAnsi="Times New Roman" w:cs="Times New Roman"/>
          <w:sz w:val="24"/>
          <w:szCs w:val="24"/>
        </w:rPr>
        <w:t>o intuicionismo</w:t>
      </w:r>
      <w:r w:rsidR="00ED6967" w:rsidRPr="00A75A81">
        <w:rPr>
          <w:rFonts w:ascii="Times New Roman" w:hAnsi="Times New Roman" w:cs="Times New Roman"/>
          <w:sz w:val="24"/>
          <w:szCs w:val="24"/>
        </w:rPr>
        <w:t>,</w:t>
      </w:r>
      <w:r w:rsidR="00A953F6" w:rsidRPr="00A75A81">
        <w:rPr>
          <w:rFonts w:ascii="Times New Roman" w:hAnsi="Times New Roman" w:cs="Times New Roman"/>
          <w:sz w:val="24"/>
          <w:szCs w:val="24"/>
        </w:rPr>
        <w:t xml:space="preserve"> </w:t>
      </w:r>
      <w:r w:rsidRPr="00A75A81">
        <w:rPr>
          <w:rFonts w:ascii="Times New Roman" w:hAnsi="Times New Roman" w:cs="Times New Roman"/>
          <w:sz w:val="24"/>
          <w:szCs w:val="24"/>
        </w:rPr>
        <w:t xml:space="preserve">ha sido distinto al escogido desde esa mirada esencialista que se incorporó en la comprensión del  discurso sobre los </w:t>
      </w:r>
      <w:r w:rsidR="00384A20" w:rsidRPr="00A75A81">
        <w:rPr>
          <w:rFonts w:ascii="Times New Roman" w:hAnsi="Times New Roman" w:cs="Times New Roman"/>
          <w:sz w:val="24"/>
          <w:szCs w:val="24"/>
        </w:rPr>
        <w:t>DDHH</w:t>
      </w:r>
      <w:r w:rsidRPr="00A75A81">
        <w:rPr>
          <w:rFonts w:ascii="Times New Roman" w:hAnsi="Times New Roman" w:cs="Times New Roman"/>
          <w:sz w:val="24"/>
          <w:szCs w:val="24"/>
        </w:rPr>
        <w:t>. La trascendencia y específicamente Dios se conciben como un problema irrelevante. Es el caso del modelo hobbesiano, en el que el hombre es afirmado como un ser ambicioso y egoísta</w:t>
      </w:r>
      <w:r w:rsidR="00ED6967" w:rsidRPr="00A75A81">
        <w:rPr>
          <w:rFonts w:ascii="Times New Roman" w:hAnsi="Times New Roman" w:cs="Times New Roman"/>
          <w:sz w:val="24"/>
          <w:szCs w:val="24"/>
        </w:rPr>
        <w:t>, so</w:t>
      </w:r>
      <w:r w:rsidRPr="00A75A81">
        <w:rPr>
          <w:rFonts w:ascii="Times New Roman" w:hAnsi="Times New Roman" w:cs="Times New Roman"/>
          <w:sz w:val="24"/>
          <w:szCs w:val="24"/>
        </w:rPr>
        <w:t xml:space="preserve">lo reconocido en un mundo </w:t>
      </w:r>
      <w:r w:rsidR="00ED6967" w:rsidRPr="00A75A81">
        <w:rPr>
          <w:rFonts w:ascii="Times New Roman" w:hAnsi="Times New Roman" w:cs="Times New Roman"/>
          <w:sz w:val="24"/>
          <w:szCs w:val="24"/>
        </w:rPr>
        <w:t>donde</w:t>
      </w:r>
      <w:r w:rsidRPr="00A75A81">
        <w:rPr>
          <w:rFonts w:ascii="Times New Roman" w:hAnsi="Times New Roman" w:cs="Times New Roman"/>
          <w:sz w:val="24"/>
          <w:szCs w:val="24"/>
        </w:rPr>
        <w:t xml:space="preserve"> se buscan constantemente ventajas y beneficios. </w:t>
      </w:r>
    </w:p>
    <w:p w:rsidR="00384A20" w:rsidRPr="00A75A81" w:rsidRDefault="00384A20" w:rsidP="00A75A81">
      <w:pPr>
        <w:spacing w:line="360" w:lineRule="auto"/>
        <w:rPr>
          <w:rFonts w:ascii="Times New Roman" w:hAnsi="Times New Roman" w:cs="Times New Roman"/>
          <w:sz w:val="24"/>
          <w:szCs w:val="24"/>
        </w:rPr>
      </w:pPr>
    </w:p>
    <w:p w:rsidR="0035643D"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Se elige un sendero prometeico</w:t>
      </w:r>
      <w:r w:rsidR="00ED6967" w:rsidRPr="00A75A81">
        <w:rPr>
          <w:rFonts w:ascii="Times New Roman" w:hAnsi="Times New Roman" w:cs="Times New Roman"/>
          <w:sz w:val="24"/>
          <w:szCs w:val="24"/>
        </w:rPr>
        <w:t xml:space="preserve"> en el que</w:t>
      </w:r>
      <w:r w:rsidRPr="00A75A81">
        <w:rPr>
          <w:rFonts w:ascii="Times New Roman" w:hAnsi="Times New Roman" w:cs="Times New Roman"/>
          <w:sz w:val="24"/>
          <w:szCs w:val="24"/>
        </w:rPr>
        <w:t xml:space="preserve"> el hombre persigue su independencia definitiva frente a la divinidad. La parte bestial del ser humano le lleva a conformar el estado político para asegurar su convivencia. Las normas son posteriores a la </w:t>
      </w:r>
      <w:r w:rsidRPr="00A75A81">
        <w:rPr>
          <w:rFonts w:ascii="Times New Roman" w:hAnsi="Times New Roman" w:cs="Times New Roman"/>
          <w:sz w:val="24"/>
          <w:szCs w:val="24"/>
        </w:rPr>
        <w:lastRenderedPageBreak/>
        <w:t>constitución del estado</w:t>
      </w:r>
      <w:r w:rsidR="00ED6967" w:rsidRPr="00A75A81">
        <w:rPr>
          <w:rFonts w:ascii="Times New Roman" w:hAnsi="Times New Roman" w:cs="Times New Roman"/>
          <w:sz w:val="24"/>
          <w:szCs w:val="24"/>
        </w:rPr>
        <w:t xml:space="preserve"> </w:t>
      </w:r>
      <w:r w:rsidRPr="00A75A81">
        <w:rPr>
          <w:rFonts w:ascii="Times New Roman" w:hAnsi="Times New Roman" w:cs="Times New Roman"/>
          <w:sz w:val="24"/>
          <w:szCs w:val="24"/>
        </w:rPr>
        <w:t>y todas ellas regulan los propios límites de un poder político conformado y regulado desde la utilidad y la conveniencia.</w:t>
      </w:r>
    </w:p>
    <w:p w:rsidR="0035643D" w:rsidRPr="00A75A81" w:rsidRDefault="0035643D" w:rsidP="00A75A81">
      <w:pPr>
        <w:spacing w:line="360" w:lineRule="auto"/>
        <w:rPr>
          <w:rFonts w:ascii="Times New Roman" w:hAnsi="Times New Roman" w:cs="Times New Roman"/>
          <w:sz w:val="24"/>
          <w:szCs w:val="24"/>
        </w:rPr>
      </w:pPr>
    </w:p>
    <w:p w:rsidR="00384A20"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La modernidad, al reivindicar su opción por el sujeto, proclamó su paternidad en la formulación del discurso de los </w:t>
      </w:r>
      <w:r w:rsidR="00384A20" w:rsidRPr="00A75A81">
        <w:rPr>
          <w:rFonts w:ascii="Times New Roman" w:hAnsi="Times New Roman" w:cs="Times New Roman"/>
          <w:sz w:val="24"/>
          <w:szCs w:val="24"/>
        </w:rPr>
        <w:t>DDHH</w:t>
      </w:r>
      <w:r w:rsidRPr="00A75A81">
        <w:rPr>
          <w:rFonts w:ascii="Times New Roman" w:hAnsi="Times New Roman" w:cs="Times New Roman"/>
          <w:sz w:val="24"/>
          <w:szCs w:val="24"/>
        </w:rPr>
        <w:t xml:space="preserve">, lo que pudo consolidarse a partir de los postulados desarrollados desde el iusnaturalismo racionalista-individualista. Se confronta una opción antropocéntrica, como bien lo confirman el cogito ergo sum cartesiano y el sujeto autónomo kantiano. La primacía del concepto de individuo es la consigna propia de una época en que la emancipación entre sujeto y objeto fue consolidándose en diversos niveles. </w:t>
      </w:r>
    </w:p>
    <w:p w:rsidR="00384A20" w:rsidRPr="00A75A81" w:rsidRDefault="00384A20" w:rsidP="00A75A81">
      <w:pPr>
        <w:spacing w:line="360" w:lineRule="auto"/>
        <w:rPr>
          <w:rFonts w:ascii="Times New Roman" w:hAnsi="Times New Roman" w:cs="Times New Roman"/>
          <w:sz w:val="24"/>
          <w:szCs w:val="24"/>
        </w:rPr>
      </w:pPr>
    </w:p>
    <w:p w:rsidR="00384A20"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En este escenario se comprende la necesidad de sustituir el concepto de deber por el derecho, ya que es el individuo –como parte</w:t>
      </w:r>
      <w:r w:rsidR="00ED6967" w:rsidRPr="00A75A81">
        <w:rPr>
          <w:rFonts w:ascii="Times New Roman" w:hAnsi="Times New Roman" w:cs="Times New Roman"/>
          <w:sz w:val="24"/>
          <w:szCs w:val="24"/>
        </w:rPr>
        <w:t>–</w:t>
      </w:r>
      <w:r w:rsidRPr="00A75A81">
        <w:rPr>
          <w:rFonts w:ascii="Times New Roman" w:hAnsi="Times New Roman" w:cs="Times New Roman"/>
          <w:sz w:val="24"/>
          <w:szCs w:val="24"/>
        </w:rPr>
        <w:t xml:space="preserve"> el punto de partida básico para reconocer una sociedad en la que se buscaba concebir la política, la moral y el derecho de una manera diversa. Sin embargo, en una dirección postmoderna todo estaría orientado</w:t>
      </w:r>
      <w:r w:rsidR="00ED6967" w:rsidRPr="00A75A81">
        <w:rPr>
          <w:rFonts w:ascii="Times New Roman" w:hAnsi="Times New Roman" w:cs="Times New Roman"/>
          <w:sz w:val="24"/>
          <w:szCs w:val="24"/>
        </w:rPr>
        <w:t xml:space="preserve"> a e</w:t>
      </w:r>
      <w:r w:rsidRPr="00A75A81">
        <w:rPr>
          <w:rFonts w:ascii="Times New Roman" w:hAnsi="Times New Roman" w:cs="Times New Roman"/>
          <w:sz w:val="24"/>
          <w:szCs w:val="24"/>
        </w:rPr>
        <w:t xml:space="preserve">stablecer como prioridad el reconocimiento del ser humano como sujeto, </w:t>
      </w:r>
      <w:r w:rsidR="00ED6967" w:rsidRPr="00A75A81">
        <w:rPr>
          <w:rFonts w:ascii="Times New Roman" w:hAnsi="Times New Roman" w:cs="Times New Roman"/>
          <w:sz w:val="24"/>
          <w:szCs w:val="24"/>
        </w:rPr>
        <w:t xml:space="preserve">lo cual </w:t>
      </w:r>
      <w:r w:rsidRPr="00A75A81">
        <w:rPr>
          <w:rFonts w:ascii="Times New Roman" w:hAnsi="Times New Roman" w:cs="Times New Roman"/>
          <w:sz w:val="24"/>
          <w:szCs w:val="24"/>
        </w:rPr>
        <w:t xml:space="preserve">implicó en la modernidad una rebeldía frente al imperio del objeto que se había configurado en medio de un cosmos ordenado y conducido por Dios. </w:t>
      </w:r>
    </w:p>
    <w:p w:rsidR="00384A20" w:rsidRPr="00A75A81" w:rsidRDefault="00384A20" w:rsidP="00A75A81">
      <w:pPr>
        <w:spacing w:line="360" w:lineRule="auto"/>
        <w:rPr>
          <w:rFonts w:ascii="Times New Roman" w:hAnsi="Times New Roman" w:cs="Times New Roman"/>
          <w:sz w:val="24"/>
          <w:szCs w:val="24"/>
        </w:rPr>
      </w:pPr>
    </w:p>
    <w:p w:rsidR="00384A20"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Sin embargo</w:t>
      </w:r>
      <w:r w:rsidR="00ED6967" w:rsidRPr="00A75A81">
        <w:rPr>
          <w:rFonts w:ascii="Times New Roman" w:hAnsi="Times New Roman" w:cs="Times New Roman"/>
          <w:sz w:val="24"/>
          <w:szCs w:val="24"/>
        </w:rPr>
        <w:t>,</w:t>
      </w:r>
      <w:r w:rsidRPr="00A75A81">
        <w:rPr>
          <w:rFonts w:ascii="Times New Roman" w:hAnsi="Times New Roman" w:cs="Times New Roman"/>
          <w:sz w:val="24"/>
          <w:szCs w:val="24"/>
        </w:rPr>
        <w:t xml:space="preserve"> debe precisarse que esa revolución del individuo significó la absoluta emancipación frente a los argumentos teístas que habían penetrado en la sociedad occidental; lo que se había dado más bien era un punto de quiebre frente a una visión organicista y católica sobre el hombre. Es menester indicar que si bien el siglo de las luces buscó consolidar ese proceso de configuración del sujeto, no pudo desligarse de la reflexión iusnaturalista y prejurídica sobre el hombre. A propósito, el proyecto ilustrado de justificación de la moral, en su variante cognoscitivista, concibió la  naturaleza humana desde unas creencias en cierto sentido compartidas con la  comprensión clásica y teísta del hombre, pese a la apuesta por un proceso de secularización. </w:t>
      </w:r>
    </w:p>
    <w:p w:rsidR="00384A20" w:rsidRPr="00A75A81" w:rsidRDefault="00384A20" w:rsidP="00A75A81">
      <w:pPr>
        <w:spacing w:line="360" w:lineRule="auto"/>
        <w:rPr>
          <w:rFonts w:ascii="Times New Roman" w:hAnsi="Times New Roman" w:cs="Times New Roman"/>
          <w:sz w:val="24"/>
          <w:szCs w:val="24"/>
        </w:rPr>
      </w:pPr>
    </w:p>
    <w:p w:rsidR="0035643D"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Se advierte la convergencia del proyecto filosófico político predominante con la formulación de declaraciones y constituciones que relacionaban unos derechos identificados a partir de lo que consideraba como naturaleza humana, aunque comprendidos inicialmente en un sentido negativo y posteriormente definidos como derechos positivos. Cabe indagar hasta dónde una metafísica de la subjetividad puede </w:t>
      </w:r>
      <w:r w:rsidRPr="00A75A81">
        <w:rPr>
          <w:rFonts w:ascii="Times New Roman" w:hAnsi="Times New Roman" w:cs="Times New Roman"/>
          <w:sz w:val="24"/>
          <w:szCs w:val="24"/>
        </w:rPr>
        <w:lastRenderedPageBreak/>
        <w:t xml:space="preserve">albergar con exclusividad el discurso fundacionalista de los </w:t>
      </w:r>
      <w:r w:rsidR="003877FB" w:rsidRPr="00A75A81">
        <w:rPr>
          <w:rFonts w:ascii="Times New Roman" w:hAnsi="Times New Roman" w:cs="Times New Roman"/>
          <w:sz w:val="24"/>
          <w:szCs w:val="24"/>
        </w:rPr>
        <w:t>DDHH</w:t>
      </w:r>
      <w:r w:rsidRPr="00A75A81">
        <w:rPr>
          <w:rFonts w:ascii="Times New Roman" w:hAnsi="Times New Roman" w:cs="Times New Roman"/>
          <w:sz w:val="24"/>
          <w:szCs w:val="24"/>
        </w:rPr>
        <w:t>. La referida metafísica permitió definir al ser humano como sujeto, posibilitando su comprensión como titular de unas libertades que no podían reducirse a una base objetiva común; asimismo aseguró el deslinde entre derecho natural y derecho positivo, posibilitando la definición de unas exigencias de moralidad que con anterioridad a la regulación normativa podían atribuirse a los individuos.</w:t>
      </w:r>
    </w:p>
    <w:p w:rsidR="0035643D" w:rsidRPr="00A75A81" w:rsidRDefault="0035643D" w:rsidP="00A75A81">
      <w:pPr>
        <w:spacing w:line="360" w:lineRule="auto"/>
        <w:rPr>
          <w:rFonts w:ascii="Times New Roman" w:hAnsi="Times New Roman" w:cs="Times New Roman"/>
          <w:sz w:val="24"/>
          <w:szCs w:val="24"/>
        </w:rPr>
      </w:pPr>
    </w:p>
    <w:p w:rsidR="0018503D"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El iusnaturalismo ha estimado que los derechos naturales, ligados a la naturaleza humana, son derechos anteriores y superiores al derecho positivo. Se conciben como derechos que reflejan subjetivamente un orden objetivo y normativo natural. La modernidad continúa con la configuración de la doctrina del derecho natural, cuyas bases conceptuales se remontan a épocas pretéritas, como lo confirma la tradición metafísica y teísta ya consolidada para entonces. </w:t>
      </w:r>
    </w:p>
    <w:p w:rsidR="0018503D" w:rsidRPr="00A75A81" w:rsidRDefault="0018503D" w:rsidP="00A75A81">
      <w:pPr>
        <w:spacing w:line="360" w:lineRule="auto"/>
        <w:rPr>
          <w:rFonts w:ascii="Times New Roman" w:hAnsi="Times New Roman" w:cs="Times New Roman"/>
          <w:sz w:val="24"/>
          <w:szCs w:val="24"/>
        </w:rPr>
      </w:pPr>
    </w:p>
    <w:p w:rsidR="0018503D"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Sin embargo, es el discurso sobre el individuo el que perfila la reflexión sobre derechos atribuidos a unos seres que no se comprenden en una sociedad organicista. Sin que se supere definitivamente la tradición predecesora, la tensión con la comprensión aristotélica de la sociedad es inevitable. Es </w:t>
      </w:r>
      <w:r w:rsidR="00062FF3" w:rsidRPr="00A75A81">
        <w:rPr>
          <w:rFonts w:ascii="Times New Roman" w:hAnsi="Times New Roman" w:cs="Times New Roman"/>
          <w:sz w:val="24"/>
          <w:szCs w:val="24"/>
        </w:rPr>
        <w:t>muy</w:t>
      </w:r>
      <w:r w:rsidRPr="00A75A81">
        <w:rPr>
          <w:rFonts w:ascii="Times New Roman" w:hAnsi="Times New Roman" w:cs="Times New Roman"/>
          <w:sz w:val="24"/>
          <w:szCs w:val="24"/>
        </w:rPr>
        <w:t xml:space="preserve"> problemático identificar los linderos propios de un discurso que establece la prioridad de los derechos naturales,  pero sin prescindir definitivamente de la metafísica teísta. Pareciera que el mundo de la subjetividad no logró su emancipación frente a un orden objetivo que se reconoce como punto de partida y del que se consideran las derivaciones subjetivas que son propiamente los</w:t>
      </w:r>
      <w:r w:rsidR="003877FB" w:rsidRPr="00A75A81">
        <w:rPr>
          <w:rFonts w:ascii="Times New Roman" w:hAnsi="Times New Roman" w:cs="Times New Roman"/>
          <w:sz w:val="24"/>
          <w:szCs w:val="24"/>
        </w:rPr>
        <w:t xml:space="preserve"> DDHH</w:t>
      </w:r>
      <w:r w:rsidRPr="00A75A81">
        <w:rPr>
          <w:rFonts w:ascii="Times New Roman" w:hAnsi="Times New Roman" w:cs="Times New Roman"/>
          <w:sz w:val="24"/>
          <w:szCs w:val="24"/>
        </w:rPr>
        <w:t xml:space="preserve">. En este contexto se confirma la presencia de la opción racionalista del iusnaturalismo. </w:t>
      </w:r>
      <w:r w:rsidR="00715178" w:rsidRPr="00A75A81">
        <w:rPr>
          <w:rFonts w:ascii="Times New Roman" w:hAnsi="Times New Roman" w:cs="Times New Roman"/>
          <w:sz w:val="24"/>
          <w:szCs w:val="24"/>
        </w:rPr>
        <w:t>E</w:t>
      </w:r>
      <w:r w:rsidRPr="00A75A81">
        <w:rPr>
          <w:rFonts w:ascii="Times New Roman" w:hAnsi="Times New Roman" w:cs="Times New Roman"/>
          <w:sz w:val="24"/>
          <w:szCs w:val="24"/>
        </w:rPr>
        <w:t xml:space="preserve">sta, desde el giro subjetivista dado por la modernidad, ofrece un armazón ontológico que da cabida al discurso de los </w:t>
      </w:r>
      <w:r w:rsidR="003877FB" w:rsidRPr="00A75A81">
        <w:rPr>
          <w:rFonts w:ascii="Times New Roman" w:hAnsi="Times New Roman" w:cs="Times New Roman"/>
          <w:sz w:val="24"/>
          <w:szCs w:val="24"/>
        </w:rPr>
        <w:t>DDHH</w:t>
      </w:r>
      <w:r w:rsidRPr="00A75A81">
        <w:rPr>
          <w:rFonts w:ascii="Times New Roman" w:hAnsi="Times New Roman" w:cs="Times New Roman"/>
          <w:sz w:val="24"/>
          <w:szCs w:val="24"/>
        </w:rPr>
        <w:t xml:space="preserve">. El hombre se considera como un sujeto autónomo y semejante a sus pares. </w:t>
      </w:r>
    </w:p>
    <w:p w:rsidR="0018503D" w:rsidRPr="00A75A81" w:rsidRDefault="0018503D" w:rsidP="00A75A81">
      <w:pPr>
        <w:spacing w:line="360" w:lineRule="auto"/>
        <w:rPr>
          <w:rFonts w:ascii="Times New Roman" w:hAnsi="Times New Roman" w:cs="Times New Roman"/>
          <w:sz w:val="24"/>
          <w:szCs w:val="24"/>
        </w:rPr>
      </w:pPr>
    </w:p>
    <w:p w:rsidR="0018503D"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Las versiones estadounidense y francesa de los</w:t>
      </w:r>
      <w:r w:rsidR="003877FB" w:rsidRPr="00A75A81">
        <w:rPr>
          <w:rFonts w:ascii="Times New Roman" w:hAnsi="Times New Roman" w:cs="Times New Roman"/>
          <w:sz w:val="24"/>
          <w:szCs w:val="24"/>
        </w:rPr>
        <w:t xml:space="preserve"> DDHH</w:t>
      </w:r>
      <w:r w:rsidRPr="00A75A81">
        <w:rPr>
          <w:rFonts w:ascii="Times New Roman" w:hAnsi="Times New Roman" w:cs="Times New Roman"/>
          <w:sz w:val="24"/>
          <w:szCs w:val="24"/>
        </w:rPr>
        <w:t xml:space="preserve"> son producto de esa comprensión iusnaturalista que no dista de la formulación teísta y clásica sobre la analogía del ser humano con Dios. La idea de afirmar al hombre como un ser creado a imagen y semejanza de Dios, pareciera ser clave en la comprensión del estado de la cuestión. Adán es imagen de Dios, criatura y </w:t>
      </w:r>
      <w:r w:rsidR="00062FF3" w:rsidRPr="00A75A81">
        <w:rPr>
          <w:rFonts w:ascii="Times New Roman" w:hAnsi="Times New Roman" w:cs="Times New Roman"/>
          <w:sz w:val="24"/>
          <w:szCs w:val="24"/>
        </w:rPr>
        <w:t>c</w:t>
      </w:r>
      <w:r w:rsidRPr="00A75A81">
        <w:rPr>
          <w:rFonts w:ascii="Times New Roman" w:hAnsi="Times New Roman" w:cs="Times New Roman"/>
          <w:sz w:val="24"/>
          <w:szCs w:val="24"/>
        </w:rPr>
        <w:t xml:space="preserve">reador se identifican, aunque con el </w:t>
      </w:r>
      <w:r w:rsidRPr="00A75A81">
        <w:rPr>
          <w:rFonts w:ascii="Times New Roman" w:hAnsi="Times New Roman" w:cs="Times New Roman"/>
          <w:sz w:val="24"/>
          <w:szCs w:val="24"/>
        </w:rPr>
        <w:lastRenderedPageBreak/>
        <w:t>segundo Adán se confronta una absoluta correspondencia entre hombre y Dios, en cuanto es imagen definitiva del Padre.</w:t>
      </w:r>
      <w:r w:rsidRPr="00A75A81">
        <w:rPr>
          <w:rStyle w:val="Refdenotaalpie"/>
          <w:rFonts w:ascii="Times New Roman" w:hAnsi="Times New Roman" w:cs="Times New Roman"/>
          <w:sz w:val="24"/>
          <w:szCs w:val="24"/>
        </w:rPr>
        <w:footnoteReference w:id="11"/>
      </w:r>
      <w:r w:rsidRPr="00A75A81">
        <w:rPr>
          <w:rFonts w:ascii="Times New Roman" w:hAnsi="Times New Roman" w:cs="Times New Roman"/>
          <w:sz w:val="24"/>
          <w:szCs w:val="24"/>
        </w:rPr>
        <w:t xml:space="preserve"> </w:t>
      </w:r>
    </w:p>
    <w:p w:rsidR="0018503D" w:rsidRPr="00A75A81" w:rsidRDefault="0018503D" w:rsidP="00A75A81">
      <w:pPr>
        <w:spacing w:line="360" w:lineRule="auto"/>
        <w:rPr>
          <w:rFonts w:ascii="Times New Roman" w:hAnsi="Times New Roman" w:cs="Times New Roman"/>
          <w:sz w:val="24"/>
          <w:szCs w:val="24"/>
        </w:rPr>
      </w:pPr>
    </w:p>
    <w:p w:rsidR="0035643D" w:rsidRPr="00A75A81" w:rsidRDefault="001850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La idea del hombre como imagen y semejanza de Dios </w:t>
      </w:r>
      <w:r w:rsidR="0035643D" w:rsidRPr="00A75A81">
        <w:rPr>
          <w:rFonts w:ascii="Times New Roman" w:hAnsi="Times New Roman" w:cs="Times New Roman"/>
          <w:sz w:val="24"/>
          <w:szCs w:val="24"/>
        </w:rPr>
        <w:t>se mantiene, pese a la situación de ruptura generada por la expulsión que sufrió el hombre del paraíso por una acción de desobediencia. Sin embargo, esa versión racionalista distaría del conservadurismo que igualmente se ancló al interior de la tradición cristiana, como es el caso de la crítica que se configuraría desde pensadores ingleses, en la que no importaría una reflexión metafísica, prioritariamente abstracta y optimista sobre un estado ideal del hombre, como la ofrecida desde la Ilustración, sino más bien la constatación de unas tradiciones que infieren directamente en el actuar de los individuos.</w:t>
      </w:r>
      <w:r w:rsidR="0035643D" w:rsidRPr="00A75A81">
        <w:rPr>
          <w:rStyle w:val="Refdenotaalpie"/>
          <w:rFonts w:ascii="Times New Roman" w:hAnsi="Times New Roman" w:cs="Times New Roman"/>
          <w:sz w:val="24"/>
          <w:szCs w:val="24"/>
        </w:rPr>
        <w:footnoteReference w:id="12"/>
      </w:r>
    </w:p>
    <w:p w:rsidR="0035643D" w:rsidRPr="00A75A81" w:rsidRDefault="0035643D" w:rsidP="00A75A81">
      <w:pPr>
        <w:spacing w:line="360" w:lineRule="auto"/>
        <w:rPr>
          <w:rFonts w:ascii="Times New Roman" w:hAnsi="Times New Roman" w:cs="Times New Roman"/>
          <w:sz w:val="24"/>
          <w:szCs w:val="24"/>
        </w:rPr>
      </w:pPr>
    </w:p>
    <w:p w:rsidR="0018503D"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La rebeldía del iusnaturalismo racionalista frente al quehacer filosófico medieval, en atención a su comprensión atomista de la sociedad, como se advierte en la dirección ilustrada francesa, se expresó en la secularización. </w:t>
      </w:r>
      <w:r w:rsidR="00715178" w:rsidRPr="00A75A81">
        <w:rPr>
          <w:rFonts w:ascii="Times New Roman" w:hAnsi="Times New Roman" w:cs="Times New Roman"/>
          <w:sz w:val="24"/>
          <w:szCs w:val="24"/>
        </w:rPr>
        <w:t>E</w:t>
      </w:r>
      <w:r w:rsidRPr="00A75A81">
        <w:rPr>
          <w:rFonts w:ascii="Times New Roman" w:hAnsi="Times New Roman" w:cs="Times New Roman"/>
          <w:sz w:val="24"/>
          <w:szCs w:val="24"/>
        </w:rPr>
        <w:t>sta se configura, a propósito, como la bandera que enarbola la proclama del individuo como centro de un espacio concerniente al César y no propiamente a Dios, como podría justificarse desde el texto bíblico.</w:t>
      </w:r>
      <w:r w:rsidRPr="00A75A81">
        <w:rPr>
          <w:rStyle w:val="Refdenotaalpie"/>
          <w:rFonts w:ascii="Times New Roman" w:hAnsi="Times New Roman" w:cs="Times New Roman"/>
          <w:sz w:val="24"/>
          <w:szCs w:val="24"/>
        </w:rPr>
        <w:footnoteReference w:id="13"/>
      </w:r>
      <w:r w:rsidRPr="00A75A81">
        <w:rPr>
          <w:rFonts w:ascii="Times New Roman" w:hAnsi="Times New Roman" w:cs="Times New Roman"/>
          <w:sz w:val="24"/>
          <w:szCs w:val="24"/>
        </w:rPr>
        <w:t xml:space="preserve"> </w:t>
      </w:r>
    </w:p>
    <w:p w:rsidR="0018503D" w:rsidRPr="00A75A81" w:rsidRDefault="0018503D" w:rsidP="00A75A81">
      <w:pPr>
        <w:spacing w:line="360" w:lineRule="auto"/>
        <w:rPr>
          <w:rFonts w:ascii="Times New Roman" w:hAnsi="Times New Roman" w:cs="Times New Roman"/>
          <w:sz w:val="24"/>
          <w:szCs w:val="24"/>
        </w:rPr>
      </w:pPr>
    </w:p>
    <w:p w:rsidR="0035643D"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En este aspecto se evidencia una distinción entre la comprensi</w:t>
      </w:r>
      <w:r w:rsidR="00062FF3" w:rsidRPr="00A75A81">
        <w:rPr>
          <w:rFonts w:ascii="Times New Roman" w:hAnsi="Times New Roman" w:cs="Times New Roman"/>
          <w:sz w:val="24"/>
          <w:szCs w:val="24"/>
        </w:rPr>
        <w:t>ón</w:t>
      </w:r>
      <w:r w:rsidRPr="00A75A81">
        <w:rPr>
          <w:rFonts w:ascii="Times New Roman" w:hAnsi="Times New Roman" w:cs="Times New Roman"/>
          <w:sz w:val="24"/>
          <w:szCs w:val="24"/>
        </w:rPr>
        <w:t xml:space="preserve"> católica y</w:t>
      </w:r>
      <w:r w:rsidR="00062FF3" w:rsidRPr="00A75A81">
        <w:rPr>
          <w:rFonts w:ascii="Times New Roman" w:hAnsi="Times New Roman" w:cs="Times New Roman"/>
          <w:sz w:val="24"/>
          <w:szCs w:val="24"/>
        </w:rPr>
        <w:t xml:space="preserve"> la</w:t>
      </w:r>
      <w:r w:rsidRPr="00A75A81">
        <w:rPr>
          <w:rFonts w:ascii="Times New Roman" w:hAnsi="Times New Roman" w:cs="Times New Roman"/>
          <w:sz w:val="24"/>
          <w:szCs w:val="24"/>
        </w:rPr>
        <w:t xml:space="preserve"> protestante, aunque resulta discutible si esa pretensión de secularización, más próxima a la propuesta protestante de separación de esos dos ámbitos, da continuidad a una idea prioritariamente europea. Para esto, resultaba imprescindible que se edificara un estado que se proclamara como tolerante y que tuviera como pilar fundamental el respeto por la libertad religiosa, como se confronta en las propuesta lockeana sobre la tolerancia, pese a sus reservas frente a católicos, musulmanes  y ateos.</w:t>
      </w:r>
    </w:p>
    <w:p w:rsidR="0035643D" w:rsidRPr="00A75A81" w:rsidRDefault="0035643D" w:rsidP="00A75A81">
      <w:pPr>
        <w:spacing w:line="360" w:lineRule="auto"/>
        <w:rPr>
          <w:rFonts w:ascii="Times New Roman" w:hAnsi="Times New Roman" w:cs="Times New Roman"/>
          <w:sz w:val="24"/>
          <w:szCs w:val="24"/>
        </w:rPr>
      </w:pPr>
    </w:p>
    <w:p w:rsidR="0018503D"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El discurso de los </w:t>
      </w:r>
      <w:r w:rsidR="0018503D" w:rsidRPr="00A75A81">
        <w:rPr>
          <w:rFonts w:ascii="Times New Roman" w:hAnsi="Times New Roman" w:cs="Times New Roman"/>
          <w:sz w:val="24"/>
          <w:szCs w:val="24"/>
        </w:rPr>
        <w:t xml:space="preserve">DDHH </w:t>
      </w:r>
      <w:r w:rsidRPr="00A75A81">
        <w:rPr>
          <w:rFonts w:ascii="Times New Roman" w:hAnsi="Times New Roman" w:cs="Times New Roman"/>
          <w:sz w:val="24"/>
          <w:szCs w:val="24"/>
        </w:rPr>
        <w:t>fue consolidándose en la modernidad, desde un ideario que insiste en la soberanía del individuo y en la limitación del poder estatal desde la libertad. Se confronta una comprensión atomista del estado de naturaleza, en la que se considera el poder de decisión correspondiente al individuo; este aspecto entra en tensión con la concepción aristotélica del hombre.</w:t>
      </w:r>
      <w:r w:rsidRPr="00A75A81">
        <w:rPr>
          <w:rStyle w:val="Refdenotaalpie"/>
          <w:rFonts w:ascii="Times New Roman" w:hAnsi="Times New Roman" w:cs="Times New Roman"/>
          <w:sz w:val="24"/>
          <w:szCs w:val="24"/>
        </w:rPr>
        <w:footnoteReference w:id="14"/>
      </w:r>
      <w:r w:rsidRPr="00A75A81">
        <w:rPr>
          <w:rFonts w:ascii="Times New Roman" w:hAnsi="Times New Roman" w:cs="Times New Roman"/>
          <w:sz w:val="24"/>
          <w:szCs w:val="24"/>
        </w:rPr>
        <w:t xml:space="preserve"> Se potencia, así, un proceso que conduce a la proclamación de la autonomía del individuo, siendo la Ilustración, con la propuesta kantiana, un gran exponente. </w:t>
      </w:r>
    </w:p>
    <w:p w:rsidR="0018503D" w:rsidRPr="00A75A81" w:rsidRDefault="0018503D" w:rsidP="00A75A81">
      <w:pPr>
        <w:spacing w:line="360" w:lineRule="auto"/>
        <w:rPr>
          <w:rFonts w:ascii="Times New Roman" w:hAnsi="Times New Roman" w:cs="Times New Roman"/>
          <w:sz w:val="24"/>
          <w:szCs w:val="24"/>
        </w:rPr>
      </w:pPr>
    </w:p>
    <w:p w:rsidR="001A79C6"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La Ilustración, al insistir en la constitución del sujeto, buscó consolidar la mayoría de edad en un ser humano profundamente marcado por el racionalismo. En este contexto resulta importante establecer si esa afirmación por la subjetividad conduce a una nueva apuesta por lo trascendente y esencial, asp</w:t>
      </w:r>
      <w:r w:rsidR="001A79C6" w:rsidRPr="00A75A81">
        <w:rPr>
          <w:rFonts w:ascii="Times New Roman" w:hAnsi="Times New Roman" w:cs="Times New Roman"/>
          <w:sz w:val="24"/>
          <w:szCs w:val="24"/>
        </w:rPr>
        <w:t>ecto que es problemático.</w:t>
      </w:r>
    </w:p>
    <w:p w:rsidR="001A79C6" w:rsidRPr="00A75A81" w:rsidRDefault="001A79C6" w:rsidP="00A75A81">
      <w:pPr>
        <w:spacing w:line="360" w:lineRule="auto"/>
        <w:rPr>
          <w:rFonts w:ascii="Times New Roman" w:hAnsi="Times New Roman" w:cs="Times New Roman"/>
          <w:sz w:val="24"/>
          <w:szCs w:val="24"/>
        </w:rPr>
      </w:pPr>
    </w:p>
    <w:p w:rsidR="00116C0C"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Lo anterior tiene en cuenta que el discurso moderno de los </w:t>
      </w:r>
      <w:r w:rsidR="001A79C6" w:rsidRPr="00A75A81">
        <w:rPr>
          <w:rFonts w:ascii="Times New Roman" w:hAnsi="Times New Roman" w:cs="Times New Roman"/>
          <w:sz w:val="24"/>
          <w:szCs w:val="24"/>
        </w:rPr>
        <w:t>DDHH</w:t>
      </w:r>
      <w:r w:rsidRPr="00A75A81">
        <w:rPr>
          <w:rFonts w:ascii="Times New Roman" w:hAnsi="Times New Roman" w:cs="Times New Roman"/>
          <w:sz w:val="24"/>
          <w:szCs w:val="24"/>
        </w:rPr>
        <w:t xml:space="preserve"> encontró en la idea de la autonomía y constitución del sujeto un punto medular de apoyo para la identificación de sus contenidos. Resulta interesante indagar en qué sentido el discurso de los </w:t>
      </w:r>
      <w:r w:rsidR="00116C0C" w:rsidRPr="00A75A81">
        <w:rPr>
          <w:rFonts w:ascii="Times New Roman" w:hAnsi="Times New Roman" w:cs="Times New Roman"/>
          <w:sz w:val="24"/>
          <w:szCs w:val="24"/>
        </w:rPr>
        <w:t xml:space="preserve">DDHH </w:t>
      </w:r>
      <w:r w:rsidRPr="00A75A81">
        <w:rPr>
          <w:rFonts w:ascii="Times New Roman" w:hAnsi="Times New Roman" w:cs="Times New Roman"/>
          <w:sz w:val="24"/>
          <w:szCs w:val="24"/>
        </w:rPr>
        <w:t xml:space="preserve">se integra a una lectura más de los humanismos ya configurados, en la que se </w:t>
      </w:r>
      <w:r w:rsidR="001A79C6" w:rsidRPr="00A75A81">
        <w:rPr>
          <w:rFonts w:ascii="Times New Roman" w:hAnsi="Times New Roman" w:cs="Times New Roman"/>
          <w:sz w:val="24"/>
          <w:szCs w:val="24"/>
        </w:rPr>
        <w:t>adopta</w:t>
      </w:r>
      <w:r w:rsidRPr="00A75A81">
        <w:rPr>
          <w:rFonts w:ascii="Times New Roman" w:hAnsi="Times New Roman" w:cs="Times New Roman"/>
          <w:sz w:val="24"/>
          <w:szCs w:val="24"/>
        </w:rPr>
        <w:t xml:space="preserve"> la idea del hombre que como individuo reivindica unas libertades que son las que l</w:t>
      </w:r>
      <w:r w:rsidR="00715178" w:rsidRPr="00A75A81">
        <w:rPr>
          <w:rFonts w:ascii="Times New Roman" w:hAnsi="Times New Roman" w:cs="Times New Roman"/>
          <w:sz w:val="24"/>
          <w:szCs w:val="24"/>
        </w:rPr>
        <w:t>o hacen análogo</w:t>
      </w:r>
      <w:r w:rsidRPr="00A75A81">
        <w:rPr>
          <w:rFonts w:ascii="Times New Roman" w:hAnsi="Times New Roman" w:cs="Times New Roman"/>
          <w:sz w:val="24"/>
          <w:szCs w:val="24"/>
        </w:rPr>
        <w:t xml:space="preserve"> con su </w:t>
      </w:r>
      <w:r w:rsidR="00715178" w:rsidRPr="00A75A81">
        <w:rPr>
          <w:rFonts w:ascii="Times New Roman" w:hAnsi="Times New Roman" w:cs="Times New Roman"/>
          <w:sz w:val="24"/>
          <w:szCs w:val="24"/>
        </w:rPr>
        <w:t>c</w:t>
      </w:r>
      <w:r w:rsidRPr="00A75A81">
        <w:rPr>
          <w:rFonts w:ascii="Times New Roman" w:hAnsi="Times New Roman" w:cs="Times New Roman"/>
          <w:sz w:val="24"/>
          <w:szCs w:val="24"/>
        </w:rPr>
        <w:t>reador. Y así podría preguntarse</w:t>
      </w:r>
      <w:r w:rsidR="00C642D5" w:rsidRPr="00A75A81">
        <w:rPr>
          <w:rFonts w:ascii="Times New Roman" w:hAnsi="Times New Roman" w:cs="Times New Roman"/>
          <w:sz w:val="24"/>
          <w:szCs w:val="24"/>
        </w:rPr>
        <w:t>,</w:t>
      </w:r>
      <w:r w:rsidRPr="00A75A81">
        <w:rPr>
          <w:rFonts w:ascii="Times New Roman" w:hAnsi="Times New Roman" w:cs="Times New Roman"/>
          <w:sz w:val="24"/>
          <w:szCs w:val="24"/>
        </w:rPr>
        <w:t xml:space="preserve"> ¿hasta dónde la modernidad, en aras de comprender la idea de hombre, ha p</w:t>
      </w:r>
      <w:r w:rsidR="00C642D5" w:rsidRPr="00A75A81">
        <w:rPr>
          <w:rFonts w:ascii="Times New Roman" w:hAnsi="Times New Roman" w:cs="Times New Roman"/>
          <w:sz w:val="24"/>
          <w:szCs w:val="24"/>
        </w:rPr>
        <w:t>ermitido</w:t>
      </w:r>
      <w:r w:rsidRPr="00A75A81">
        <w:rPr>
          <w:rFonts w:ascii="Times New Roman" w:hAnsi="Times New Roman" w:cs="Times New Roman"/>
          <w:sz w:val="24"/>
          <w:szCs w:val="24"/>
        </w:rPr>
        <w:t xml:space="preserve"> una sustitución definitiva del trascendente cristiano? </w:t>
      </w:r>
    </w:p>
    <w:p w:rsidR="00116C0C" w:rsidRPr="00A75A81" w:rsidRDefault="00116C0C" w:rsidP="00A75A81">
      <w:pPr>
        <w:spacing w:line="360" w:lineRule="auto"/>
        <w:rPr>
          <w:rFonts w:ascii="Times New Roman" w:hAnsi="Times New Roman" w:cs="Times New Roman"/>
          <w:sz w:val="24"/>
          <w:szCs w:val="24"/>
        </w:rPr>
      </w:pPr>
    </w:p>
    <w:p w:rsidR="0035643D"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A. MacIntyre, a propósito, ha denunciado el fracaso de ese proyecto ilustrado sobre los </w:t>
      </w:r>
      <w:r w:rsidR="00116C0C" w:rsidRPr="00A75A81">
        <w:rPr>
          <w:rFonts w:ascii="Times New Roman" w:hAnsi="Times New Roman" w:cs="Times New Roman"/>
          <w:sz w:val="24"/>
          <w:szCs w:val="24"/>
        </w:rPr>
        <w:t>DDHH</w:t>
      </w:r>
      <w:r w:rsidRPr="00A75A81">
        <w:rPr>
          <w:rFonts w:ascii="Times New Roman" w:hAnsi="Times New Roman" w:cs="Times New Roman"/>
          <w:sz w:val="24"/>
          <w:szCs w:val="24"/>
        </w:rPr>
        <w:t xml:space="preserve">, por definir verdades axiomáticas desde unas creencias que se vinculaban a un esquema sin coherencia. Lo que se advierte, más bien, es una reflexión fantasmagórica que no conduce a ninguna parte. El autor en mención, a propósito, afirma que </w:t>
      </w:r>
      <w:r w:rsidR="00CA01CB" w:rsidRPr="00A75A81">
        <w:rPr>
          <w:rFonts w:ascii="Times New Roman" w:hAnsi="Times New Roman" w:cs="Times New Roman"/>
          <w:sz w:val="24"/>
          <w:szCs w:val="24"/>
        </w:rPr>
        <w:t>“</w:t>
      </w:r>
      <w:r w:rsidRPr="00A75A81">
        <w:rPr>
          <w:rFonts w:ascii="Times New Roman" w:hAnsi="Times New Roman" w:cs="Times New Roman"/>
          <w:sz w:val="24"/>
          <w:szCs w:val="24"/>
        </w:rPr>
        <w:t>no existen tales derechos y creer en ellos es como creer en brujas y unicornios</w:t>
      </w:r>
      <w:r w:rsidR="00CA01CB" w:rsidRPr="00A75A81">
        <w:rPr>
          <w:rFonts w:ascii="Times New Roman" w:hAnsi="Times New Roman" w:cs="Times New Roman"/>
          <w:sz w:val="24"/>
          <w:szCs w:val="24"/>
        </w:rPr>
        <w:t>”.</w:t>
      </w:r>
      <w:r w:rsidRPr="00A75A81">
        <w:rPr>
          <w:rStyle w:val="Refdenotaalpie"/>
          <w:rFonts w:ascii="Times New Roman" w:hAnsi="Times New Roman" w:cs="Times New Roman"/>
          <w:sz w:val="24"/>
          <w:szCs w:val="24"/>
        </w:rPr>
        <w:footnoteReference w:id="15"/>
      </w:r>
    </w:p>
    <w:p w:rsidR="0035643D" w:rsidRDefault="0035643D" w:rsidP="00A75A81">
      <w:pPr>
        <w:spacing w:line="360" w:lineRule="auto"/>
        <w:rPr>
          <w:rFonts w:ascii="Times New Roman" w:hAnsi="Times New Roman" w:cs="Times New Roman"/>
          <w:sz w:val="24"/>
          <w:szCs w:val="24"/>
        </w:rPr>
      </w:pPr>
    </w:p>
    <w:p w:rsidR="00DF0E5F" w:rsidRPr="00A75A81" w:rsidRDefault="00DF0E5F" w:rsidP="00A75A81">
      <w:pPr>
        <w:spacing w:line="360" w:lineRule="auto"/>
        <w:rPr>
          <w:rFonts w:ascii="Times New Roman" w:hAnsi="Times New Roman" w:cs="Times New Roman"/>
          <w:sz w:val="24"/>
          <w:szCs w:val="24"/>
        </w:rPr>
      </w:pPr>
    </w:p>
    <w:p w:rsidR="00116C0C"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lastRenderedPageBreak/>
        <w:t xml:space="preserve">Lo que ha configurado la tradición iusnaturalista es un discurso anclado a una idea religiosa, en cuanto se concibe un derecho natural ajustado a los mandatos divinos escritos en los corazones humanos. En esta dirección vale la pena considerar en qué términos podría advertirse un producto propio de la comprensión judeo-cristiana sobre el hombre y que se afianzó en Europa. A propósito, la lectura que sobre el particular pudiera realizarse desde Nietzsche es reveladora, si de lo que se trata es realizar un esfuerzo deconstructivo, sin que tenga que optarse por un nihilismo. </w:t>
      </w:r>
    </w:p>
    <w:p w:rsidR="00116C0C" w:rsidRPr="00A75A81" w:rsidRDefault="00116C0C" w:rsidP="00A75A81">
      <w:pPr>
        <w:spacing w:line="360" w:lineRule="auto"/>
        <w:rPr>
          <w:rFonts w:ascii="Times New Roman" w:hAnsi="Times New Roman" w:cs="Times New Roman"/>
          <w:sz w:val="24"/>
          <w:szCs w:val="24"/>
        </w:rPr>
      </w:pPr>
    </w:p>
    <w:p w:rsidR="00116C0C"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Así, es posible pensar que el discurso de los </w:t>
      </w:r>
      <w:r w:rsidR="00116C0C" w:rsidRPr="00A75A81">
        <w:rPr>
          <w:rFonts w:ascii="Times New Roman" w:hAnsi="Times New Roman" w:cs="Times New Roman"/>
          <w:sz w:val="24"/>
          <w:szCs w:val="24"/>
        </w:rPr>
        <w:t xml:space="preserve">DDHH </w:t>
      </w:r>
      <w:r w:rsidRPr="00A75A81">
        <w:rPr>
          <w:rFonts w:ascii="Times New Roman" w:hAnsi="Times New Roman" w:cs="Times New Roman"/>
          <w:sz w:val="24"/>
          <w:szCs w:val="24"/>
        </w:rPr>
        <w:t xml:space="preserve">no ofrece nada distinto frente a aquellas alternativas humanistas consolidadas en Occidente. Se trataría de una perspectiva muy identificada con la idea de imago Dei, y en la que podría igualmente constatarse el ensamblaje entre </w:t>
      </w:r>
      <w:r w:rsidR="00715178" w:rsidRPr="00A75A81">
        <w:rPr>
          <w:rFonts w:ascii="Times New Roman" w:hAnsi="Times New Roman" w:cs="Times New Roman"/>
          <w:sz w:val="24"/>
          <w:szCs w:val="24"/>
        </w:rPr>
        <w:t>la a</w:t>
      </w:r>
      <w:r w:rsidRPr="00A75A81">
        <w:rPr>
          <w:rFonts w:ascii="Times New Roman" w:hAnsi="Times New Roman" w:cs="Times New Roman"/>
          <w:sz w:val="24"/>
          <w:szCs w:val="24"/>
        </w:rPr>
        <w:t xml:space="preserve">ntigüedad y </w:t>
      </w:r>
      <w:r w:rsidR="00715178" w:rsidRPr="00A75A81">
        <w:rPr>
          <w:rFonts w:ascii="Times New Roman" w:hAnsi="Times New Roman" w:cs="Times New Roman"/>
          <w:sz w:val="24"/>
          <w:szCs w:val="24"/>
        </w:rPr>
        <w:t>el c</w:t>
      </w:r>
      <w:r w:rsidRPr="00A75A81">
        <w:rPr>
          <w:rFonts w:ascii="Times New Roman" w:hAnsi="Times New Roman" w:cs="Times New Roman"/>
          <w:sz w:val="24"/>
          <w:szCs w:val="24"/>
        </w:rPr>
        <w:t>ristianismo</w:t>
      </w:r>
      <w:r w:rsidR="00175232" w:rsidRPr="00A75A81">
        <w:rPr>
          <w:rFonts w:ascii="Times New Roman" w:hAnsi="Times New Roman" w:cs="Times New Roman"/>
          <w:sz w:val="24"/>
          <w:szCs w:val="24"/>
        </w:rPr>
        <w:t>,</w:t>
      </w:r>
      <w:r w:rsidRPr="00A75A81">
        <w:rPr>
          <w:rFonts w:ascii="Times New Roman" w:hAnsi="Times New Roman" w:cs="Times New Roman"/>
          <w:sz w:val="24"/>
          <w:szCs w:val="24"/>
        </w:rPr>
        <w:t xml:space="preserve"> entre Grecia</w:t>
      </w:r>
      <w:r w:rsidR="00116C0C" w:rsidRPr="00A75A81">
        <w:rPr>
          <w:rFonts w:ascii="Times New Roman" w:hAnsi="Times New Roman" w:cs="Times New Roman"/>
          <w:sz w:val="24"/>
          <w:szCs w:val="24"/>
        </w:rPr>
        <w:t xml:space="preserve">, </w:t>
      </w:r>
      <w:r w:rsidRPr="00A75A81">
        <w:rPr>
          <w:rFonts w:ascii="Times New Roman" w:hAnsi="Times New Roman" w:cs="Times New Roman"/>
          <w:sz w:val="24"/>
          <w:szCs w:val="24"/>
        </w:rPr>
        <w:t xml:space="preserve">Roma y Judea. Esta fusión de visiones, en términos nietzscheanos, no se sustrae al esquema moral de distinción entre bien y mal; aunque en ese encuentro quien termina imponiéndose es Judea, lo que implica, desde la perspectiva de Nietzsche, la victoria de una idea religiosa sobre cómo comprender la naturaleza del ser humano. </w:t>
      </w:r>
    </w:p>
    <w:p w:rsidR="00116C0C" w:rsidRPr="00A75A81" w:rsidRDefault="00116C0C" w:rsidP="00A75A81">
      <w:pPr>
        <w:spacing w:line="360" w:lineRule="auto"/>
        <w:rPr>
          <w:rFonts w:ascii="Times New Roman" w:hAnsi="Times New Roman" w:cs="Times New Roman"/>
          <w:sz w:val="24"/>
          <w:szCs w:val="24"/>
        </w:rPr>
      </w:pPr>
    </w:p>
    <w:p w:rsidR="00116C0C"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La reflexión iusnaturalista, de esta manera sustento del discurso tradicional de los </w:t>
      </w:r>
      <w:r w:rsidR="00116C0C" w:rsidRPr="00A75A81">
        <w:rPr>
          <w:rFonts w:ascii="Times New Roman" w:hAnsi="Times New Roman" w:cs="Times New Roman"/>
          <w:sz w:val="24"/>
          <w:szCs w:val="24"/>
        </w:rPr>
        <w:t>DDHH</w:t>
      </w:r>
      <w:r w:rsidR="0073562D" w:rsidRPr="00A75A81">
        <w:rPr>
          <w:rFonts w:ascii="Times New Roman" w:hAnsi="Times New Roman" w:cs="Times New Roman"/>
          <w:sz w:val="24"/>
          <w:szCs w:val="24"/>
        </w:rPr>
        <w:t>,</w:t>
      </w:r>
      <w:r w:rsidR="00116C0C" w:rsidRPr="00A75A81">
        <w:rPr>
          <w:rFonts w:ascii="Times New Roman" w:hAnsi="Times New Roman" w:cs="Times New Roman"/>
          <w:sz w:val="24"/>
          <w:szCs w:val="24"/>
        </w:rPr>
        <w:t xml:space="preserve"> </w:t>
      </w:r>
      <w:r w:rsidRPr="00A75A81">
        <w:rPr>
          <w:rFonts w:ascii="Times New Roman" w:hAnsi="Times New Roman" w:cs="Times New Roman"/>
          <w:sz w:val="24"/>
          <w:szCs w:val="24"/>
        </w:rPr>
        <w:t>podría revisarse en aras de reconocer si lo que ha forjado es la continuidad de un proyecto religioso con pretensión universalista. La interlocución frente a ese tipo de lecturas desde comprensiones críticas nihilistas provoca escozor. Podría preguntarse lo siguiente: ¿</w:t>
      </w:r>
      <w:r w:rsidR="0073562D" w:rsidRPr="00A75A81">
        <w:rPr>
          <w:rFonts w:ascii="Times New Roman" w:hAnsi="Times New Roman" w:cs="Times New Roman"/>
          <w:sz w:val="24"/>
          <w:szCs w:val="24"/>
        </w:rPr>
        <w:t>l</w:t>
      </w:r>
      <w:r w:rsidRPr="00A75A81">
        <w:rPr>
          <w:rFonts w:ascii="Times New Roman" w:hAnsi="Times New Roman" w:cs="Times New Roman"/>
          <w:sz w:val="24"/>
          <w:szCs w:val="24"/>
        </w:rPr>
        <w:t xml:space="preserve">a solución por la que se busca superar la idea religiosa presente al interior del discurso de los derechos se encontraría en el nivel de una reformulación consensualista, en la que los conceptos deben presentarse en clave secular? Así, podría considerarse hasta dónde puede direccionarse hacia una reflexión realmente emancipadora. </w:t>
      </w:r>
    </w:p>
    <w:p w:rsidR="00116C0C" w:rsidRPr="00A75A81" w:rsidRDefault="00116C0C" w:rsidP="00A75A81">
      <w:pPr>
        <w:spacing w:line="360" w:lineRule="auto"/>
        <w:rPr>
          <w:rFonts w:ascii="Times New Roman" w:hAnsi="Times New Roman" w:cs="Times New Roman"/>
          <w:sz w:val="24"/>
          <w:szCs w:val="24"/>
        </w:rPr>
      </w:pPr>
    </w:p>
    <w:p w:rsidR="0035643D"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El punto en cuestión resulta ciertamente polémico, por cuanto aún en esta orientación consensualista, potenciada políticamente por el liberalismo, siguiendo el pensamiento de Nietzsche, continuaría la proyección propia de la historia de un error. Así, en clave nietzscheana podría considerarse que un discurso como el de los </w:t>
      </w:r>
      <w:r w:rsidR="003877FB" w:rsidRPr="00A75A81">
        <w:rPr>
          <w:rFonts w:ascii="Times New Roman" w:hAnsi="Times New Roman" w:cs="Times New Roman"/>
          <w:sz w:val="24"/>
          <w:szCs w:val="24"/>
        </w:rPr>
        <w:t>DDHH</w:t>
      </w:r>
      <w:r w:rsidRPr="00A75A81">
        <w:rPr>
          <w:rFonts w:ascii="Times New Roman" w:hAnsi="Times New Roman" w:cs="Times New Roman"/>
          <w:sz w:val="24"/>
          <w:szCs w:val="24"/>
        </w:rPr>
        <w:t xml:space="preserve"> expresaría una moralidad en la que Roma termina por inclinarse ante los judíos. A propósito, el escritor alemán expresa:</w:t>
      </w:r>
    </w:p>
    <w:p w:rsidR="00BE3853" w:rsidRDefault="00BE3853" w:rsidP="00A75A81">
      <w:pPr>
        <w:spacing w:line="360" w:lineRule="auto"/>
        <w:ind w:firstLine="0"/>
        <w:rPr>
          <w:rFonts w:ascii="Times New Roman" w:hAnsi="Times New Roman" w:cs="Times New Roman"/>
          <w:sz w:val="24"/>
          <w:szCs w:val="24"/>
        </w:rPr>
      </w:pPr>
    </w:p>
    <w:p w:rsidR="0035643D" w:rsidRPr="00A75A81" w:rsidRDefault="0035643D" w:rsidP="00A75A81">
      <w:pPr>
        <w:spacing w:line="360" w:lineRule="auto"/>
        <w:ind w:left="708" w:firstLine="0"/>
        <w:rPr>
          <w:rFonts w:ascii="Times New Roman" w:hAnsi="Times New Roman" w:cs="Times New Roman"/>
          <w:sz w:val="24"/>
          <w:szCs w:val="24"/>
        </w:rPr>
      </w:pPr>
      <w:r w:rsidRPr="00A75A81">
        <w:rPr>
          <w:rFonts w:ascii="Times New Roman" w:hAnsi="Times New Roman" w:cs="Times New Roman"/>
          <w:sz w:val="24"/>
          <w:szCs w:val="24"/>
        </w:rPr>
        <w:lastRenderedPageBreak/>
        <w:t>Los romanos eran, en efecto, los fuertes y los nobles, fuertes y nobles como no ha habido otros hombres sobre la tierra, como no se los ha soñado siquiera; todo vestigio suyo, toda inscripción es fascinante, suponiendo que se adivine qué es lo que escribe allí. Los judíos, por el contrario, eran ese pueblo sacerdotal del resentimiento par excellence¸ habitado por una genialidad sin igual para la moral popular: compárese tan s</w:t>
      </w:r>
      <w:r w:rsidR="00715178" w:rsidRPr="00A75A81">
        <w:rPr>
          <w:rFonts w:ascii="Times New Roman" w:hAnsi="Times New Roman" w:cs="Times New Roman"/>
          <w:sz w:val="24"/>
          <w:szCs w:val="24"/>
        </w:rPr>
        <w:t>o</w:t>
      </w:r>
      <w:r w:rsidRPr="00A75A81">
        <w:rPr>
          <w:rFonts w:ascii="Times New Roman" w:hAnsi="Times New Roman" w:cs="Times New Roman"/>
          <w:sz w:val="24"/>
          <w:szCs w:val="24"/>
        </w:rPr>
        <w:t>lo a los juzgados con ellos en ese talento, por ejemplo</w:t>
      </w:r>
      <w:r w:rsidR="00715178" w:rsidRPr="00A75A81">
        <w:rPr>
          <w:rFonts w:ascii="Times New Roman" w:hAnsi="Times New Roman" w:cs="Times New Roman"/>
          <w:sz w:val="24"/>
          <w:szCs w:val="24"/>
        </w:rPr>
        <w:t>,</w:t>
      </w:r>
      <w:r w:rsidRPr="00A75A81">
        <w:rPr>
          <w:rFonts w:ascii="Times New Roman" w:hAnsi="Times New Roman" w:cs="Times New Roman"/>
          <w:sz w:val="24"/>
          <w:szCs w:val="24"/>
        </w:rPr>
        <w:t xml:space="preserve"> los chinos o los alemanes, para sentir quiénes son de primer rango y quiénes de quinto.  Y entretanto, ¿quién ha vencido, Roma o Judea?</w:t>
      </w:r>
      <w:r w:rsidRPr="00A75A81">
        <w:rPr>
          <w:rStyle w:val="Refdenotaalpie"/>
          <w:rFonts w:ascii="Times New Roman" w:hAnsi="Times New Roman" w:cs="Times New Roman"/>
          <w:sz w:val="24"/>
          <w:szCs w:val="24"/>
        </w:rPr>
        <w:footnoteReference w:id="16"/>
      </w:r>
    </w:p>
    <w:p w:rsidR="0035643D" w:rsidRPr="00A75A81" w:rsidRDefault="0035643D" w:rsidP="00A75A81">
      <w:pPr>
        <w:spacing w:line="360" w:lineRule="auto"/>
        <w:rPr>
          <w:rFonts w:ascii="Times New Roman" w:hAnsi="Times New Roman" w:cs="Times New Roman"/>
          <w:sz w:val="24"/>
          <w:szCs w:val="24"/>
        </w:rPr>
      </w:pPr>
    </w:p>
    <w:p w:rsidR="0035643D"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Cuando el derecho humano es vinculado con las  leyes de la naturaleza, o con las leyes consignadas por Dios, que son consideradas como universales, inmutables y eternas, se confronta la presencia de las raíces cristianas en la definición del discurso. Desde la crítica nietzscheana podría considerarse que el discurso de los </w:t>
      </w:r>
      <w:r w:rsidR="00116C0C" w:rsidRPr="00A75A81">
        <w:rPr>
          <w:rFonts w:ascii="Times New Roman" w:hAnsi="Times New Roman" w:cs="Times New Roman"/>
          <w:sz w:val="24"/>
          <w:szCs w:val="24"/>
        </w:rPr>
        <w:t>DDHH</w:t>
      </w:r>
      <w:r w:rsidRPr="00A75A81">
        <w:rPr>
          <w:rFonts w:ascii="Times New Roman" w:hAnsi="Times New Roman" w:cs="Times New Roman"/>
          <w:sz w:val="24"/>
          <w:szCs w:val="24"/>
        </w:rPr>
        <w:t xml:space="preserve"> configura una «moral del resentimiento». Así, podría afirmarse que la declaración francesa de los derechos del hombre y del ciudadano, producto de una </w:t>
      </w:r>
      <w:r w:rsidR="0073562D" w:rsidRPr="00A75A81">
        <w:rPr>
          <w:rFonts w:ascii="Times New Roman" w:hAnsi="Times New Roman" w:cs="Times New Roman"/>
          <w:sz w:val="24"/>
          <w:szCs w:val="24"/>
        </w:rPr>
        <w:t>r</w:t>
      </w:r>
      <w:r w:rsidRPr="00A75A81">
        <w:rPr>
          <w:rFonts w:ascii="Times New Roman" w:hAnsi="Times New Roman" w:cs="Times New Roman"/>
          <w:sz w:val="24"/>
          <w:szCs w:val="24"/>
        </w:rPr>
        <w:t xml:space="preserve">evolución, no es más que la prolongación de esa moral constituida en el más decisivo triunfo sobre el ideal clásico. Nótese que siguiendo el pensamiento de Nietzsche, podría colegirse que ese discurso expresaría como </w:t>
      </w:r>
      <w:r w:rsidR="0073562D" w:rsidRPr="00A75A81">
        <w:rPr>
          <w:rFonts w:ascii="Times New Roman" w:hAnsi="Times New Roman" w:cs="Times New Roman"/>
          <w:sz w:val="24"/>
          <w:szCs w:val="24"/>
        </w:rPr>
        <w:t>“</w:t>
      </w:r>
      <w:r w:rsidRPr="00A75A81">
        <w:rPr>
          <w:rFonts w:ascii="Times New Roman" w:hAnsi="Times New Roman" w:cs="Times New Roman"/>
          <w:sz w:val="24"/>
          <w:szCs w:val="24"/>
        </w:rPr>
        <w:t>Judea logró una vez más la victoria sobre el ideal clásico</w:t>
      </w:r>
      <w:r w:rsidR="0073562D" w:rsidRPr="00A75A81">
        <w:rPr>
          <w:rFonts w:ascii="Times New Roman" w:hAnsi="Times New Roman" w:cs="Times New Roman"/>
          <w:sz w:val="24"/>
          <w:szCs w:val="24"/>
        </w:rPr>
        <w:t>”</w:t>
      </w:r>
      <w:r w:rsidRPr="00A75A81">
        <w:rPr>
          <w:rFonts w:ascii="Times New Roman" w:hAnsi="Times New Roman" w:cs="Times New Roman"/>
          <w:sz w:val="24"/>
          <w:szCs w:val="24"/>
        </w:rPr>
        <w:t xml:space="preserve"> y que </w:t>
      </w:r>
      <w:r w:rsidR="0073562D" w:rsidRPr="00A75A81">
        <w:rPr>
          <w:rFonts w:ascii="Times New Roman" w:hAnsi="Times New Roman" w:cs="Times New Roman"/>
          <w:sz w:val="24"/>
          <w:szCs w:val="24"/>
        </w:rPr>
        <w:t>“</w:t>
      </w:r>
      <w:r w:rsidRPr="00A75A81">
        <w:rPr>
          <w:rFonts w:ascii="Times New Roman" w:hAnsi="Times New Roman" w:cs="Times New Roman"/>
          <w:sz w:val="24"/>
          <w:szCs w:val="24"/>
        </w:rPr>
        <w:t>se derrumbó bajo los instintos populares del resentimiento</w:t>
      </w:r>
      <w:r w:rsidR="0073562D" w:rsidRPr="00A75A81">
        <w:rPr>
          <w:rFonts w:ascii="Times New Roman" w:hAnsi="Times New Roman" w:cs="Times New Roman"/>
          <w:sz w:val="24"/>
          <w:szCs w:val="24"/>
        </w:rPr>
        <w:t>.”</w:t>
      </w:r>
      <w:r w:rsidRPr="00A75A81">
        <w:rPr>
          <w:rStyle w:val="Refdenotaalpie"/>
          <w:rFonts w:ascii="Times New Roman" w:hAnsi="Times New Roman" w:cs="Times New Roman"/>
          <w:sz w:val="24"/>
          <w:szCs w:val="24"/>
        </w:rPr>
        <w:footnoteReference w:id="17"/>
      </w:r>
    </w:p>
    <w:p w:rsidR="0035643D" w:rsidRPr="00A75A81" w:rsidRDefault="0035643D" w:rsidP="00A75A81">
      <w:pPr>
        <w:spacing w:line="360" w:lineRule="auto"/>
        <w:rPr>
          <w:rFonts w:ascii="Times New Roman" w:hAnsi="Times New Roman" w:cs="Times New Roman"/>
          <w:sz w:val="24"/>
          <w:szCs w:val="24"/>
        </w:rPr>
      </w:pPr>
    </w:p>
    <w:p w:rsidR="00116C0C"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Comprensiones no cognoscitivistas han pretendido superar la visión tradicional de ensamblar moral y derecho. Argumentos como los desarrollados en el modelo hobbesiano se constituyen en punto de referencia para entender el alcance de un proyecto en el que importa definir lo que es útil o conveniente. Así, continuando con lo expuesto en líneas anteriores, podría evaluarse con detenimiento si en este escenario cabe o no esa supuesta </w:t>
      </w:r>
      <w:r w:rsidR="00AC5585" w:rsidRPr="00A75A81">
        <w:rPr>
          <w:rFonts w:ascii="Times New Roman" w:hAnsi="Times New Roman" w:cs="Times New Roman"/>
          <w:sz w:val="24"/>
          <w:szCs w:val="24"/>
        </w:rPr>
        <w:t>“</w:t>
      </w:r>
      <w:r w:rsidRPr="00A75A81">
        <w:rPr>
          <w:rFonts w:ascii="Times New Roman" w:hAnsi="Times New Roman" w:cs="Times New Roman"/>
          <w:sz w:val="24"/>
          <w:szCs w:val="24"/>
        </w:rPr>
        <w:t>moral del resentimiento</w:t>
      </w:r>
      <w:r w:rsidR="00AC5585" w:rsidRPr="00A75A81">
        <w:rPr>
          <w:rFonts w:ascii="Times New Roman" w:hAnsi="Times New Roman" w:cs="Times New Roman"/>
          <w:sz w:val="24"/>
          <w:szCs w:val="24"/>
        </w:rPr>
        <w:t>”</w:t>
      </w:r>
      <w:r w:rsidRPr="00A75A81">
        <w:rPr>
          <w:rFonts w:ascii="Times New Roman" w:hAnsi="Times New Roman" w:cs="Times New Roman"/>
          <w:sz w:val="24"/>
          <w:szCs w:val="24"/>
        </w:rPr>
        <w:t xml:space="preserve"> que se ahincara en virtud del esquema religioso imperante.  </w:t>
      </w:r>
    </w:p>
    <w:p w:rsidR="00116C0C" w:rsidRPr="00A75A81" w:rsidRDefault="00116C0C" w:rsidP="00A75A81">
      <w:pPr>
        <w:spacing w:line="360" w:lineRule="auto"/>
        <w:rPr>
          <w:rFonts w:ascii="Times New Roman" w:hAnsi="Times New Roman" w:cs="Times New Roman"/>
          <w:sz w:val="24"/>
          <w:szCs w:val="24"/>
        </w:rPr>
      </w:pPr>
    </w:p>
    <w:p w:rsidR="00867EF0" w:rsidRPr="00A75A81" w:rsidRDefault="00E77872"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En la época c</w:t>
      </w:r>
      <w:r w:rsidR="0035643D" w:rsidRPr="00A75A81">
        <w:rPr>
          <w:rFonts w:ascii="Times New Roman" w:hAnsi="Times New Roman" w:cs="Times New Roman"/>
          <w:sz w:val="24"/>
          <w:szCs w:val="24"/>
        </w:rPr>
        <w:t xml:space="preserve">ontemporánea, buena parte de los defensores del discurso de los </w:t>
      </w:r>
      <w:r w:rsidR="00116C0C" w:rsidRPr="00A75A81">
        <w:rPr>
          <w:rFonts w:ascii="Times New Roman" w:hAnsi="Times New Roman" w:cs="Times New Roman"/>
          <w:sz w:val="24"/>
          <w:szCs w:val="24"/>
        </w:rPr>
        <w:t>DDHH</w:t>
      </w:r>
      <w:r w:rsidR="0035643D" w:rsidRPr="00A75A81">
        <w:rPr>
          <w:rFonts w:ascii="Times New Roman" w:hAnsi="Times New Roman" w:cs="Times New Roman"/>
          <w:sz w:val="24"/>
          <w:szCs w:val="24"/>
        </w:rPr>
        <w:t xml:space="preserve"> pretenden dar una solución apelando simplemente a la historia, expoliada de componentes supuestamente supersticiosos. ¿Será </w:t>
      </w:r>
      <w:r w:rsidRPr="00A75A81">
        <w:rPr>
          <w:rFonts w:ascii="Times New Roman" w:hAnsi="Times New Roman" w:cs="Times New Roman"/>
          <w:sz w:val="24"/>
          <w:szCs w:val="24"/>
        </w:rPr>
        <w:t>e</w:t>
      </w:r>
      <w:r w:rsidR="0035643D" w:rsidRPr="00A75A81">
        <w:rPr>
          <w:rFonts w:ascii="Times New Roman" w:hAnsi="Times New Roman" w:cs="Times New Roman"/>
          <w:sz w:val="24"/>
          <w:szCs w:val="24"/>
        </w:rPr>
        <w:t xml:space="preserve">sta una alternativa razonable para evitar finalmente el fin de los </w:t>
      </w:r>
      <w:r w:rsidR="00116C0C" w:rsidRPr="00A75A81">
        <w:rPr>
          <w:rFonts w:ascii="Times New Roman" w:hAnsi="Times New Roman" w:cs="Times New Roman"/>
          <w:sz w:val="24"/>
          <w:szCs w:val="24"/>
        </w:rPr>
        <w:t>DDHH</w:t>
      </w:r>
      <w:r w:rsidR="0035643D" w:rsidRPr="00A75A81">
        <w:rPr>
          <w:rFonts w:ascii="Times New Roman" w:hAnsi="Times New Roman" w:cs="Times New Roman"/>
          <w:sz w:val="24"/>
          <w:szCs w:val="24"/>
        </w:rPr>
        <w:t xml:space="preserve">? No es fácil responder a esta cuestión. La </w:t>
      </w:r>
      <w:r w:rsidR="0035643D" w:rsidRPr="00A75A81">
        <w:rPr>
          <w:rFonts w:ascii="Times New Roman" w:hAnsi="Times New Roman" w:cs="Times New Roman"/>
          <w:sz w:val="24"/>
          <w:szCs w:val="24"/>
        </w:rPr>
        <w:lastRenderedPageBreak/>
        <w:t xml:space="preserve">filosofía, a propósito, ofrece herramientas que concretan un trabajo argumentativo responsable sobre el particular. Puede confrontarse, a través del ejercicio del pensar, en qué consisten las luces y las sombras que se forjan al interior del discurso de los </w:t>
      </w:r>
      <w:r w:rsidR="00867EF0" w:rsidRPr="00A75A81">
        <w:rPr>
          <w:rFonts w:ascii="Times New Roman" w:hAnsi="Times New Roman" w:cs="Times New Roman"/>
          <w:sz w:val="24"/>
          <w:szCs w:val="24"/>
        </w:rPr>
        <w:t>DDHH</w:t>
      </w:r>
      <w:r w:rsidR="0035643D" w:rsidRPr="00A75A81">
        <w:rPr>
          <w:rFonts w:ascii="Times New Roman" w:hAnsi="Times New Roman" w:cs="Times New Roman"/>
          <w:sz w:val="24"/>
          <w:szCs w:val="24"/>
        </w:rPr>
        <w:t xml:space="preserve">. </w:t>
      </w:r>
    </w:p>
    <w:p w:rsidR="00867EF0" w:rsidRPr="00A75A81" w:rsidRDefault="00867EF0" w:rsidP="00A75A81">
      <w:pPr>
        <w:spacing w:line="360" w:lineRule="auto"/>
        <w:rPr>
          <w:rFonts w:ascii="Times New Roman" w:hAnsi="Times New Roman" w:cs="Times New Roman"/>
          <w:sz w:val="24"/>
          <w:szCs w:val="24"/>
        </w:rPr>
      </w:pPr>
    </w:p>
    <w:p w:rsidR="00867EF0"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Como lo precisa Patzig: </w:t>
      </w:r>
      <w:r w:rsidR="00AA6497" w:rsidRPr="00A75A81">
        <w:rPr>
          <w:rFonts w:ascii="Times New Roman" w:hAnsi="Times New Roman" w:cs="Times New Roman"/>
          <w:sz w:val="24"/>
          <w:szCs w:val="24"/>
        </w:rPr>
        <w:t>“</w:t>
      </w:r>
      <w:r w:rsidRPr="00A75A81">
        <w:rPr>
          <w:rFonts w:ascii="Times New Roman" w:hAnsi="Times New Roman" w:cs="Times New Roman"/>
          <w:sz w:val="24"/>
          <w:szCs w:val="24"/>
        </w:rPr>
        <w:t>La filosofía es para cualquiera que posea lo que suele llamarse buen sentido común; naturalmente con la limitación de que la filosofía no se adquiere sin esfuerzo</w:t>
      </w:r>
      <w:r w:rsidR="00AA6497" w:rsidRPr="00A75A81">
        <w:rPr>
          <w:rFonts w:ascii="Times New Roman" w:hAnsi="Times New Roman" w:cs="Times New Roman"/>
          <w:sz w:val="24"/>
          <w:szCs w:val="24"/>
        </w:rPr>
        <w:t>”.</w:t>
      </w:r>
      <w:r w:rsidRPr="00A75A81">
        <w:rPr>
          <w:rStyle w:val="Refdenotaalpie"/>
          <w:rFonts w:ascii="Times New Roman" w:hAnsi="Times New Roman" w:cs="Times New Roman"/>
          <w:sz w:val="24"/>
          <w:szCs w:val="24"/>
        </w:rPr>
        <w:footnoteReference w:id="18"/>
      </w:r>
      <w:r w:rsidRPr="00A75A81">
        <w:rPr>
          <w:rFonts w:ascii="Times New Roman" w:hAnsi="Times New Roman" w:cs="Times New Roman"/>
          <w:sz w:val="24"/>
          <w:szCs w:val="24"/>
        </w:rPr>
        <w:t xml:space="preserve"> Así, por medio de un esfuerzo deconstructivo, brindado por la filosofía, podría abordarse con mayor seriedad el problema sobre la fundamentación de los referidos derechos. </w:t>
      </w:r>
    </w:p>
    <w:p w:rsidR="00867EF0" w:rsidRPr="00A75A81" w:rsidRDefault="00867EF0" w:rsidP="00A75A81">
      <w:pPr>
        <w:spacing w:line="360" w:lineRule="auto"/>
        <w:rPr>
          <w:rFonts w:ascii="Times New Roman" w:hAnsi="Times New Roman" w:cs="Times New Roman"/>
          <w:sz w:val="24"/>
          <w:szCs w:val="24"/>
        </w:rPr>
      </w:pPr>
    </w:p>
    <w:p w:rsidR="0035643D"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La tarea del filósofo puede consistir en  auscultar el posible origen religioso y mítico del discurso de los </w:t>
      </w:r>
      <w:r w:rsidR="00867EF0" w:rsidRPr="00A75A81">
        <w:rPr>
          <w:rFonts w:ascii="Times New Roman" w:hAnsi="Times New Roman" w:cs="Times New Roman"/>
          <w:sz w:val="24"/>
          <w:szCs w:val="24"/>
        </w:rPr>
        <w:t>DDHH</w:t>
      </w:r>
      <w:r w:rsidRPr="00A75A81">
        <w:rPr>
          <w:rFonts w:ascii="Times New Roman" w:hAnsi="Times New Roman" w:cs="Times New Roman"/>
          <w:sz w:val="24"/>
          <w:szCs w:val="24"/>
        </w:rPr>
        <w:t xml:space="preserve">. Esta actividad puede llevar al filósofo, gracias a la capacidad de asombro y a ese ejercicio dialéctico de confrontación constante de diversos argumentos, a unas conclusiones de denuncia y deslegitimación del discurso, o también a una reafirmación de planteamientos fundacionalistas. Si es lo primero, tendría que rechazarse cualquier realojo de lo trascendente o de lo metafísico, insistiendo en un argumento </w:t>
      </w:r>
      <w:r w:rsidR="00BD6599" w:rsidRPr="00A75A81">
        <w:rPr>
          <w:rFonts w:ascii="Times New Roman" w:hAnsi="Times New Roman" w:cs="Times New Roman"/>
          <w:sz w:val="24"/>
          <w:szCs w:val="24"/>
        </w:rPr>
        <w:t>“</w:t>
      </w:r>
      <w:r w:rsidRPr="00A75A81">
        <w:rPr>
          <w:rFonts w:ascii="Times New Roman" w:hAnsi="Times New Roman" w:cs="Times New Roman"/>
          <w:sz w:val="24"/>
          <w:szCs w:val="24"/>
        </w:rPr>
        <w:t>desmitificador</w:t>
      </w:r>
      <w:r w:rsidR="00BD6599" w:rsidRPr="00A75A81">
        <w:rPr>
          <w:rFonts w:ascii="Times New Roman" w:hAnsi="Times New Roman" w:cs="Times New Roman"/>
          <w:sz w:val="24"/>
          <w:szCs w:val="24"/>
        </w:rPr>
        <w:t>”</w:t>
      </w:r>
      <w:r w:rsidRPr="00A75A81">
        <w:rPr>
          <w:rFonts w:ascii="Times New Roman" w:hAnsi="Times New Roman" w:cs="Times New Roman"/>
          <w:sz w:val="24"/>
          <w:szCs w:val="24"/>
        </w:rPr>
        <w:t xml:space="preserve"> del discurso sacralizador que ha estado presente. Si es lo segundo, tendría que evaluarse en qué términos vale la pena considerar una comprensión fundacionalista, reconociendo distintas lecturas existentes. Precisamente en la modernidad se confronta una tensión de perspectivas derivadas de la manera peculiar de concebir la moral, la política y el derecho.</w:t>
      </w:r>
    </w:p>
    <w:p w:rsidR="0035643D" w:rsidRPr="00A75A81" w:rsidRDefault="0035643D" w:rsidP="00A75A81">
      <w:pPr>
        <w:spacing w:line="360" w:lineRule="auto"/>
        <w:rPr>
          <w:rFonts w:ascii="Times New Roman" w:hAnsi="Times New Roman" w:cs="Times New Roman"/>
          <w:sz w:val="24"/>
          <w:szCs w:val="24"/>
        </w:rPr>
      </w:pPr>
    </w:p>
    <w:p w:rsidR="00867EF0"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El discurso de los </w:t>
      </w:r>
      <w:r w:rsidR="00867EF0" w:rsidRPr="00A75A81">
        <w:rPr>
          <w:rFonts w:ascii="Times New Roman" w:hAnsi="Times New Roman" w:cs="Times New Roman"/>
          <w:sz w:val="24"/>
          <w:szCs w:val="24"/>
        </w:rPr>
        <w:t xml:space="preserve">DDHH </w:t>
      </w:r>
      <w:r w:rsidRPr="00A75A81">
        <w:rPr>
          <w:rFonts w:ascii="Times New Roman" w:hAnsi="Times New Roman" w:cs="Times New Roman"/>
          <w:sz w:val="24"/>
          <w:szCs w:val="24"/>
        </w:rPr>
        <w:t xml:space="preserve">no es ajeno a la pretensión tradicional que ha acompañado a los humanismos de apostar por las posibilidades que se tienen para alcanzar la nobleza individual y social del ser humano. Hay un proceso de búsqueda de un ser que pretende comprenderse mejor a sí mismo, y que permite concretar una reflexión densa, formulada a través de un lenguaje universalista. De esta forma, se llega a consolidar un discurso denominado desde una expresión que como lo afirma MacIntyre, </w:t>
      </w:r>
      <w:r w:rsidR="000834F4" w:rsidRPr="00A75A81">
        <w:rPr>
          <w:rFonts w:ascii="Times New Roman" w:hAnsi="Times New Roman" w:cs="Times New Roman"/>
          <w:sz w:val="24"/>
          <w:szCs w:val="24"/>
        </w:rPr>
        <w:t>“</w:t>
      </w:r>
      <w:r w:rsidRPr="00A75A81">
        <w:rPr>
          <w:rFonts w:ascii="Times New Roman" w:hAnsi="Times New Roman" w:cs="Times New Roman"/>
          <w:sz w:val="24"/>
          <w:szCs w:val="24"/>
        </w:rPr>
        <w:t>es ahora más corriente que cualquier otra expresión dieciochesca</w:t>
      </w:r>
      <w:r w:rsidR="000834F4" w:rsidRPr="00A75A81">
        <w:rPr>
          <w:rFonts w:ascii="Times New Roman" w:hAnsi="Times New Roman" w:cs="Times New Roman"/>
          <w:sz w:val="24"/>
          <w:szCs w:val="24"/>
        </w:rPr>
        <w:t>”</w:t>
      </w:r>
      <w:r w:rsidRPr="00A75A81">
        <w:rPr>
          <w:rStyle w:val="Refdenotaalpie"/>
          <w:rFonts w:ascii="Times New Roman" w:hAnsi="Times New Roman" w:cs="Times New Roman"/>
          <w:sz w:val="24"/>
          <w:szCs w:val="24"/>
        </w:rPr>
        <w:footnoteReference w:id="19"/>
      </w:r>
      <w:r w:rsidRPr="00A75A81">
        <w:rPr>
          <w:rFonts w:ascii="Times New Roman" w:hAnsi="Times New Roman" w:cs="Times New Roman"/>
          <w:sz w:val="24"/>
          <w:szCs w:val="24"/>
        </w:rPr>
        <w:t xml:space="preserve">. Este es, a propósito, el escenario propio del discurso universalista de los </w:t>
      </w:r>
      <w:r w:rsidR="00867EF0" w:rsidRPr="00A75A81">
        <w:rPr>
          <w:rFonts w:ascii="Times New Roman" w:hAnsi="Times New Roman" w:cs="Times New Roman"/>
          <w:sz w:val="24"/>
          <w:szCs w:val="24"/>
        </w:rPr>
        <w:t>DDHH</w:t>
      </w:r>
      <w:r w:rsidRPr="00A75A81">
        <w:rPr>
          <w:rFonts w:ascii="Times New Roman" w:hAnsi="Times New Roman" w:cs="Times New Roman"/>
          <w:sz w:val="24"/>
          <w:szCs w:val="24"/>
        </w:rPr>
        <w:t xml:space="preserve">, y que MacIntyre relaciona como exigencias que </w:t>
      </w:r>
      <w:r w:rsidR="000834F4" w:rsidRPr="00A75A81">
        <w:rPr>
          <w:rFonts w:ascii="Times New Roman" w:hAnsi="Times New Roman" w:cs="Times New Roman"/>
          <w:sz w:val="24"/>
          <w:szCs w:val="24"/>
        </w:rPr>
        <w:t>“</w:t>
      </w:r>
      <w:r w:rsidRPr="00A75A81">
        <w:rPr>
          <w:rFonts w:ascii="Times New Roman" w:hAnsi="Times New Roman" w:cs="Times New Roman"/>
          <w:sz w:val="24"/>
          <w:szCs w:val="24"/>
        </w:rPr>
        <w:t xml:space="preserve">atañen por igual a cualquier individuo, cualquiera que sea su sexo, raza, </w:t>
      </w:r>
      <w:r w:rsidRPr="00A75A81">
        <w:rPr>
          <w:rFonts w:ascii="Times New Roman" w:hAnsi="Times New Roman" w:cs="Times New Roman"/>
          <w:sz w:val="24"/>
          <w:szCs w:val="24"/>
        </w:rPr>
        <w:lastRenderedPageBreak/>
        <w:t>religión y poco o mucho talento, y que proveen de fundamento a multitud de opciones morales concretas</w:t>
      </w:r>
      <w:r w:rsidR="000834F4" w:rsidRPr="00A75A81">
        <w:rPr>
          <w:rFonts w:ascii="Times New Roman" w:hAnsi="Times New Roman" w:cs="Times New Roman"/>
          <w:sz w:val="24"/>
          <w:szCs w:val="24"/>
        </w:rPr>
        <w:t>”.</w:t>
      </w:r>
      <w:r w:rsidRPr="00A75A81">
        <w:rPr>
          <w:rStyle w:val="Refdenotaalpie"/>
          <w:rFonts w:ascii="Times New Roman" w:hAnsi="Times New Roman" w:cs="Times New Roman"/>
          <w:sz w:val="24"/>
          <w:szCs w:val="24"/>
        </w:rPr>
        <w:footnoteReference w:id="20"/>
      </w:r>
      <w:r w:rsidRPr="00A75A81">
        <w:rPr>
          <w:rFonts w:ascii="Times New Roman" w:hAnsi="Times New Roman" w:cs="Times New Roman"/>
          <w:sz w:val="24"/>
          <w:szCs w:val="24"/>
        </w:rPr>
        <w:t xml:space="preserve"> </w:t>
      </w:r>
    </w:p>
    <w:p w:rsidR="00867EF0" w:rsidRPr="00A75A81" w:rsidRDefault="00867EF0" w:rsidP="00A75A81">
      <w:pPr>
        <w:spacing w:line="360" w:lineRule="auto"/>
        <w:rPr>
          <w:rFonts w:ascii="Times New Roman" w:hAnsi="Times New Roman" w:cs="Times New Roman"/>
          <w:sz w:val="24"/>
          <w:szCs w:val="24"/>
        </w:rPr>
      </w:pPr>
    </w:p>
    <w:p w:rsidR="00867EF0"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La consolidación de un discurso universalista, a su vez, es una tarea compleja si se tiene en cuenta la existencia de las formas históricas contemporáneas en las que puede concretarse. </w:t>
      </w:r>
      <w:r w:rsidR="00025F8C" w:rsidRPr="00A75A81">
        <w:rPr>
          <w:rFonts w:ascii="Times New Roman" w:hAnsi="Times New Roman" w:cs="Times New Roman"/>
          <w:sz w:val="24"/>
          <w:szCs w:val="24"/>
        </w:rPr>
        <w:t>E</w:t>
      </w:r>
      <w:r w:rsidRPr="00A75A81">
        <w:rPr>
          <w:rFonts w:ascii="Times New Roman" w:hAnsi="Times New Roman" w:cs="Times New Roman"/>
          <w:sz w:val="24"/>
          <w:szCs w:val="24"/>
        </w:rPr>
        <w:t xml:space="preserve">stas, al ser vinculadas al discurso referido, pueden conducir a un proceso devaluativo. A propósito, puede destacarse el problema sobre cómo encontrar sentido y razón de ser en un espacio en donde la inflación de los catálogos de derechos es manifiesta. </w:t>
      </w:r>
    </w:p>
    <w:p w:rsidR="00867EF0" w:rsidRPr="00A75A81" w:rsidRDefault="00867EF0" w:rsidP="00A75A81">
      <w:pPr>
        <w:spacing w:line="360" w:lineRule="auto"/>
        <w:rPr>
          <w:rFonts w:ascii="Times New Roman" w:hAnsi="Times New Roman" w:cs="Times New Roman"/>
          <w:sz w:val="24"/>
          <w:szCs w:val="24"/>
        </w:rPr>
      </w:pPr>
    </w:p>
    <w:p w:rsidR="00867EF0"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Debe tenerse presente que la adopción de listados inflacionarios es un efecto recurrente de las tesis utilitaristas y convencionalistas que se han ofrecido sobre el discurso de los </w:t>
      </w:r>
      <w:r w:rsidR="00867EF0" w:rsidRPr="00A75A81">
        <w:rPr>
          <w:rFonts w:ascii="Times New Roman" w:hAnsi="Times New Roman" w:cs="Times New Roman"/>
          <w:sz w:val="24"/>
          <w:szCs w:val="24"/>
        </w:rPr>
        <w:t>DDHH</w:t>
      </w:r>
      <w:r w:rsidRPr="00A75A81">
        <w:rPr>
          <w:rFonts w:ascii="Times New Roman" w:hAnsi="Times New Roman" w:cs="Times New Roman"/>
          <w:sz w:val="24"/>
          <w:szCs w:val="24"/>
        </w:rPr>
        <w:t xml:space="preserve">. A lo anterior se suma la apuesta apologética realizada para la defensa de los </w:t>
      </w:r>
      <w:r w:rsidR="00867EF0" w:rsidRPr="00A75A81">
        <w:rPr>
          <w:rFonts w:ascii="Times New Roman" w:hAnsi="Times New Roman" w:cs="Times New Roman"/>
          <w:sz w:val="24"/>
          <w:szCs w:val="24"/>
        </w:rPr>
        <w:t>DDHH</w:t>
      </w:r>
      <w:r w:rsidRPr="00A75A81">
        <w:rPr>
          <w:rFonts w:ascii="Times New Roman" w:hAnsi="Times New Roman" w:cs="Times New Roman"/>
          <w:sz w:val="24"/>
          <w:szCs w:val="24"/>
        </w:rPr>
        <w:t>, desconociendo la riqueza de la dialéctica propia de la particularidad y la diferencia. Resulta importante que no se obnubile la pretensión de elucubrar filosóficamente sobre un tópico que, en sus formas históricas actuales, se ha manifestado por medio de la elaboración de documento</w:t>
      </w:r>
      <w:r w:rsidR="00867EF0" w:rsidRPr="00A75A81">
        <w:rPr>
          <w:rFonts w:ascii="Times New Roman" w:hAnsi="Times New Roman" w:cs="Times New Roman"/>
          <w:sz w:val="24"/>
          <w:szCs w:val="24"/>
        </w:rPr>
        <w:t xml:space="preserve">s que listan diversos derechos. </w:t>
      </w:r>
      <w:r w:rsidRPr="00A75A81">
        <w:rPr>
          <w:rFonts w:ascii="Times New Roman" w:hAnsi="Times New Roman" w:cs="Times New Roman"/>
          <w:sz w:val="24"/>
          <w:szCs w:val="24"/>
        </w:rPr>
        <w:t xml:space="preserve">Es en este nivel que puede confrontarse la limitante de identificar unos contenidos mínimos que sean puntos de partida en la elaboración de los catálogos de derechos. </w:t>
      </w:r>
    </w:p>
    <w:p w:rsidR="00867EF0" w:rsidRPr="00A75A81" w:rsidRDefault="00867EF0" w:rsidP="00A75A81">
      <w:pPr>
        <w:spacing w:line="360" w:lineRule="auto"/>
        <w:ind w:firstLine="0"/>
        <w:rPr>
          <w:rFonts w:ascii="Times New Roman" w:hAnsi="Times New Roman" w:cs="Times New Roman"/>
          <w:sz w:val="24"/>
          <w:szCs w:val="24"/>
        </w:rPr>
      </w:pPr>
    </w:p>
    <w:p w:rsidR="0035643D"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Una compresión global del hombre es la que ha forjado Occidente. Lo anterior, en medio de una pretensión universalista que puede vincularse a un lenguaje que puede resultar dogmático. Por esto es  inevitable que se  asuma con suma cautela la tarea de reconocimiento de un discurso que</w:t>
      </w:r>
      <w:r w:rsidR="00FB3898" w:rsidRPr="00A75A81">
        <w:rPr>
          <w:rFonts w:ascii="Times New Roman" w:hAnsi="Times New Roman" w:cs="Times New Roman"/>
          <w:sz w:val="24"/>
          <w:szCs w:val="24"/>
        </w:rPr>
        <w:t>,</w:t>
      </w:r>
      <w:r w:rsidRPr="00A75A81">
        <w:rPr>
          <w:rFonts w:ascii="Times New Roman" w:hAnsi="Times New Roman" w:cs="Times New Roman"/>
          <w:sz w:val="24"/>
          <w:szCs w:val="24"/>
        </w:rPr>
        <w:t xml:space="preserve"> muchas veces</w:t>
      </w:r>
      <w:r w:rsidR="00FB3898" w:rsidRPr="00A75A81">
        <w:rPr>
          <w:rFonts w:ascii="Times New Roman" w:hAnsi="Times New Roman" w:cs="Times New Roman"/>
          <w:sz w:val="24"/>
          <w:szCs w:val="24"/>
        </w:rPr>
        <w:t xml:space="preserve"> y</w:t>
      </w:r>
      <w:r w:rsidRPr="00A75A81">
        <w:rPr>
          <w:rFonts w:ascii="Times New Roman" w:hAnsi="Times New Roman" w:cs="Times New Roman"/>
          <w:sz w:val="24"/>
          <w:szCs w:val="24"/>
        </w:rPr>
        <w:t xml:space="preserve"> paradójicamente, en defensa del hombre ha propagado la muerte de seres concretos, so pretexto </w:t>
      </w:r>
      <w:r w:rsidR="00FB3898" w:rsidRPr="00A75A81">
        <w:rPr>
          <w:rFonts w:ascii="Times New Roman" w:hAnsi="Times New Roman" w:cs="Times New Roman"/>
          <w:sz w:val="24"/>
          <w:szCs w:val="24"/>
        </w:rPr>
        <w:t xml:space="preserve">de </w:t>
      </w:r>
      <w:r w:rsidRPr="00A75A81">
        <w:rPr>
          <w:rFonts w:ascii="Times New Roman" w:hAnsi="Times New Roman" w:cs="Times New Roman"/>
          <w:sz w:val="24"/>
          <w:szCs w:val="24"/>
        </w:rPr>
        <w:t>proteger la dignidad de un ser personal sin fronteras.</w:t>
      </w:r>
    </w:p>
    <w:p w:rsidR="0035643D" w:rsidRPr="00A75A81" w:rsidRDefault="0035643D" w:rsidP="00A75A81">
      <w:pPr>
        <w:spacing w:line="360" w:lineRule="auto"/>
        <w:rPr>
          <w:rFonts w:ascii="Times New Roman" w:hAnsi="Times New Roman" w:cs="Times New Roman"/>
          <w:sz w:val="24"/>
          <w:szCs w:val="24"/>
        </w:rPr>
      </w:pPr>
    </w:p>
    <w:p w:rsidR="00867EF0"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Los </w:t>
      </w:r>
      <w:r w:rsidR="00867EF0" w:rsidRPr="00A75A81">
        <w:rPr>
          <w:rFonts w:ascii="Times New Roman" w:hAnsi="Times New Roman" w:cs="Times New Roman"/>
          <w:sz w:val="24"/>
          <w:szCs w:val="24"/>
        </w:rPr>
        <w:t xml:space="preserve">DDHH </w:t>
      </w:r>
      <w:r w:rsidRPr="00A75A81">
        <w:rPr>
          <w:rFonts w:ascii="Times New Roman" w:hAnsi="Times New Roman" w:cs="Times New Roman"/>
          <w:sz w:val="24"/>
          <w:szCs w:val="24"/>
        </w:rPr>
        <w:t xml:space="preserve">podrían considerarse como una apuesta más de los humanismos, en medio de la crisis de los mismos, tras haberse proclamado la muerte de Dios y la muerte del hombre. Surge así una nueva cuestión: ¿cómo evitar que un discurso como el de los </w:t>
      </w:r>
      <w:r w:rsidR="00867EF0" w:rsidRPr="00A75A81">
        <w:rPr>
          <w:rFonts w:ascii="Times New Roman" w:hAnsi="Times New Roman" w:cs="Times New Roman"/>
          <w:sz w:val="24"/>
          <w:szCs w:val="24"/>
        </w:rPr>
        <w:t>DDHH</w:t>
      </w:r>
      <w:r w:rsidRPr="00A75A81">
        <w:rPr>
          <w:rFonts w:ascii="Times New Roman" w:hAnsi="Times New Roman" w:cs="Times New Roman"/>
          <w:sz w:val="24"/>
          <w:szCs w:val="24"/>
        </w:rPr>
        <w:t xml:space="preserve"> no conduzca a la desolación y al sacrificio de las contingencias históricas? Precisamente en este campo frente a una comprensión esencialista e ideológica sobre el </w:t>
      </w:r>
      <w:r w:rsidRPr="00A75A81">
        <w:rPr>
          <w:rFonts w:ascii="Times New Roman" w:hAnsi="Times New Roman" w:cs="Times New Roman"/>
          <w:sz w:val="24"/>
          <w:szCs w:val="24"/>
        </w:rPr>
        <w:lastRenderedPageBreak/>
        <w:t xml:space="preserve">hombre, se reactualiza el debate nominalista que sobre los universales, desde el siglo XIV, formulara Guillermo de Occam. </w:t>
      </w:r>
    </w:p>
    <w:p w:rsidR="00867EF0" w:rsidRPr="00A75A81" w:rsidRDefault="00867EF0" w:rsidP="00A75A81">
      <w:pPr>
        <w:spacing w:line="360" w:lineRule="auto"/>
        <w:rPr>
          <w:rFonts w:ascii="Times New Roman" w:hAnsi="Times New Roman" w:cs="Times New Roman"/>
          <w:sz w:val="24"/>
          <w:szCs w:val="24"/>
        </w:rPr>
      </w:pPr>
    </w:p>
    <w:p w:rsidR="0035643D"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El debate sobre los universales, que tan bien fuese planteado en esa época de trance hacia la modernidad, pareciera tener gran actualidad para realizar una aproximación responsable sobre la problemática. Se confronta una tensión permanente generada desde las comprensiones prioritariamente nominalistas. </w:t>
      </w:r>
      <w:r w:rsidR="00FB3898" w:rsidRPr="00A75A81">
        <w:rPr>
          <w:rFonts w:ascii="Times New Roman" w:hAnsi="Times New Roman" w:cs="Times New Roman"/>
          <w:sz w:val="24"/>
          <w:szCs w:val="24"/>
        </w:rPr>
        <w:t>E</w:t>
      </w:r>
      <w:r w:rsidRPr="00A75A81">
        <w:rPr>
          <w:rFonts w:ascii="Times New Roman" w:hAnsi="Times New Roman" w:cs="Times New Roman"/>
          <w:sz w:val="24"/>
          <w:szCs w:val="24"/>
        </w:rPr>
        <w:t xml:space="preserve">stas permiten considerar la importancia de insistir más en los hombres, es decir, en los individuos que expresan realidades concretas, y no en los universales. Así, </w:t>
      </w:r>
      <w:r w:rsidR="00025F8C" w:rsidRPr="00A75A81">
        <w:rPr>
          <w:rFonts w:ascii="Times New Roman" w:hAnsi="Times New Roman" w:cs="Times New Roman"/>
          <w:sz w:val="24"/>
          <w:szCs w:val="24"/>
        </w:rPr>
        <w:t>se</w:t>
      </w:r>
      <w:r w:rsidRPr="00A75A81">
        <w:rPr>
          <w:rFonts w:ascii="Times New Roman" w:hAnsi="Times New Roman" w:cs="Times New Roman"/>
          <w:sz w:val="24"/>
          <w:szCs w:val="24"/>
        </w:rPr>
        <w:t xml:space="preserve"> rechaza cualquier posibilidad de dar paso a una ontología aristotélica en la que el conjunto prevalece sobre la parte.</w:t>
      </w:r>
    </w:p>
    <w:p w:rsidR="0035643D" w:rsidRPr="00A75A81" w:rsidRDefault="0035643D" w:rsidP="00A75A81">
      <w:pPr>
        <w:spacing w:line="360" w:lineRule="auto"/>
        <w:rPr>
          <w:rFonts w:ascii="Times New Roman" w:hAnsi="Times New Roman" w:cs="Times New Roman"/>
          <w:sz w:val="24"/>
          <w:szCs w:val="24"/>
        </w:rPr>
      </w:pPr>
    </w:p>
    <w:p w:rsidR="00867EF0" w:rsidRPr="00A75A81" w:rsidRDefault="00FB3898"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D</w:t>
      </w:r>
      <w:r w:rsidR="0035643D" w:rsidRPr="00A75A81">
        <w:rPr>
          <w:rFonts w:ascii="Times New Roman" w:hAnsi="Times New Roman" w:cs="Times New Roman"/>
          <w:sz w:val="24"/>
          <w:szCs w:val="24"/>
        </w:rPr>
        <w:t xml:space="preserve">estaca la posibilidad de considerar la razón de ser de los derechos en atención a una idea. La fundamentación, en este contexto, podría vincularse con </w:t>
      </w:r>
      <w:r w:rsidRPr="00A75A81">
        <w:rPr>
          <w:rFonts w:ascii="Times New Roman" w:hAnsi="Times New Roman" w:cs="Times New Roman"/>
          <w:sz w:val="24"/>
          <w:szCs w:val="24"/>
        </w:rPr>
        <w:t>“</w:t>
      </w:r>
      <w:r w:rsidR="0035643D" w:rsidRPr="00A75A81">
        <w:rPr>
          <w:rFonts w:ascii="Times New Roman" w:hAnsi="Times New Roman" w:cs="Times New Roman"/>
          <w:sz w:val="24"/>
          <w:szCs w:val="24"/>
        </w:rPr>
        <w:t>la idea abstracta de los derechos humanos</w:t>
      </w:r>
      <w:r w:rsidRPr="00A75A81">
        <w:rPr>
          <w:rFonts w:ascii="Times New Roman" w:hAnsi="Times New Roman" w:cs="Times New Roman"/>
          <w:sz w:val="24"/>
          <w:szCs w:val="24"/>
        </w:rPr>
        <w:t>”</w:t>
      </w:r>
      <w:r w:rsidR="0035643D" w:rsidRPr="00A75A81">
        <w:rPr>
          <w:rFonts w:ascii="Times New Roman" w:hAnsi="Times New Roman" w:cs="Times New Roman"/>
          <w:sz w:val="24"/>
          <w:szCs w:val="24"/>
        </w:rPr>
        <w:t>, como lo afirma Joaquín Rodríguez-Toubes Muñiz.</w:t>
      </w:r>
      <w:r w:rsidR="0035643D" w:rsidRPr="00A75A81">
        <w:rPr>
          <w:rStyle w:val="Refdenotaalpie"/>
          <w:rFonts w:ascii="Times New Roman" w:hAnsi="Times New Roman" w:cs="Times New Roman"/>
          <w:sz w:val="24"/>
          <w:szCs w:val="24"/>
        </w:rPr>
        <w:footnoteReference w:id="21"/>
      </w:r>
      <w:r w:rsidR="0035643D" w:rsidRPr="00A75A81">
        <w:rPr>
          <w:rFonts w:ascii="Times New Roman" w:hAnsi="Times New Roman" w:cs="Times New Roman"/>
          <w:sz w:val="24"/>
          <w:szCs w:val="24"/>
        </w:rPr>
        <w:t xml:space="preserve"> Lo anterior, para el profesor español, implica asociar los </w:t>
      </w:r>
      <w:r w:rsidR="003877FB" w:rsidRPr="00A75A81">
        <w:rPr>
          <w:rFonts w:ascii="Times New Roman" w:hAnsi="Times New Roman" w:cs="Times New Roman"/>
          <w:sz w:val="24"/>
          <w:szCs w:val="24"/>
        </w:rPr>
        <w:t>DDHH</w:t>
      </w:r>
      <w:r w:rsidR="0035643D" w:rsidRPr="00A75A81">
        <w:rPr>
          <w:rFonts w:ascii="Times New Roman" w:hAnsi="Times New Roman" w:cs="Times New Roman"/>
          <w:sz w:val="24"/>
          <w:szCs w:val="24"/>
        </w:rPr>
        <w:t xml:space="preserve">, </w:t>
      </w:r>
      <w:r w:rsidRPr="00A75A81">
        <w:rPr>
          <w:rFonts w:ascii="Times New Roman" w:hAnsi="Times New Roman" w:cs="Times New Roman"/>
          <w:sz w:val="24"/>
          <w:szCs w:val="24"/>
        </w:rPr>
        <w:t>“</w:t>
      </w:r>
      <w:r w:rsidR="0035643D" w:rsidRPr="00A75A81">
        <w:rPr>
          <w:rFonts w:ascii="Times New Roman" w:hAnsi="Times New Roman" w:cs="Times New Roman"/>
          <w:sz w:val="24"/>
          <w:szCs w:val="24"/>
        </w:rPr>
        <w:t>no tanto al catálogo de los derechos positivados en los textos internacionales</w:t>
      </w:r>
      <w:r w:rsidRPr="00A75A81">
        <w:rPr>
          <w:rFonts w:ascii="Times New Roman" w:hAnsi="Times New Roman" w:cs="Times New Roman"/>
          <w:sz w:val="24"/>
          <w:szCs w:val="24"/>
        </w:rPr>
        <w:t>”</w:t>
      </w:r>
      <w:r w:rsidR="0035643D" w:rsidRPr="00A75A81">
        <w:rPr>
          <w:rFonts w:ascii="Times New Roman" w:hAnsi="Times New Roman" w:cs="Times New Roman"/>
          <w:sz w:val="24"/>
          <w:szCs w:val="24"/>
        </w:rPr>
        <w:t>, sino m</w:t>
      </w:r>
      <w:r w:rsidR="00025F8C" w:rsidRPr="00A75A81">
        <w:rPr>
          <w:rFonts w:ascii="Times New Roman" w:hAnsi="Times New Roman" w:cs="Times New Roman"/>
          <w:sz w:val="24"/>
          <w:szCs w:val="24"/>
        </w:rPr>
        <w:t>á</w:t>
      </w:r>
      <w:r w:rsidR="0035643D" w:rsidRPr="00A75A81">
        <w:rPr>
          <w:rFonts w:ascii="Times New Roman" w:hAnsi="Times New Roman" w:cs="Times New Roman"/>
          <w:sz w:val="24"/>
          <w:szCs w:val="24"/>
        </w:rPr>
        <w:t xml:space="preserve">s bien, con la idea sobre </w:t>
      </w:r>
      <w:r w:rsidRPr="00A75A81">
        <w:rPr>
          <w:rFonts w:ascii="Times New Roman" w:hAnsi="Times New Roman" w:cs="Times New Roman"/>
          <w:sz w:val="24"/>
          <w:szCs w:val="24"/>
        </w:rPr>
        <w:t>“</w:t>
      </w:r>
      <w:r w:rsidR="0035643D" w:rsidRPr="00A75A81">
        <w:rPr>
          <w:rFonts w:ascii="Times New Roman" w:hAnsi="Times New Roman" w:cs="Times New Roman"/>
          <w:sz w:val="24"/>
          <w:szCs w:val="24"/>
        </w:rPr>
        <w:t>un núcleo de derechos a un trato respetuoso del ser humano en tanto libre e igual a otros</w:t>
      </w:r>
      <w:r w:rsidRPr="00A75A81">
        <w:rPr>
          <w:rFonts w:ascii="Times New Roman" w:hAnsi="Times New Roman" w:cs="Times New Roman"/>
          <w:sz w:val="24"/>
          <w:szCs w:val="24"/>
        </w:rPr>
        <w:t>”</w:t>
      </w:r>
      <w:r w:rsidR="0035643D" w:rsidRPr="00A75A81">
        <w:rPr>
          <w:rFonts w:ascii="Times New Roman" w:hAnsi="Times New Roman" w:cs="Times New Roman"/>
          <w:sz w:val="24"/>
          <w:szCs w:val="24"/>
        </w:rPr>
        <w:t>.</w:t>
      </w:r>
      <w:r w:rsidR="0035643D" w:rsidRPr="00A75A81">
        <w:rPr>
          <w:rStyle w:val="Refdenotaalpie"/>
          <w:rFonts w:ascii="Times New Roman" w:hAnsi="Times New Roman" w:cs="Times New Roman"/>
          <w:sz w:val="24"/>
          <w:szCs w:val="24"/>
        </w:rPr>
        <w:footnoteReference w:id="22"/>
      </w:r>
      <w:r w:rsidR="0035643D" w:rsidRPr="00A75A81">
        <w:rPr>
          <w:rFonts w:ascii="Times New Roman" w:hAnsi="Times New Roman" w:cs="Times New Roman"/>
          <w:sz w:val="24"/>
          <w:szCs w:val="24"/>
        </w:rPr>
        <w:t xml:space="preserve"> </w:t>
      </w:r>
    </w:p>
    <w:p w:rsidR="00867EF0" w:rsidRPr="00A75A81" w:rsidRDefault="00867EF0" w:rsidP="00A75A81">
      <w:pPr>
        <w:spacing w:line="360" w:lineRule="auto"/>
        <w:rPr>
          <w:rFonts w:ascii="Times New Roman" w:hAnsi="Times New Roman" w:cs="Times New Roman"/>
          <w:sz w:val="24"/>
          <w:szCs w:val="24"/>
        </w:rPr>
      </w:pPr>
    </w:p>
    <w:p w:rsidR="00867EF0"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El camino de búsqueda del fundamento no puede ser un tema de segundo nivel, aunque no sea tarea fácil transitarlo. Lo que no puede aceptarse es la trivialización del pensamiento filosófico. Podría adoptarse un argumento de reivindicación de un lenguaje jurídico, confrontando los diversos catálogos referidos en documentos internacionales y al interior de los estados; pero esta elección no puede ser excluyente del aporte que puede ofrecerse desde la filosofía, así sea para que desde un nivel previo se realice un trabajo deconstructivo. </w:t>
      </w:r>
    </w:p>
    <w:p w:rsidR="00867EF0" w:rsidRPr="00A75A81" w:rsidRDefault="00867EF0" w:rsidP="00A75A81">
      <w:pPr>
        <w:spacing w:line="360" w:lineRule="auto"/>
        <w:rPr>
          <w:rFonts w:ascii="Times New Roman" w:hAnsi="Times New Roman" w:cs="Times New Roman"/>
          <w:sz w:val="24"/>
          <w:szCs w:val="24"/>
        </w:rPr>
      </w:pPr>
    </w:p>
    <w:p w:rsidR="00867EF0"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Tampoco puede sacrificarse la reflexión filosófica privilegiando exclusivamente el estudio que se haga sobre las garantías y mecanismos de protección requeridos para hacer efectivos los </w:t>
      </w:r>
      <w:r w:rsidR="00867EF0" w:rsidRPr="00A75A81">
        <w:rPr>
          <w:rFonts w:ascii="Times New Roman" w:hAnsi="Times New Roman" w:cs="Times New Roman"/>
          <w:sz w:val="24"/>
          <w:szCs w:val="24"/>
        </w:rPr>
        <w:t>DDHH</w:t>
      </w:r>
      <w:r w:rsidRPr="00A75A81">
        <w:rPr>
          <w:rFonts w:ascii="Times New Roman" w:hAnsi="Times New Roman" w:cs="Times New Roman"/>
          <w:sz w:val="24"/>
          <w:szCs w:val="24"/>
        </w:rPr>
        <w:t xml:space="preserve">. Sin embargo, como se ha venido considerando, ese trasegar filosófico es complejo, generándose una intensa resistencia en escenarios como los </w:t>
      </w:r>
      <w:r w:rsidRPr="00A75A81">
        <w:rPr>
          <w:rFonts w:ascii="Times New Roman" w:hAnsi="Times New Roman" w:cs="Times New Roman"/>
          <w:sz w:val="24"/>
          <w:szCs w:val="24"/>
        </w:rPr>
        <w:lastRenderedPageBreak/>
        <w:t xml:space="preserve">correspondientes al fundamento, y máxime cuando se le vincula a la idea de los orígenes abriendo el espacio a la propia metafísica. </w:t>
      </w:r>
    </w:p>
    <w:p w:rsidR="00867EF0" w:rsidRPr="00A75A81" w:rsidRDefault="00867EF0" w:rsidP="00A75A81">
      <w:pPr>
        <w:spacing w:line="360" w:lineRule="auto"/>
        <w:rPr>
          <w:rFonts w:ascii="Times New Roman" w:hAnsi="Times New Roman" w:cs="Times New Roman"/>
          <w:sz w:val="24"/>
          <w:szCs w:val="24"/>
        </w:rPr>
      </w:pPr>
    </w:p>
    <w:p w:rsidR="00867EF0"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Cuando se busca fundamentar los </w:t>
      </w:r>
      <w:r w:rsidR="00867EF0" w:rsidRPr="00A75A81">
        <w:rPr>
          <w:rFonts w:ascii="Times New Roman" w:hAnsi="Times New Roman" w:cs="Times New Roman"/>
          <w:sz w:val="24"/>
          <w:szCs w:val="24"/>
        </w:rPr>
        <w:t>DDHH</w:t>
      </w:r>
      <w:r w:rsidRPr="00A75A81">
        <w:rPr>
          <w:rFonts w:ascii="Times New Roman" w:hAnsi="Times New Roman" w:cs="Times New Roman"/>
          <w:sz w:val="24"/>
          <w:szCs w:val="24"/>
        </w:rPr>
        <w:t xml:space="preserve">, es posible una reflexión continua, que responda al deseo constante de hallar unos orígenes perdidos o unas razones sobre nuestra pertenencia a una especie única e irreducible. La búsqueda del principio es el sendero propio de la metafísica occidental, posibilitando la compresión de la especificidad propia de unos seres vivientes que son identificados como humanos. Este camino es el emprendido por Occidente, desde los griegos; basta evocar el </w:t>
      </w:r>
      <w:r w:rsidR="00FB3898" w:rsidRPr="00A75A81">
        <w:rPr>
          <w:rFonts w:ascii="Times New Roman" w:hAnsi="Times New Roman" w:cs="Times New Roman"/>
          <w:sz w:val="24"/>
          <w:szCs w:val="24"/>
        </w:rPr>
        <w:t>“</w:t>
      </w:r>
      <w:r w:rsidRPr="00A75A81">
        <w:rPr>
          <w:rFonts w:ascii="Times New Roman" w:hAnsi="Times New Roman" w:cs="Times New Roman"/>
          <w:sz w:val="24"/>
          <w:szCs w:val="24"/>
        </w:rPr>
        <w:t>conócete a ti mismo</w:t>
      </w:r>
      <w:r w:rsidR="00FB3898" w:rsidRPr="00A75A81">
        <w:rPr>
          <w:rFonts w:ascii="Times New Roman" w:hAnsi="Times New Roman" w:cs="Times New Roman"/>
          <w:sz w:val="24"/>
          <w:szCs w:val="24"/>
        </w:rPr>
        <w:t>”</w:t>
      </w:r>
      <w:r w:rsidRPr="00A75A81">
        <w:rPr>
          <w:rFonts w:ascii="Times New Roman" w:hAnsi="Times New Roman" w:cs="Times New Roman"/>
          <w:sz w:val="24"/>
          <w:szCs w:val="24"/>
        </w:rPr>
        <w:t xml:space="preserve"> socrático, que a su vez se identifica con la inscripción</w:t>
      </w:r>
      <w:r w:rsidR="00867EF0" w:rsidRPr="00A75A81">
        <w:rPr>
          <w:rFonts w:ascii="Times New Roman" w:hAnsi="Times New Roman" w:cs="Times New Roman"/>
          <w:sz w:val="24"/>
          <w:szCs w:val="24"/>
        </w:rPr>
        <w:t>:</w:t>
      </w:r>
      <w:r w:rsidRPr="00A75A81">
        <w:rPr>
          <w:rFonts w:ascii="Times New Roman" w:hAnsi="Times New Roman" w:cs="Times New Roman"/>
          <w:sz w:val="24"/>
          <w:szCs w:val="24"/>
        </w:rPr>
        <w:t xml:space="preserve"> </w:t>
      </w:r>
      <w:r w:rsidR="00867EF0" w:rsidRPr="00A75A81">
        <w:rPr>
          <w:rFonts w:ascii="Times New Roman" w:hAnsi="Times New Roman" w:cs="Times New Roman"/>
          <w:sz w:val="24"/>
          <w:szCs w:val="24"/>
        </w:rPr>
        <w:t>“</w:t>
      </w:r>
      <w:r w:rsidRPr="00A75A81">
        <w:rPr>
          <w:rFonts w:ascii="Times New Roman" w:hAnsi="Times New Roman" w:cs="Times New Roman"/>
          <w:sz w:val="24"/>
          <w:szCs w:val="24"/>
        </w:rPr>
        <w:t>gnosti te autvn (nosce te ipsum)</w:t>
      </w:r>
      <w:r w:rsidR="00867EF0" w:rsidRPr="00A75A81">
        <w:rPr>
          <w:rFonts w:ascii="Times New Roman" w:hAnsi="Times New Roman" w:cs="Times New Roman"/>
          <w:sz w:val="24"/>
          <w:szCs w:val="24"/>
        </w:rPr>
        <w:t>”</w:t>
      </w:r>
      <w:r w:rsidRPr="00A75A81">
        <w:rPr>
          <w:rFonts w:ascii="Times New Roman" w:hAnsi="Times New Roman" w:cs="Times New Roman"/>
          <w:sz w:val="24"/>
          <w:szCs w:val="24"/>
        </w:rPr>
        <w:t xml:space="preserve"> puesta en el templo de Delfos. </w:t>
      </w:r>
    </w:p>
    <w:p w:rsidR="00867EF0" w:rsidRPr="00A75A81" w:rsidRDefault="00867EF0" w:rsidP="00A75A81">
      <w:pPr>
        <w:spacing w:line="360" w:lineRule="auto"/>
        <w:rPr>
          <w:rFonts w:ascii="Times New Roman" w:hAnsi="Times New Roman" w:cs="Times New Roman"/>
          <w:sz w:val="24"/>
          <w:szCs w:val="24"/>
        </w:rPr>
      </w:pPr>
    </w:p>
    <w:p w:rsidR="00867EF0"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Según Mounier, ese conócete a ti mismo se configura en </w:t>
      </w:r>
      <w:r w:rsidR="00FB3898" w:rsidRPr="00A75A81">
        <w:rPr>
          <w:rFonts w:ascii="Times New Roman" w:hAnsi="Times New Roman" w:cs="Times New Roman"/>
          <w:sz w:val="24"/>
          <w:szCs w:val="24"/>
        </w:rPr>
        <w:t>“</w:t>
      </w:r>
      <w:r w:rsidRPr="00A75A81">
        <w:rPr>
          <w:rFonts w:ascii="Times New Roman" w:hAnsi="Times New Roman" w:cs="Times New Roman"/>
          <w:sz w:val="24"/>
          <w:szCs w:val="24"/>
        </w:rPr>
        <w:t>la primera gran revolución personalista conocida</w:t>
      </w:r>
      <w:r w:rsidR="00FB3898" w:rsidRPr="00A75A81">
        <w:rPr>
          <w:rFonts w:ascii="Times New Roman" w:hAnsi="Times New Roman" w:cs="Times New Roman"/>
          <w:sz w:val="24"/>
          <w:szCs w:val="24"/>
        </w:rPr>
        <w:t>”</w:t>
      </w:r>
      <w:r w:rsidRPr="00A75A81">
        <w:rPr>
          <w:rFonts w:ascii="Times New Roman" w:hAnsi="Times New Roman" w:cs="Times New Roman"/>
          <w:sz w:val="24"/>
          <w:szCs w:val="24"/>
        </w:rPr>
        <w:t>.</w:t>
      </w:r>
      <w:r w:rsidRPr="00A75A81">
        <w:rPr>
          <w:rStyle w:val="Refdenotaalpie"/>
          <w:rFonts w:ascii="Times New Roman" w:hAnsi="Times New Roman" w:cs="Times New Roman"/>
          <w:sz w:val="24"/>
          <w:szCs w:val="24"/>
        </w:rPr>
        <w:footnoteReference w:id="23"/>
      </w:r>
      <w:r w:rsidRPr="00A75A81">
        <w:rPr>
          <w:rFonts w:ascii="Times New Roman" w:hAnsi="Times New Roman" w:cs="Times New Roman"/>
          <w:sz w:val="24"/>
          <w:szCs w:val="24"/>
        </w:rPr>
        <w:t xml:space="preserve"> Aunque el mundo del sujeto ha reivindicado el discurso de las libertades para sí, la reflexión propiciada sobre el hombre, desde la metafísica, es precedente. Cabe preguntar, a propósito, si la persona es el concepto decisivo para comprender en qué consiste la especificidad de los distintos seres con aptitud de autoconocimiento. De esta manera, se hace necesaria una reflexión en la que el sujeto pensante haga un esfuerzo consciente por comprenderse mejor a sí mismo y su entorno. </w:t>
      </w:r>
    </w:p>
    <w:p w:rsidR="00867EF0" w:rsidRPr="00A75A81" w:rsidRDefault="00867EF0" w:rsidP="00A75A81">
      <w:pPr>
        <w:spacing w:line="360" w:lineRule="auto"/>
        <w:rPr>
          <w:rFonts w:ascii="Times New Roman" w:hAnsi="Times New Roman" w:cs="Times New Roman"/>
          <w:sz w:val="24"/>
          <w:szCs w:val="24"/>
        </w:rPr>
      </w:pPr>
    </w:p>
    <w:p w:rsidR="0035643D"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Pero, ¿no será inútil este esfuerzo, por los peligros que encierra emprender un camino en el que la falacia naturalista aparece como compañera inseparable? El dilema es inevitable. Lo anterior, máxime cuando se pretende fundamentar unas exigencias de moralidad, consideradas como anteriores al derecho positivo, a partir de identificaciones entre lo natural y lo bueno. Este asunto ha sido muy bien expuesto por George H. Moore. En esta dirección podría considerarse en qué sentido las cosas se conciben como buenas, sin que ninguna de ellas pueda reclamar para sí el </w:t>
      </w:r>
      <w:r w:rsidR="00FB3898" w:rsidRPr="00A75A81">
        <w:rPr>
          <w:rFonts w:ascii="Times New Roman" w:hAnsi="Times New Roman" w:cs="Times New Roman"/>
          <w:sz w:val="24"/>
          <w:szCs w:val="24"/>
        </w:rPr>
        <w:t>adjetivo</w:t>
      </w:r>
      <w:r w:rsidRPr="00A75A81">
        <w:rPr>
          <w:rFonts w:ascii="Times New Roman" w:hAnsi="Times New Roman" w:cs="Times New Roman"/>
          <w:sz w:val="24"/>
          <w:szCs w:val="24"/>
        </w:rPr>
        <w:t xml:space="preserve"> de bueno.</w:t>
      </w:r>
      <w:r w:rsidRPr="00A75A81">
        <w:rPr>
          <w:rStyle w:val="Refdenotaalpie"/>
          <w:rFonts w:ascii="Times New Roman" w:hAnsi="Times New Roman" w:cs="Times New Roman"/>
          <w:sz w:val="24"/>
          <w:szCs w:val="24"/>
        </w:rPr>
        <w:footnoteReference w:id="24"/>
      </w:r>
    </w:p>
    <w:p w:rsidR="0035643D" w:rsidRPr="00A75A81" w:rsidRDefault="0035643D" w:rsidP="00A75A81">
      <w:pPr>
        <w:spacing w:line="360" w:lineRule="auto"/>
        <w:rPr>
          <w:rFonts w:ascii="Times New Roman" w:hAnsi="Times New Roman" w:cs="Times New Roman"/>
          <w:sz w:val="24"/>
          <w:szCs w:val="24"/>
        </w:rPr>
      </w:pPr>
    </w:p>
    <w:p w:rsidR="00867EF0"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Debe confrontarse hasta dónde el discurso fundacionalista se constituye en una especie de mitología política, por la que se reivindica el mito sobre el logos. A propósito, quienes optan por un argumento no cognoscitivista han denunciado con ahínco ese discurso cuando se formula a partir de la propuesta iusnaturalista. </w:t>
      </w:r>
      <w:r w:rsidR="00FB3898" w:rsidRPr="00A75A81">
        <w:rPr>
          <w:rFonts w:ascii="Times New Roman" w:hAnsi="Times New Roman" w:cs="Times New Roman"/>
          <w:sz w:val="24"/>
          <w:szCs w:val="24"/>
        </w:rPr>
        <w:t>Es</w:t>
      </w:r>
      <w:r w:rsidRPr="00A75A81">
        <w:rPr>
          <w:rFonts w:ascii="Times New Roman" w:hAnsi="Times New Roman" w:cs="Times New Roman"/>
          <w:sz w:val="24"/>
          <w:szCs w:val="24"/>
        </w:rPr>
        <w:t xml:space="preserve">ta, como lo señala </w:t>
      </w:r>
      <w:r w:rsidRPr="00A75A81">
        <w:rPr>
          <w:rFonts w:ascii="Times New Roman" w:hAnsi="Times New Roman" w:cs="Times New Roman"/>
          <w:sz w:val="24"/>
          <w:szCs w:val="24"/>
        </w:rPr>
        <w:lastRenderedPageBreak/>
        <w:t xml:space="preserve">Gómez Alonso, puede acusarse de haberse </w:t>
      </w:r>
      <w:r w:rsidR="00FB3898" w:rsidRPr="00A75A81">
        <w:rPr>
          <w:rFonts w:ascii="Times New Roman" w:hAnsi="Times New Roman" w:cs="Times New Roman"/>
          <w:sz w:val="24"/>
          <w:szCs w:val="24"/>
        </w:rPr>
        <w:t>“</w:t>
      </w:r>
      <w:r w:rsidRPr="00A75A81">
        <w:rPr>
          <w:rFonts w:ascii="Times New Roman" w:hAnsi="Times New Roman" w:cs="Times New Roman"/>
          <w:sz w:val="24"/>
          <w:szCs w:val="24"/>
        </w:rPr>
        <w:t>especializado en maquillar una justificación religiosa con términos racionales</w:t>
      </w:r>
      <w:r w:rsidR="00FB3898" w:rsidRPr="00A75A81">
        <w:rPr>
          <w:rFonts w:ascii="Times New Roman" w:hAnsi="Times New Roman" w:cs="Times New Roman"/>
          <w:sz w:val="24"/>
          <w:szCs w:val="24"/>
        </w:rPr>
        <w:t>”</w:t>
      </w:r>
      <w:r w:rsidRPr="00A75A81">
        <w:rPr>
          <w:rFonts w:ascii="Times New Roman" w:hAnsi="Times New Roman" w:cs="Times New Roman"/>
          <w:sz w:val="24"/>
          <w:szCs w:val="24"/>
        </w:rPr>
        <w:t xml:space="preserve"> y de </w:t>
      </w:r>
      <w:r w:rsidR="00FB3898" w:rsidRPr="00A75A81">
        <w:rPr>
          <w:rFonts w:ascii="Times New Roman" w:hAnsi="Times New Roman" w:cs="Times New Roman"/>
          <w:sz w:val="24"/>
          <w:szCs w:val="24"/>
        </w:rPr>
        <w:t>“</w:t>
      </w:r>
      <w:r w:rsidRPr="00A75A81">
        <w:rPr>
          <w:rFonts w:ascii="Times New Roman" w:hAnsi="Times New Roman" w:cs="Times New Roman"/>
          <w:sz w:val="24"/>
          <w:szCs w:val="24"/>
        </w:rPr>
        <w:t>una hipertrofia de la moral con un vocabulario pseudonaturalista o con la adhesión ferviente a la distinción moderna entre ética y política, bondad y corrección, virtud privada y ciudadanía pública</w:t>
      </w:r>
      <w:r w:rsidR="00FB3898" w:rsidRPr="00A75A81">
        <w:rPr>
          <w:rFonts w:ascii="Times New Roman" w:hAnsi="Times New Roman" w:cs="Times New Roman"/>
          <w:sz w:val="24"/>
          <w:szCs w:val="24"/>
        </w:rPr>
        <w:t>”</w:t>
      </w:r>
      <w:r w:rsidRPr="00A75A81">
        <w:rPr>
          <w:rFonts w:ascii="Times New Roman" w:hAnsi="Times New Roman" w:cs="Times New Roman"/>
          <w:sz w:val="24"/>
          <w:szCs w:val="24"/>
        </w:rPr>
        <w:t>.</w:t>
      </w:r>
      <w:r w:rsidRPr="00A75A81">
        <w:rPr>
          <w:rStyle w:val="Refdenotaalpie"/>
          <w:rFonts w:ascii="Times New Roman" w:hAnsi="Times New Roman" w:cs="Times New Roman"/>
          <w:sz w:val="24"/>
          <w:szCs w:val="24"/>
        </w:rPr>
        <w:footnoteReference w:id="25"/>
      </w:r>
      <w:r w:rsidRPr="00A75A81">
        <w:rPr>
          <w:rFonts w:ascii="Times New Roman" w:hAnsi="Times New Roman" w:cs="Times New Roman"/>
          <w:sz w:val="24"/>
          <w:szCs w:val="24"/>
        </w:rPr>
        <w:t xml:space="preserve"> </w:t>
      </w:r>
    </w:p>
    <w:p w:rsidR="00867EF0" w:rsidRPr="00A75A81" w:rsidRDefault="00867EF0" w:rsidP="00A75A81">
      <w:pPr>
        <w:spacing w:line="360" w:lineRule="auto"/>
        <w:rPr>
          <w:rFonts w:ascii="Times New Roman" w:hAnsi="Times New Roman" w:cs="Times New Roman"/>
          <w:sz w:val="24"/>
          <w:szCs w:val="24"/>
        </w:rPr>
      </w:pPr>
    </w:p>
    <w:p w:rsidR="00F11798"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La crítica consistente en considerar que el discurso de los </w:t>
      </w:r>
      <w:r w:rsidR="00F11798" w:rsidRPr="00A75A81">
        <w:rPr>
          <w:rFonts w:ascii="Times New Roman" w:hAnsi="Times New Roman" w:cs="Times New Roman"/>
          <w:sz w:val="24"/>
          <w:szCs w:val="24"/>
        </w:rPr>
        <w:t>DDHH</w:t>
      </w:r>
      <w:r w:rsidRPr="00A75A81">
        <w:rPr>
          <w:rFonts w:ascii="Times New Roman" w:hAnsi="Times New Roman" w:cs="Times New Roman"/>
          <w:sz w:val="24"/>
          <w:szCs w:val="24"/>
        </w:rPr>
        <w:t xml:space="preserve"> es prioritariamente supersticioso tiene gran actualidad. Desde este argumento podría confrontarse hasta dónde es posible dar continuidad a un humanismo que pone en riesgo las propias contingencias; lo anterior si se tiene en cuenta la tensión que se genera a partir de la formulación de un argumento religioso, aunque se presente en un lenguaje secular. </w:t>
      </w:r>
    </w:p>
    <w:p w:rsidR="00F11798" w:rsidRPr="00A75A81" w:rsidRDefault="00F11798" w:rsidP="00A75A81">
      <w:pPr>
        <w:spacing w:line="360" w:lineRule="auto"/>
        <w:rPr>
          <w:rFonts w:ascii="Times New Roman" w:hAnsi="Times New Roman" w:cs="Times New Roman"/>
          <w:sz w:val="24"/>
          <w:szCs w:val="24"/>
        </w:rPr>
      </w:pPr>
    </w:p>
    <w:p w:rsidR="00F11798"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La dirección no cognoscitivista ha optado por la necesidad de deconstruir lo que se denuncia como un error, ya que se rechaza cualquier tipo de esencialismo que sacrifique lo contingente. El argumento humanista que hunde sus raíces en la comprensión cristiana sobre persona puede cuestionarse a partir del esfuerzo deconstructivo realizado desde el quehacer filosófico. Pero lo que no puede garantizarse es si a partir del proceso que se realice podría darse un golpe definitivo al discurso de los </w:t>
      </w:r>
      <w:r w:rsidR="00F11798" w:rsidRPr="00A75A81">
        <w:rPr>
          <w:rFonts w:ascii="Times New Roman" w:hAnsi="Times New Roman" w:cs="Times New Roman"/>
          <w:sz w:val="24"/>
          <w:szCs w:val="24"/>
        </w:rPr>
        <w:t>DDHH</w:t>
      </w:r>
      <w:r w:rsidRPr="00A75A81">
        <w:rPr>
          <w:rFonts w:ascii="Times New Roman" w:hAnsi="Times New Roman" w:cs="Times New Roman"/>
          <w:sz w:val="24"/>
          <w:szCs w:val="24"/>
        </w:rPr>
        <w:t xml:space="preserve">. </w:t>
      </w:r>
    </w:p>
    <w:p w:rsidR="00F11798" w:rsidRPr="00A75A81" w:rsidRDefault="00F11798" w:rsidP="00A75A81">
      <w:pPr>
        <w:spacing w:line="360" w:lineRule="auto"/>
        <w:rPr>
          <w:rFonts w:ascii="Times New Roman" w:hAnsi="Times New Roman" w:cs="Times New Roman"/>
          <w:sz w:val="24"/>
          <w:szCs w:val="24"/>
        </w:rPr>
      </w:pPr>
    </w:p>
    <w:p w:rsidR="00F11798"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Se confronta en estas condiciones un tema novedoso, a pesar de la cantidad de información disponible. Por esto, debe reconocerse la prioridad de acudir a razones filosóficas. Conforme con lo que se viene exponiendo, entonces, cuando se cuestiona por la justificación propia de un referente fundacional que sirva de base a los </w:t>
      </w:r>
      <w:r w:rsidR="00F11798" w:rsidRPr="00A75A81">
        <w:rPr>
          <w:rFonts w:ascii="Times New Roman" w:hAnsi="Times New Roman" w:cs="Times New Roman"/>
          <w:sz w:val="24"/>
          <w:szCs w:val="24"/>
        </w:rPr>
        <w:t>DDHH</w:t>
      </w:r>
      <w:r w:rsidRPr="00A75A81">
        <w:rPr>
          <w:rFonts w:ascii="Times New Roman" w:hAnsi="Times New Roman" w:cs="Times New Roman"/>
          <w:sz w:val="24"/>
          <w:szCs w:val="24"/>
        </w:rPr>
        <w:t xml:space="preserve">, no se trata de descubrir algo nuevo. Pero lo que sí se destaca es la posibilidad de repensar el estado de la cuestión. </w:t>
      </w:r>
    </w:p>
    <w:p w:rsidR="00F11798" w:rsidRPr="00A75A81" w:rsidRDefault="00F11798" w:rsidP="00A75A81">
      <w:pPr>
        <w:spacing w:line="360" w:lineRule="auto"/>
        <w:rPr>
          <w:rFonts w:ascii="Times New Roman" w:hAnsi="Times New Roman" w:cs="Times New Roman"/>
          <w:sz w:val="24"/>
          <w:szCs w:val="24"/>
        </w:rPr>
      </w:pPr>
    </w:p>
    <w:p w:rsidR="0035643D" w:rsidRPr="00A75A81" w:rsidRDefault="0035643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 xml:space="preserve">El estudio es sumamente interesante, con un impacto importante. Lo anterior por cuanto lo que está en juego es la permanencia de un discurso que lamentablemente en sus formas históricas ha generado violencia, como cuando se trata de hacer apología sobre su defensa. De ahí que resulta aconsejable escuchar las críticas provenientes de los detractores de los </w:t>
      </w:r>
      <w:r w:rsidR="00F11798" w:rsidRPr="00A75A81">
        <w:rPr>
          <w:rFonts w:ascii="Times New Roman" w:hAnsi="Times New Roman" w:cs="Times New Roman"/>
          <w:sz w:val="24"/>
          <w:szCs w:val="24"/>
        </w:rPr>
        <w:t>DDHH</w:t>
      </w:r>
      <w:r w:rsidRPr="00A75A81">
        <w:rPr>
          <w:rFonts w:ascii="Times New Roman" w:hAnsi="Times New Roman" w:cs="Times New Roman"/>
          <w:sz w:val="24"/>
          <w:szCs w:val="24"/>
        </w:rPr>
        <w:t xml:space="preserve">, al señalar que el altruismo que promueve este discurso ha generado desolación, y que en palabras de Gómez Alonso: </w:t>
      </w:r>
      <w:r w:rsidR="00FB3898" w:rsidRPr="00A75A81">
        <w:rPr>
          <w:rFonts w:ascii="Times New Roman" w:hAnsi="Times New Roman" w:cs="Times New Roman"/>
          <w:sz w:val="24"/>
          <w:szCs w:val="24"/>
        </w:rPr>
        <w:t>“</w:t>
      </w:r>
      <w:r w:rsidRPr="00A75A81">
        <w:rPr>
          <w:rFonts w:ascii="Times New Roman" w:hAnsi="Times New Roman" w:cs="Times New Roman"/>
          <w:sz w:val="24"/>
          <w:szCs w:val="24"/>
        </w:rPr>
        <w:t xml:space="preserve">No parece aventurado afirmar que parece menos nocivo un egoísta que, por conveniencia, realiza buenas </w:t>
      </w:r>
      <w:r w:rsidRPr="00A75A81">
        <w:rPr>
          <w:rFonts w:ascii="Times New Roman" w:hAnsi="Times New Roman" w:cs="Times New Roman"/>
          <w:sz w:val="24"/>
          <w:szCs w:val="24"/>
        </w:rPr>
        <w:lastRenderedPageBreak/>
        <w:t>acciones que un altruista que, por extender el bien, transforma la historia en un matadero</w:t>
      </w:r>
      <w:r w:rsidR="00FB3898" w:rsidRPr="00A75A81">
        <w:rPr>
          <w:rFonts w:ascii="Times New Roman" w:hAnsi="Times New Roman" w:cs="Times New Roman"/>
          <w:sz w:val="24"/>
          <w:szCs w:val="24"/>
        </w:rPr>
        <w:t>”</w:t>
      </w:r>
      <w:r w:rsidRPr="00A75A81">
        <w:rPr>
          <w:rFonts w:ascii="Times New Roman" w:hAnsi="Times New Roman" w:cs="Times New Roman"/>
          <w:sz w:val="24"/>
          <w:szCs w:val="24"/>
        </w:rPr>
        <w:t>.</w:t>
      </w:r>
      <w:r w:rsidRPr="00A75A81">
        <w:rPr>
          <w:rStyle w:val="Refdenotaalpie"/>
          <w:rFonts w:ascii="Times New Roman" w:hAnsi="Times New Roman" w:cs="Times New Roman"/>
          <w:sz w:val="24"/>
          <w:szCs w:val="24"/>
        </w:rPr>
        <w:footnoteReference w:id="26"/>
      </w:r>
    </w:p>
    <w:p w:rsidR="0014751D" w:rsidRPr="00A75A81" w:rsidRDefault="0014751D" w:rsidP="00A75A81">
      <w:pPr>
        <w:spacing w:line="360" w:lineRule="auto"/>
        <w:rPr>
          <w:rFonts w:ascii="Times New Roman" w:hAnsi="Times New Roman" w:cs="Times New Roman"/>
          <w:sz w:val="24"/>
          <w:szCs w:val="24"/>
        </w:rPr>
      </w:pPr>
    </w:p>
    <w:p w:rsidR="0014751D" w:rsidRPr="00A75A81" w:rsidRDefault="0014751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Filósofos como Habermas, han dicho que los DDHH son los valores morales de la sociedad contemporánea</w:t>
      </w:r>
      <w:r w:rsidR="00FB3898" w:rsidRPr="00A75A81">
        <w:rPr>
          <w:rFonts w:ascii="Times New Roman" w:hAnsi="Times New Roman" w:cs="Times New Roman"/>
          <w:noProof/>
          <w:sz w:val="24"/>
          <w:szCs w:val="24"/>
          <w:lang w:val="es-ES"/>
        </w:rPr>
        <w:t xml:space="preserve"> (Habermas, 2012)</w:t>
      </w:r>
      <w:r w:rsidRPr="00A75A81">
        <w:rPr>
          <w:rFonts w:ascii="Times New Roman" w:hAnsi="Times New Roman" w:cs="Times New Roman"/>
          <w:sz w:val="24"/>
          <w:szCs w:val="24"/>
        </w:rPr>
        <w:t>, que han sustituido los valores morales de la religión que fueron dejados atrás por los abusos del poder absoluto que se presentaron en el oscurantismo de la época medieval, donde el poder político y el poder religioso se apoderaron del cuerpo y alma del ser humano y abusaron de su poder para usarlo como un medio adecuado a sus fines de dominación política, esto aconteció con la llegada del cientificismo en la época moderna del iluminismo, donde se sustituyó la religión por la ciencia y a Dios por el método científico, olvidándonos de la moral, generando un liberalismo científico, político y económico criticado por Marx que finalizó con dos guerras mundiales</w:t>
      </w:r>
      <w:r w:rsidR="00FB3898" w:rsidRPr="00A75A81">
        <w:rPr>
          <w:rFonts w:ascii="Times New Roman" w:hAnsi="Times New Roman" w:cs="Times New Roman"/>
          <w:sz w:val="24"/>
          <w:szCs w:val="24"/>
        </w:rPr>
        <w:t>. A</w:t>
      </w:r>
      <w:r w:rsidRPr="00A75A81">
        <w:rPr>
          <w:rFonts w:ascii="Times New Roman" w:hAnsi="Times New Roman" w:cs="Times New Roman"/>
          <w:sz w:val="24"/>
          <w:szCs w:val="24"/>
        </w:rPr>
        <w:t xml:space="preserve">l término de la </w:t>
      </w:r>
      <w:r w:rsidR="00FB3898" w:rsidRPr="00A75A81">
        <w:rPr>
          <w:rFonts w:ascii="Times New Roman" w:hAnsi="Times New Roman" w:cs="Times New Roman"/>
          <w:sz w:val="24"/>
          <w:szCs w:val="24"/>
        </w:rPr>
        <w:t>S</w:t>
      </w:r>
      <w:r w:rsidRPr="00A75A81">
        <w:rPr>
          <w:rFonts w:ascii="Times New Roman" w:hAnsi="Times New Roman" w:cs="Times New Roman"/>
          <w:sz w:val="24"/>
          <w:szCs w:val="24"/>
        </w:rPr>
        <w:t xml:space="preserve">egunda </w:t>
      </w:r>
      <w:r w:rsidR="00FB3898" w:rsidRPr="00A75A81">
        <w:rPr>
          <w:rFonts w:ascii="Times New Roman" w:hAnsi="Times New Roman" w:cs="Times New Roman"/>
          <w:sz w:val="24"/>
          <w:szCs w:val="24"/>
        </w:rPr>
        <w:t>G</w:t>
      </w:r>
      <w:r w:rsidRPr="00A75A81">
        <w:rPr>
          <w:rFonts w:ascii="Times New Roman" w:hAnsi="Times New Roman" w:cs="Times New Roman"/>
          <w:sz w:val="24"/>
          <w:szCs w:val="24"/>
        </w:rPr>
        <w:t xml:space="preserve">uerra </w:t>
      </w:r>
      <w:r w:rsidR="00FB3898" w:rsidRPr="00A75A81">
        <w:rPr>
          <w:rFonts w:ascii="Times New Roman" w:hAnsi="Times New Roman" w:cs="Times New Roman"/>
          <w:sz w:val="24"/>
          <w:szCs w:val="24"/>
        </w:rPr>
        <w:t>M</w:t>
      </w:r>
      <w:r w:rsidRPr="00A75A81">
        <w:rPr>
          <w:rFonts w:ascii="Times New Roman" w:hAnsi="Times New Roman" w:cs="Times New Roman"/>
          <w:sz w:val="24"/>
          <w:szCs w:val="24"/>
        </w:rPr>
        <w:t xml:space="preserve">undial nuestra sociedad se ve en la necesidad de terminar con el regreso de los </w:t>
      </w:r>
      <w:r w:rsidR="00FB3898" w:rsidRPr="00A75A81">
        <w:rPr>
          <w:rFonts w:ascii="Times New Roman" w:hAnsi="Times New Roman" w:cs="Times New Roman"/>
          <w:sz w:val="24"/>
          <w:szCs w:val="24"/>
        </w:rPr>
        <w:t>e</w:t>
      </w:r>
      <w:r w:rsidRPr="00A75A81">
        <w:rPr>
          <w:rFonts w:ascii="Times New Roman" w:hAnsi="Times New Roman" w:cs="Times New Roman"/>
          <w:sz w:val="24"/>
          <w:szCs w:val="24"/>
        </w:rPr>
        <w:t>stados absolutistas (</w:t>
      </w:r>
      <w:r w:rsidR="00FB3898" w:rsidRPr="00A75A81">
        <w:rPr>
          <w:rFonts w:ascii="Times New Roman" w:hAnsi="Times New Roman" w:cs="Times New Roman"/>
          <w:sz w:val="24"/>
          <w:szCs w:val="24"/>
        </w:rPr>
        <w:t>n</w:t>
      </w:r>
      <w:r w:rsidRPr="00A75A81">
        <w:rPr>
          <w:rFonts w:ascii="Times New Roman" w:hAnsi="Times New Roman" w:cs="Times New Roman"/>
          <w:sz w:val="24"/>
          <w:szCs w:val="24"/>
        </w:rPr>
        <w:t xml:space="preserve">azistas y </w:t>
      </w:r>
      <w:r w:rsidR="00FB3898" w:rsidRPr="00A75A81">
        <w:rPr>
          <w:rFonts w:ascii="Times New Roman" w:hAnsi="Times New Roman" w:cs="Times New Roman"/>
          <w:sz w:val="24"/>
          <w:szCs w:val="24"/>
        </w:rPr>
        <w:t>f</w:t>
      </w:r>
      <w:r w:rsidRPr="00A75A81">
        <w:rPr>
          <w:rFonts w:ascii="Times New Roman" w:hAnsi="Times New Roman" w:cs="Times New Roman"/>
          <w:sz w:val="24"/>
          <w:szCs w:val="24"/>
        </w:rPr>
        <w:t>a</w:t>
      </w:r>
      <w:r w:rsidR="00FB3898" w:rsidRPr="00A75A81">
        <w:rPr>
          <w:rFonts w:ascii="Times New Roman" w:hAnsi="Times New Roman" w:cs="Times New Roman"/>
          <w:sz w:val="24"/>
          <w:szCs w:val="24"/>
        </w:rPr>
        <w:t>s</w:t>
      </w:r>
      <w:r w:rsidRPr="00A75A81">
        <w:rPr>
          <w:rFonts w:ascii="Times New Roman" w:hAnsi="Times New Roman" w:cs="Times New Roman"/>
          <w:sz w:val="24"/>
          <w:szCs w:val="24"/>
        </w:rPr>
        <w:t>cistas) dándonos cuenta que la falta de principios morales y éticos nos llevaron casi a la extinción de la humanidad y paulatinamente los tratados internacionales en materia de DDHH, empezando por la Declaración Universal de los Derechos Humanos, han incorporado valores y principios morales de mínima intervención en la esfera de la libertad del hombre (contario a la moral religiosa de control absoluto en la esfera del hombre que lo deja sin libertad de actuar y pensar pecaminosamente).</w:t>
      </w:r>
    </w:p>
    <w:p w:rsidR="0014751D" w:rsidRPr="00A75A81" w:rsidRDefault="0014751D" w:rsidP="00A75A81">
      <w:pPr>
        <w:spacing w:line="360" w:lineRule="auto"/>
        <w:rPr>
          <w:rFonts w:ascii="Times New Roman" w:hAnsi="Times New Roman" w:cs="Times New Roman"/>
          <w:sz w:val="24"/>
          <w:szCs w:val="24"/>
        </w:rPr>
      </w:pPr>
    </w:p>
    <w:p w:rsidR="0014751D" w:rsidRPr="00A75A81" w:rsidRDefault="0014751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Al igual que Habermas, algunos juristas como Carlos Nino y todos los neoconstitucionalistas (Ferrajoli, Alexy y Dworkin), piensan que existe una politización del derecho que incide sobre la moralidad o justicia de su contenido</w:t>
      </w:r>
      <w:r w:rsidR="00025F8C" w:rsidRPr="00A75A81">
        <w:rPr>
          <w:rFonts w:ascii="Times New Roman" w:hAnsi="Times New Roman" w:cs="Times New Roman"/>
          <w:noProof/>
          <w:sz w:val="24"/>
          <w:szCs w:val="24"/>
          <w:lang w:val="es-ES"/>
        </w:rPr>
        <w:t xml:space="preserve"> (Nino, 2014)</w:t>
      </w:r>
      <w:r w:rsidR="00FB3898" w:rsidRPr="00A75A81">
        <w:rPr>
          <w:rFonts w:ascii="Times New Roman" w:hAnsi="Times New Roman" w:cs="Times New Roman"/>
          <w:noProof/>
          <w:sz w:val="24"/>
          <w:szCs w:val="24"/>
          <w:lang w:val="es-ES"/>
        </w:rPr>
        <w:t xml:space="preserve">. Asimismo, piensan </w:t>
      </w:r>
      <w:r w:rsidRPr="00A75A81">
        <w:rPr>
          <w:rFonts w:ascii="Times New Roman" w:hAnsi="Times New Roman" w:cs="Times New Roman"/>
          <w:sz w:val="24"/>
          <w:szCs w:val="24"/>
        </w:rPr>
        <w:t>que los fundamentos de los DDHH son principios morales y éticos que buscan una realización en la mayor medida de lo posible para proteger al ser humano y que busque su felicidad en las mayores libertades posibles dentro de una sociedad globalizada.</w:t>
      </w:r>
    </w:p>
    <w:p w:rsidR="0014751D" w:rsidRPr="00A75A81" w:rsidRDefault="0014751D" w:rsidP="00A75A81">
      <w:pPr>
        <w:spacing w:line="360" w:lineRule="auto"/>
        <w:rPr>
          <w:rFonts w:ascii="Times New Roman" w:hAnsi="Times New Roman" w:cs="Times New Roman"/>
          <w:sz w:val="24"/>
          <w:szCs w:val="24"/>
        </w:rPr>
      </w:pPr>
    </w:p>
    <w:p w:rsidR="0014751D" w:rsidRPr="00A75A81" w:rsidRDefault="0014751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Otras teorías como la de Luhmann, indican que una tal moral de la sociedad no existe</w:t>
      </w:r>
      <w:r w:rsidR="00025F8C" w:rsidRPr="00A75A81">
        <w:rPr>
          <w:rFonts w:ascii="Times New Roman" w:hAnsi="Times New Roman" w:cs="Times New Roman"/>
          <w:noProof/>
          <w:sz w:val="24"/>
          <w:szCs w:val="24"/>
          <w:lang w:val="es-ES"/>
        </w:rPr>
        <w:t xml:space="preserve"> (Luhmann, La Moral de la Sociedad, 2013)</w:t>
      </w:r>
      <w:r w:rsidRPr="00A75A81">
        <w:rPr>
          <w:rFonts w:ascii="Times New Roman" w:hAnsi="Times New Roman" w:cs="Times New Roman"/>
          <w:sz w:val="24"/>
          <w:szCs w:val="24"/>
        </w:rPr>
        <w:t>,</w:t>
      </w:r>
      <w:r w:rsidRPr="00A75A81">
        <w:rPr>
          <w:rFonts w:ascii="Times New Roman" w:hAnsi="Times New Roman" w:cs="Times New Roman"/>
          <w:color w:val="444444"/>
          <w:sz w:val="24"/>
          <w:szCs w:val="24"/>
          <w:shd w:val="clear" w:color="auto" w:fill="FFFFFF"/>
        </w:rPr>
        <w:t xml:space="preserve"> </w:t>
      </w:r>
      <w:r w:rsidRPr="00A75A81">
        <w:rPr>
          <w:rFonts w:ascii="Times New Roman" w:hAnsi="Times New Roman" w:cs="Times New Roman"/>
          <w:sz w:val="24"/>
          <w:szCs w:val="24"/>
        </w:rPr>
        <w:t xml:space="preserve">según </w:t>
      </w:r>
      <w:r w:rsidR="00FB3898" w:rsidRPr="00A75A81">
        <w:rPr>
          <w:rFonts w:ascii="Times New Roman" w:hAnsi="Times New Roman" w:cs="Times New Roman"/>
          <w:sz w:val="24"/>
          <w:szCs w:val="24"/>
        </w:rPr>
        <w:t>e</w:t>
      </w:r>
      <w:r w:rsidRPr="00A75A81">
        <w:rPr>
          <w:rFonts w:ascii="Times New Roman" w:hAnsi="Times New Roman" w:cs="Times New Roman"/>
          <w:sz w:val="24"/>
          <w:szCs w:val="24"/>
        </w:rPr>
        <w:t xml:space="preserve">ste autor, la sociedad actual, funcionalmente diferenciada, no puede ya integrarse gracias a la moral. Tampoco cabe </w:t>
      </w:r>
      <w:r w:rsidRPr="00A75A81">
        <w:rPr>
          <w:rFonts w:ascii="Times New Roman" w:hAnsi="Times New Roman" w:cs="Times New Roman"/>
          <w:sz w:val="24"/>
          <w:szCs w:val="24"/>
        </w:rPr>
        <w:lastRenderedPageBreak/>
        <w:t>aislar la moral en ninguno de los sistemas funcionales de la sociedad, que aparecen desacoplados del código moral. Sin embargo, operan en ellos equivalentes funcionales de la moral: medios de comunicación simbólicamente generalizados que procuran la fluidez y la continuidad de la comunicación, entre ellos pueden estar los DDHH como medio de comunicación entre el legislador y los ciudadanos, y el juez en su interpretación jurídica como medio de comunicación con los justiciables usando un lenguaje moral que descansa en las normas. El análisis sociológico descubre así la función de toda regla moral en las expectativas y las expectativas de expectativas, requeridas para la estabilización de las interacciones en una sociedad de individuos. Dentro de su proyecto de una teoría de la sociedad, plantean un nuevo tipo de ética como -descripción de la moral- o -teoría reflexiva de la moral-. Se abre así la posibilidad de un estudio de la moral en relación con los riesgos y peligros, así como una concepción de la persona desde la perspectiva de su inclusión en la sociedad sobre la base de la estima y el menosprecio. Es decir</w:t>
      </w:r>
      <w:r w:rsidR="00FB3898" w:rsidRPr="00A75A81">
        <w:rPr>
          <w:rFonts w:ascii="Times New Roman" w:hAnsi="Times New Roman" w:cs="Times New Roman"/>
          <w:sz w:val="24"/>
          <w:szCs w:val="24"/>
        </w:rPr>
        <w:t>,</w:t>
      </w:r>
      <w:r w:rsidRPr="00A75A81">
        <w:rPr>
          <w:rFonts w:ascii="Times New Roman" w:hAnsi="Times New Roman" w:cs="Times New Roman"/>
          <w:sz w:val="24"/>
          <w:szCs w:val="24"/>
        </w:rPr>
        <w:t xml:space="preserve"> la moral vista de manera muy general sirve para la cohesión social, pero aplicada al caso particular sirve como menosprecio, así si un juez con base en una máxima mortal que descansa en una ley condena a un violador, emite un juicio de menosprecio de su conducta y esto lejos de generar inclusión, genera exclusión.</w:t>
      </w:r>
    </w:p>
    <w:p w:rsidR="0014751D" w:rsidRPr="00A75A81" w:rsidRDefault="0014751D" w:rsidP="00A75A81">
      <w:pPr>
        <w:spacing w:line="360" w:lineRule="auto"/>
        <w:rPr>
          <w:rFonts w:ascii="Times New Roman" w:hAnsi="Times New Roman" w:cs="Times New Roman"/>
          <w:sz w:val="24"/>
          <w:szCs w:val="24"/>
        </w:rPr>
      </w:pPr>
    </w:p>
    <w:p w:rsidR="0014751D" w:rsidRPr="00A75A81" w:rsidRDefault="0014751D" w:rsidP="00A75A81">
      <w:pPr>
        <w:spacing w:line="360" w:lineRule="auto"/>
        <w:ind w:firstLine="0"/>
        <w:rPr>
          <w:rFonts w:ascii="Times New Roman" w:hAnsi="Times New Roman" w:cs="Times New Roman"/>
          <w:sz w:val="24"/>
          <w:szCs w:val="24"/>
        </w:rPr>
      </w:pPr>
      <w:r w:rsidRPr="00A75A81">
        <w:rPr>
          <w:rFonts w:ascii="Times New Roman" w:hAnsi="Times New Roman" w:cs="Times New Roman"/>
          <w:sz w:val="24"/>
          <w:szCs w:val="24"/>
        </w:rPr>
        <w:t>En otros trabajos</w:t>
      </w:r>
      <w:r w:rsidR="00FB3898" w:rsidRPr="00A75A81">
        <w:rPr>
          <w:rFonts w:ascii="Times New Roman" w:hAnsi="Times New Roman" w:cs="Times New Roman"/>
          <w:sz w:val="24"/>
          <w:szCs w:val="24"/>
        </w:rPr>
        <w:t>,</w:t>
      </w:r>
      <w:r w:rsidRPr="00A75A81">
        <w:rPr>
          <w:rFonts w:ascii="Times New Roman" w:hAnsi="Times New Roman" w:cs="Times New Roman"/>
          <w:sz w:val="24"/>
          <w:szCs w:val="24"/>
        </w:rPr>
        <w:t xml:space="preserve"> Luhmann revela que los </w:t>
      </w:r>
      <w:r w:rsidR="00FB3898" w:rsidRPr="00A75A81">
        <w:rPr>
          <w:rFonts w:ascii="Times New Roman" w:hAnsi="Times New Roman" w:cs="Times New Roman"/>
          <w:sz w:val="24"/>
          <w:szCs w:val="24"/>
        </w:rPr>
        <w:t>d</w:t>
      </w:r>
      <w:r w:rsidRPr="00A75A81">
        <w:rPr>
          <w:rFonts w:ascii="Times New Roman" w:hAnsi="Times New Roman" w:cs="Times New Roman"/>
          <w:sz w:val="24"/>
          <w:szCs w:val="24"/>
        </w:rPr>
        <w:t xml:space="preserve">erechos </w:t>
      </w:r>
      <w:r w:rsidR="00FB3898" w:rsidRPr="00A75A81">
        <w:rPr>
          <w:rFonts w:ascii="Times New Roman" w:hAnsi="Times New Roman" w:cs="Times New Roman"/>
          <w:sz w:val="24"/>
          <w:szCs w:val="24"/>
        </w:rPr>
        <w:t>f</w:t>
      </w:r>
      <w:r w:rsidRPr="00A75A81">
        <w:rPr>
          <w:rFonts w:ascii="Times New Roman" w:hAnsi="Times New Roman" w:cs="Times New Roman"/>
          <w:sz w:val="24"/>
          <w:szCs w:val="24"/>
        </w:rPr>
        <w:t xml:space="preserve">undamentales sirven para diferenciar la sociedad y el poder del Estado, bajo la teoría de la diferenciación. Se trata de análisis funcionales y de la función del ser humano y de los derechos fundamentales, en el contexto del orden social diferenciado. </w:t>
      </w:r>
      <w:r w:rsidR="00FB3898" w:rsidRPr="00A75A81">
        <w:rPr>
          <w:rFonts w:ascii="Times New Roman" w:hAnsi="Times New Roman" w:cs="Times New Roman"/>
          <w:sz w:val="24"/>
          <w:szCs w:val="24"/>
        </w:rPr>
        <w:t xml:space="preserve">Es </w:t>
      </w:r>
      <w:r w:rsidRPr="00A75A81">
        <w:rPr>
          <w:rFonts w:ascii="Times New Roman" w:hAnsi="Times New Roman" w:cs="Times New Roman"/>
          <w:sz w:val="24"/>
          <w:szCs w:val="24"/>
        </w:rPr>
        <w:t>el problema de la estabilización estructuralmente improbable del orden diferenciado. Es decir</w:t>
      </w:r>
      <w:r w:rsidR="00FB3898" w:rsidRPr="00A75A81">
        <w:rPr>
          <w:rFonts w:ascii="Times New Roman" w:hAnsi="Times New Roman" w:cs="Times New Roman"/>
          <w:sz w:val="24"/>
          <w:szCs w:val="24"/>
        </w:rPr>
        <w:t>,</w:t>
      </w:r>
      <w:r w:rsidRPr="00A75A81">
        <w:rPr>
          <w:rFonts w:ascii="Times New Roman" w:hAnsi="Times New Roman" w:cs="Times New Roman"/>
          <w:sz w:val="24"/>
          <w:szCs w:val="24"/>
        </w:rPr>
        <w:t xml:space="preserve"> para Luhmann la falta de DDHH genera </w:t>
      </w:r>
      <w:r w:rsidR="00FB3898" w:rsidRPr="00A75A81">
        <w:rPr>
          <w:rFonts w:ascii="Times New Roman" w:hAnsi="Times New Roman" w:cs="Times New Roman"/>
          <w:sz w:val="24"/>
          <w:szCs w:val="24"/>
        </w:rPr>
        <w:t>e</w:t>
      </w:r>
      <w:r w:rsidRPr="00A75A81">
        <w:rPr>
          <w:rFonts w:ascii="Times New Roman" w:hAnsi="Times New Roman" w:cs="Times New Roman"/>
          <w:sz w:val="24"/>
          <w:szCs w:val="24"/>
        </w:rPr>
        <w:t>stados totalitarios “</w:t>
      </w:r>
      <w:r w:rsidRPr="00A75A81">
        <w:rPr>
          <w:rFonts w:ascii="Times New Roman" w:hAnsi="Times New Roman" w:cs="Times New Roman"/>
          <w:i/>
          <w:sz w:val="24"/>
          <w:szCs w:val="24"/>
        </w:rPr>
        <w:t>desdiferenciados</w:t>
      </w:r>
      <w:r w:rsidRPr="00A75A81">
        <w:rPr>
          <w:rFonts w:ascii="Times New Roman" w:hAnsi="Times New Roman" w:cs="Times New Roman"/>
          <w:sz w:val="24"/>
          <w:szCs w:val="24"/>
        </w:rPr>
        <w:t xml:space="preserve">” como </w:t>
      </w:r>
      <w:r w:rsidR="0084265B" w:rsidRPr="00A75A81">
        <w:rPr>
          <w:rFonts w:ascii="Times New Roman" w:hAnsi="Times New Roman" w:cs="Times New Roman"/>
          <w:sz w:val="24"/>
          <w:szCs w:val="24"/>
        </w:rPr>
        <w:t>é</w:t>
      </w:r>
      <w:r w:rsidRPr="00A75A81">
        <w:rPr>
          <w:rFonts w:ascii="Times New Roman" w:hAnsi="Times New Roman" w:cs="Times New Roman"/>
          <w:sz w:val="24"/>
          <w:szCs w:val="24"/>
        </w:rPr>
        <w:t>l los llama, pues el poder está centralizado</w:t>
      </w:r>
      <w:r w:rsidR="0084265B" w:rsidRPr="00A75A81">
        <w:rPr>
          <w:rFonts w:ascii="Times New Roman" w:hAnsi="Times New Roman" w:cs="Times New Roman"/>
          <w:sz w:val="24"/>
          <w:szCs w:val="24"/>
        </w:rPr>
        <w:t>. B</w:t>
      </w:r>
      <w:r w:rsidRPr="00A75A81">
        <w:rPr>
          <w:rFonts w:ascii="Times New Roman" w:hAnsi="Times New Roman" w:cs="Times New Roman"/>
          <w:sz w:val="24"/>
          <w:szCs w:val="24"/>
        </w:rPr>
        <w:t xml:space="preserve">ásicamente se trata de la fórmula del poder que con la totalización de </w:t>
      </w:r>
      <w:r w:rsidR="0084265B" w:rsidRPr="00A75A81">
        <w:rPr>
          <w:rFonts w:ascii="Times New Roman" w:hAnsi="Times New Roman" w:cs="Times New Roman"/>
          <w:sz w:val="24"/>
          <w:szCs w:val="24"/>
        </w:rPr>
        <w:t>e</w:t>
      </w:r>
      <w:r w:rsidRPr="00A75A81">
        <w:rPr>
          <w:rFonts w:ascii="Times New Roman" w:hAnsi="Times New Roman" w:cs="Times New Roman"/>
          <w:sz w:val="24"/>
          <w:szCs w:val="24"/>
        </w:rPr>
        <w:t>ste y su potencialización resulta la configuración de un Estado despótico y paradójicamente menos poderoso</w:t>
      </w:r>
      <w:r w:rsidR="0098581A" w:rsidRPr="00A75A81">
        <w:rPr>
          <w:rFonts w:ascii="Times New Roman" w:hAnsi="Times New Roman" w:cs="Times New Roman"/>
          <w:noProof/>
          <w:sz w:val="24"/>
          <w:szCs w:val="24"/>
          <w:lang w:val="es-ES"/>
        </w:rPr>
        <w:t xml:space="preserve"> (Luhmann, 2010)</w:t>
      </w:r>
      <w:r w:rsidRPr="00A75A81">
        <w:rPr>
          <w:rFonts w:ascii="Times New Roman" w:hAnsi="Times New Roman" w:cs="Times New Roman"/>
          <w:sz w:val="24"/>
          <w:szCs w:val="24"/>
        </w:rPr>
        <w:t>, pues como dijera Burgoa, el abuso del poder genera el descontento social y la rebelión del pueblo</w:t>
      </w:r>
      <w:r w:rsidR="0098581A" w:rsidRPr="00A75A81">
        <w:rPr>
          <w:rFonts w:ascii="Times New Roman" w:hAnsi="Times New Roman" w:cs="Times New Roman"/>
          <w:noProof/>
          <w:sz w:val="24"/>
          <w:szCs w:val="24"/>
          <w:lang w:val="es-ES"/>
        </w:rPr>
        <w:t xml:space="preserve"> (Burgoa, 2009)</w:t>
      </w:r>
      <w:r w:rsidRPr="00A75A81">
        <w:rPr>
          <w:rFonts w:ascii="Times New Roman" w:hAnsi="Times New Roman" w:cs="Times New Roman"/>
          <w:sz w:val="24"/>
          <w:szCs w:val="24"/>
        </w:rPr>
        <w:t>, en cambio, según Luhmann</w:t>
      </w:r>
      <w:r w:rsidR="0084265B" w:rsidRPr="00A75A81">
        <w:rPr>
          <w:rFonts w:ascii="Times New Roman" w:hAnsi="Times New Roman" w:cs="Times New Roman"/>
          <w:sz w:val="24"/>
          <w:szCs w:val="24"/>
        </w:rPr>
        <w:t>,</w:t>
      </w:r>
      <w:r w:rsidRPr="00A75A81">
        <w:rPr>
          <w:rFonts w:ascii="Times New Roman" w:hAnsi="Times New Roman" w:cs="Times New Roman"/>
          <w:sz w:val="24"/>
          <w:szCs w:val="24"/>
        </w:rPr>
        <w:t xml:space="preserve"> el control del poder estatal por la institucionalización de los DDHH diferencia la estructura de la sociedad (es decir</w:t>
      </w:r>
      <w:r w:rsidR="0084265B" w:rsidRPr="00A75A81">
        <w:rPr>
          <w:rFonts w:ascii="Times New Roman" w:hAnsi="Times New Roman" w:cs="Times New Roman"/>
          <w:sz w:val="24"/>
          <w:szCs w:val="24"/>
        </w:rPr>
        <w:t>,</w:t>
      </w:r>
      <w:r w:rsidRPr="00A75A81">
        <w:rPr>
          <w:rFonts w:ascii="Times New Roman" w:hAnsi="Times New Roman" w:cs="Times New Roman"/>
          <w:sz w:val="24"/>
          <w:szCs w:val="24"/>
        </w:rPr>
        <w:t xml:space="preserve"> divide el poder en su fórmula clásica presentada por Montesquieu) y lejos de debilitarlo el poder se eficientiza convirtiéndose en un Estado democrático y de derecho, por tanto confiable, con quien se </w:t>
      </w:r>
      <w:r w:rsidRPr="00A75A81">
        <w:rPr>
          <w:rFonts w:ascii="Times New Roman" w:hAnsi="Times New Roman" w:cs="Times New Roman"/>
          <w:sz w:val="24"/>
          <w:szCs w:val="24"/>
        </w:rPr>
        <w:lastRenderedPageBreak/>
        <w:t>pueden hacer tratos comerciales internacionales, pues se convierte en un Estado responsable de los derechos de sus propios ciudadanos (súbditos).</w:t>
      </w:r>
    </w:p>
    <w:p w:rsidR="0014751D" w:rsidRPr="00A75A81" w:rsidRDefault="0014751D" w:rsidP="00A75A81">
      <w:pPr>
        <w:spacing w:line="360" w:lineRule="auto"/>
        <w:rPr>
          <w:rFonts w:ascii="Times New Roman" w:hAnsi="Times New Roman" w:cs="Times New Roman"/>
          <w:sz w:val="24"/>
          <w:szCs w:val="24"/>
        </w:rPr>
      </w:pPr>
    </w:p>
    <w:p w:rsidR="0014751D" w:rsidRPr="00A75A81" w:rsidRDefault="0014751D"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bCs/>
          <w:sz w:val="24"/>
          <w:szCs w:val="24"/>
          <w:lang w:val="es-ES"/>
        </w:rPr>
        <w:t>Luhmann,</w:t>
      </w:r>
      <w:r w:rsidRPr="00A75A81">
        <w:rPr>
          <w:rFonts w:ascii="Times New Roman" w:hAnsi="Times New Roman" w:cs="Times New Roman"/>
          <w:sz w:val="24"/>
          <w:szCs w:val="24"/>
          <w:lang w:val="es-ES"/>
        </w:rPr>
        <w:t xml:space="preserve"> alumno de </w:t>
      </w:r>
      <w:hyperlink r:id="rId12" w:tooltip="Talcott Parsons" w:history="1">
        <w:r w:rsidRPr="00A75A81">
          <w:rPr>
            <w:rStyle w:val="Hipervnculo"/>
            <w:rFonts w:ascii="Times New Roman" w:hAnsi="Times New Roman" w:cs="Times New Roman"/>
            <w:color w:val="auto"/>
            <w:sz w:val="24"/>
            <w:szCs w:val="24"/>
            <w:u w:val="none"/>
            <w:lang w:val="es-ES"/>
          </w:rPr>
          <w:t>Talcott Parsons</w:t>
        </w:r>
      </w:hyperlink>
      <w:r w:rsidRPr="00A75A81">
        <w:rPr>
          <w:rFonts w:ascii="Times New Roman" w:hAnsi="Times New Roman" w:cs="Times New Roman"/>
          <w:sz w:val="24"/>
          <w:szCs w:val="24"/>
          <w:lang w:val="es-ES"/>
        </w:rPr>
        <w:t>, de hecho continu</w:t>
      </w:r>
      <w:r w:rsidR="0084265B" w:rsidRPr="00A75A81">
        <w:rPr>
          <w:rFonts w:ascii="Times New Roman" w:hAnsi="Times New Roman" w:cs="Times New Roman"/>
          <w:sz w:val="24"/>
          <w:szCs w:val="24"/>
          <w:lang w:val="es-ES"/>
        </w:rPr>
        <w:t>ó</w:t>
      </w:r>
      <w:r w:rsidRPr="00A75A81">
        <w:rPr>
          <w:rFonts w:ascii="Times New Roman" w:hAnsi="Times New Roman" w:cs="Times New Roman"/>
          <w:sz w:val="24"/>
          <w:szCs w:val="24"/>
          <w:lang w:val="es-ES"/>
        </w:rPr>
        <w:t xml:space="preserve"> la </w:t>
      </w:r>
      <w:hyperlink r:id="rId13" w:tooltip="Teoría de sistemas" w:history="1">
        <w:r w:rsidRPr="00A75A81">
          <w:rPr>
            <w:rStyle w:val="Hipervnculo"/>
            <w:rFonts w:ascii="Times New Roman" w:hAnsi="Times New Roman" w:cs="Times New Roman"/>
            <w:color w:val="auto"/>
            <w:sz w:val="24"/>
            <w:szCs w:val="24"/>
            <w:u w:val="none"/>
            <w:lang w:val="es-ES"/>
          </w:rPr>
          <w:t>teoría de los sistemas</w:t>
        </w:r>
      </w:hyperlink>
      <w:r w:rsidRPr="00A75A81">
        <w:rPr>
          <w:rFonts w:ascii="Times New Roman" w:hAnsi="Times New Roman" w:cs="Times New Roman"/>
          <w:sz w:val="24"/>
          <w:szCs w:val="24"/>
          <w:lang w:val="es-ES"/>
        </w:rPr>
        <w:t xml:space="preserve">, bajo su propia perspectiva y corrección. Su </w:t>
      </w:r>
      <w:r w:rsidR="0084265B" w:rsidRPr="00A75A81">
        <w:rPr>
          <w:rFonts w:ascii="Times New Roman" w:hAnsi="Times New Roman" w:cs="Times New Roman"/>
          <w:sz w:val="24"/>
          <w:szCs w:val="24"/>
          <w:lang w:val="es-ES"/>
        </w:rPr>
        <w:t>m</w:t>
      </w:r>
      <w:r w:rsidRPr="00A75A81">
        <w:rPr>
          <w:rFonts w:ascii="Times New Roman" w:hAnsi="Times New Roman" w:cs="Times New Roman"/>
          <w:sz w:val="24"/>
          <w:szCs w:val="24"/>
          <w:lang w:val="es-ES"/>
        </w:rPr>
        <w:t>aestro Parsons desarrolló su teoría bajo la idea de la sociedad como una estructura, Luhmann acepta algunas de sus ideas y las desarrolla para entender el funcionamiento de dicha estructura; a esto le llamó estructural funcionalismo</w:t>
      </w:r>
      <w:r w:rsidRPr="00A75A81">
        <w:rPr>
          <w:rFonts w:ascii="Times New Roman" w:hAnsi="Times New Roman" w:cs="Times New Roman"/>
          <w:i/>
          <w:sz w:val="24"/>
          <w:szCs w:val="24"/>
          <w:lang w:val="es-ES"/>
        </w:rPr>
        <w:t xml:space="preserve">, </w:t>
      </w:r>
      <w:r w:rsidRPr="00A75A81">
        <w:rPr>
          <w:rFonts w:ascii="Times New Roman" w:hAnsi="Times New Roman" w:cs="Times New Roman"/>
          <w:sz w:val="24"/>
          <w:szCs w:val="24"/>
          <w:lang w:val="es-ES"/>
        </w:rPr>
        <w:t>teoría que ha sido recogida y aplicada por algunos juristas como Jakobs para desarrollar la “teoría funcionalista” en la parte de la “teoría del delito” y la “teoría del derecho penal del enemigo”</w:t>
      </w:r>
      <w:r w:rsidR="0098581A" w:rsidRPr="00A75A81">
        <w:rPr>
          <w:rFonts w:ascii="Times New Roman" w:hAnsi="Times New Roman" w:cs="Times New Roman"/>
          <w:noProof/>
          <w:sz w:val="24"/>
          <w:szCs w:val="24"/>
          <w:lang w:val="es-ES"/>
        </w:rPr>
        <w:t xml:space="preserve"> (Daza Gómez, 2007)</w:t>
      </w:r>
      <w:r w:rsidRPr="00A75A81">
        <w:rPr>
          <w:rFonts w:ascii="Times New Roman" w:hAnsi="Times New Roman" w:cs="Times New Roman"/>
          <w:sz w:val="24"/>
          <w:szCs w:val="24"/>
          <w:lang w:val="es-ES"/>
        </w:rPr>
        <w:t xml:space="preserve"> que es una aplicación de la “teoría de los roles” desarrollada por Luhmann.</w:t>
      </w:r>
    </w:p>
    <w:p w:rsidR="0014751D" w:rsidRPr="00A75A81" w:rsidRDefault="0014751D" w:rsidP="00A75A81">
      <w:pPr>
        <w:spacing w:line="360" w:lineRule="auto"/>
        <w:rPr>
          <w:rFonts w:ascii="Times New Roman" w:hAnsi="Times New Roman" w:cs="Times New Roman"/>
          <w:sz w:val="24"/>
          <w:szCs w:val="24"/>
          <w:lang w:val="es-ES"/>
        </w:rPr>
      </w:pPr>
    </w:p>
    <w:p w:rsidR="0014751D" w:rsidRPr="00A75A81" w:rsidRDefault="0014751D"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 xml:space="preserve">La teoría de sistemas pretende ser aplicada de manera universal sobre toda sociedad existente, en ella describe y explica el funcionamiento de cualquier sociedad como un complejo sistema de comunicaciones. El punto del que parte diverge radicalmente </w:t>
      </w:r>
      <w:r w:rsidR="002C6969" w:rsidRPr="00A75A81">
        <w:rPr>
          <w:rFonts w:ascii="Times New Roman" w:hAnsi="Times New Roman" w:cs="Times New Roman"/>
          <w:sz w:val="24"/>
          <w:szCs w:val="24"/>
          <w:lang w:val="es-ES"/>
        </w:rPr>
        <w:t>del</w:t>
      </w:r>
      <w:r w:rsidRPr="00A75A81">
        <w:rPr>
          <w:rFonts w:ascii="Times New Roman" w:hAnsi="Times New Roman" w:cs="Times New Roman"/>
          <w:sz w:val="24"/>
          <w:szCs w:val="24"/>
          <w:lang w:val="es-ES"/>
        </w:rPr>
        <w:t xml:space="preserve"> de las teorías tradicionales, las cuales entienden al hombre como "unidad básica" de la construcción social, sin embargo</w:t>
      </w:r>
      <w:r w:rsidR="002C6969" w:rsidRPr="00A75A81">
        <w:rPr>
          <w:rFonts w:ascii="Times New Roman" w:hAnsi="Times New Roman" w:cs="Times New Roman"/>
          <w:sz w:val="24"/>
          <w:szCs w:val="24"/>
          <w:lang w:val="es-ES"/>
        </w:rPr>
        <w:t>,</w:t>
      </w:r>
      <w:r w:rsidRPr="00A75A81">
        <w:rPr>
          <w:rFonts w:ascii="Times New Roman" w:hAnsi="Times New Roman" w:cs="Times New Roman"/>
          <w:sz w:val="24"/>
          <w:szCs w:val="24"/>
          <w:lang w:val="es-ES"/>
        </w:rPr>
        <w:t xml:space="preserve"> Luhmann considera que no es el hombre, sino las comunicaciones las unidades que constituyen y reproducen los sistemas sociales.</w:t>
      </w:r>
    </w:p>
    <w:p w:rsidR="0014751D" w:rsidRPr="00A75A81" w:rsidRDefault="0014751D" w:rsidP="00A75A81">
      <w:pPr>
        <w:spacing w:line="360" w:lineRule="auto"/>
        <w:rPr>
          <w:rFonts w:ascii="Times New Roman" w:hAnsi="Times New Roman" w:cs="Times New Roman"/>
          <w:sz w:val="24"/>
          <w:szCs w:val="24"/>
          <w:lang w:val="es-ES"/>
        </w:rPr>
      </w:pPr>
    </w:p>
    <w:p w:rsidR="0014751D" w:rsidRPr="00A75A81" w:rsidRDefault="0014751D" w:rsidP="00A75A81">
      <w:pPr>
        <w:spacing w:line="360" w:lineRule="auto"/>
        <w:ind w:firstLine="0"/>
        <w:rPr>
          <w:rFonts w:ascii="Times New Roman" w:hAnsi="Times New Roman" w:cs="Times New Roman"/>
          <w:iCs/>
          <w:sz w:val="24"/>
          <w:szCs w:val="24"/>
          <w:lang w:val="es-ES"/>
        </w:rPr>
      </w:pPr>
      <w:r w:rsidRPr="00A75A81">
        <w:rPr>
          <w:rFonts w:ascii="Times New Roman" w:hAnsi="Times New Roman" w:cs="Times New Roman"/>
          <w:sz w:val="24"/>
          <w:szCs w:val="24"/>
          <w:lang w:val="es-ES"/>
        </w:rPr>
        <w:t>El concepto de comunicación es la clave en la teoría de Luhmann. Por comunicación entiende un proceso de conformación de sistemas sociales</w:t>
      </w:r>
      <w:r w:rsidRPr="00A75A81">
        <w:rPr>
          <w:rFonts w:ascii="Times New Roman" w:hAnsi="Times New Roman" w:cs="Times New Roman"/>
          <w:vanish/>
          <w:sz w:val="24"/>
          <w:szCs w:val="24"/>
          <w:lang w:val="es-ES"/>
        </w:rPr>
        <w:t>[]</w:t>
      </w:r>
      <w:r w:rsidRPr="00A75A81">
        <w:rPr>
          <w:rFonts w:ascii="Times New Roman" w:hAnsi="Times New Roman" w:cs="Times New Roman"/>
          <w:sz w:val="24"/>
          <w:szCs w:val="24"/>
          <w:lang w:val="es-ES"/>
        </w:rPr>
        <w:t>; es una contraposición diamet</w:t>
      </w:r>
      <w:r w:rsidR="0098581A" w:rsidRPr="00A75A81">
        <w:rPr>
          <w:rFonts w:ascii="Times New Roman" w:hAnsi="Times New Roman" w:cs="Times New Roman"/>
          <w:sz w:val="24"/>
          <w:szCs w:val="24"/>
          <w:lang w:val="es-ES"/>
        </w:rPr>
        <w:t>r</w:t>
      </w:r>
      <w:r w:rsidRPr="00A75A81">
        <w:rPr>
          <w:rFonts w:ascii="Times New Roman" w:hAnsi="Times New Roman" w:cs="Times New Roman"/>
          <w:sz w:val="24"/>
          <w:szCs w:val="24"/>
          <w:lang w:val="es-ES"/>
        </w:rPr>
        <w:t xml:space="preserve">almente opuesta a la concepción de Habermas, quien entiende por comunicación una </w:t>
      </w:r>
      <w:hyperlink r:id="rId14" w:tooltip="Acción comunicativa" w:history="1">
        <w:r w:rsidRPr="00A75A81">
          <w:rPr>
            <w:rStyle w:val="Hipervnculo"/>
            <w:rFonts w:ascii="Times New Roman" w:hAnsi="Times New Roman" w:cs="Times New Roman"/>
            <w:color w:val="auto"/>
            <w:sz w:val="24"/>
            <w:szCs w:val="24"/>
            <w:u w:val="none"/>
            <w:lang w:val="es-ES"/>
          </w:rPr>
          <w:t>acción humana</w:t>
        </w:r>
      </w:hyperlink>
      <w:r w:rsidRPr="00A75A81">
        <w:rPr>
          <w:rFonts w:ascii="Times New Roman" w:hAnsi="Times New Roman" w:cs="Times New Roman"/>
          <w:sz w:val="24"/>
          <w:szCs w:val="24"/>
          <w:lang w:val="es-ES"/>
        </w:rPr>
        <w:t>, un fenómeno tecnológico, un intercambio de información. Al respecto</w:t>
      </w:r>
      <w:r w:rsidR="002C6969" w:rsidRPr="00A75A81">
        <w:rPr>
          <w:rFonts w:ascii="Times New Roman" w:hAnsi="Times New Roman" w:cs="Times New Roman"/>
          <w:sz w:val="24"/>
          <w:szCs w:val="24"/>
          <w:lang w:val="es-ES"/>
        </w:rPr>
        <w:t>,</w:t>
      </w:r>
      <w:r w:rsidRPr="00A75A81">
        <w:rPr>
          <w:rFonts w:ascii="Times New Roman" w:hAnsi="Times New Roman" w:cs="Times New Roman"/>
          <w:sz w:val="24"/>
          <w:szCs w:val="24"/>
          <w:lang w:val="es-ES"/>
        </w:rPr>
        <w:t xml:space="preserve"> Luhmann sostiene que los hombres no pueden comunicar</w:t>
      </w:r>
      <w:r w:rsidR="002C6969" w:rsidRPr="00A75A81">
        <w:rPr>
          <w:rFonts w:ascii="Times New Roman" w:hAnsi="Times New Roman" w:cs="Times New Roman"/>
          <w:sz w:val="24"/>
          <w:szCs w:val="24"/>
          <w:lang w:val="es-ES"/>
        </w:rPr>
        <w:t>, pues</w:t>
      </w:r>
      <w:r w:rsidRPr="00A75A81">
        <w:rPr>
          <w:rFonts w:ascii="Times New Roman" w:hAnsi="Times New Roman" w:cs="Times New Roman"/>
          <w:sz w:val="24"/>
          <w:szCs w:val="24"/>
          <w:lang w:val="es-ES"/>
        </w:rPr>
        <w:t xml:space="preserve"> </w:t>
      </w:r>
      <w:r w:rsidRPr="00A75A81">
        <w:rPr>
          <w:rFonts w:ascii="Times New Roman" w:hAnsi="Times New Roman" w:cs="Times New Roman"/>
          <w:iCs/>
          <w:sz w:val="24"/>
          <w:szCs w:val="24"/>
          <w:lang w:val="es-ES"/>
        </w:rPr>
        <w:t>“solo la comunicación comunica”</w:t>
      </w:r>
      <w:r w:rsidR="0098581A" w:rsidRPr="00A75A81">
        <w:rPr>
          <w:rFonts w:ascii="Times New Roman" w:hAnsi="Times New Roman" w:cs="Times New Roman"/>
          <w:iCs/>
          <w:sz w:val="24"/>
          <w:szCs w:val="24"/>
          <w:lang w:val="es-ES"/>
        </w:rPr>
        <w:t>.</w:t>
      </w:r>
    </w:p>
    <w:p w:rsidR="0014751D" w:rsidRPr="00A75A81" w:rsidRDefault="0014751D" w:rsidP="00A75A81">
      <w:pPr>
        <w:spacing w:line="360" w:lineRule="auto"/>
        <w:rPr>
          <w:rFonts w:ascii="Times New Roman" w:hAnsi="Times New Roman" w:cs="Times New Roman"/>
          <w:sz w:val="24"/>
          <w:szCs w:val="24"/>
          <w:lang w:val="es-ES"/>
        </w:rPr>
      </w:pPr>
    </w:p>
    <w:p w:rsidR="0014751D" w:rsidRPr="00A75A81" w:rsidRDefault="0014751D"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rPr>
        <w:t xml:space="preserve">Luhmann </w:t>
      </w:r>
      <w:r w:rsidR="002C6969" w:rsidRPr="00A75A81">
        <w:rPr>
          <w:rFonts w:ascii="Times New Roman" w:hAnsi="Times New Roman" w:cs="Times New Roman"/>
          <w:sz w:val="24"/>
          <w:szCs w:val="24"/>
        </w:rPr>
        <w:t xml:space="preserve">sostiene </w:t>
      </w:r>
      <w:r w:rsidRPr="00A75A81">
        <w:rPr>
          <w:rFonts w:ascii="Times New Roman" w:hAnsi="Times New Roman" w:cs="Times New Roman"/>
          <w:sz w:val="24"/>
          <w:szCs w:val="24"/>
        </w:rPr>
        <w:t xml:space="preserve">que la comunicación se produce mediante </w:t>
      </w:r>
      <w:r w:rsidRPr="00A75A81">
        <w:rPr>
          <w:rFonts w:ascii="Times New Roman" w:hAnsi="Times New Roman" w:cs="Times New Roman"/>
          <w:i/>
          <w:iCs/>
          <w:sz w:val="24"/>
          <w:szCs w:val="24"/>
        </w:rPr>
        <w:t xml:space="preserve">medios de comunicación </w:t>
      </w:r>
      <w:r w:rsidRPr="00A75A81">
        <w:rPr>
          <w:rFonts w:ascii="Times New Roman" w:hAnsi="Times New Roman" w:cs="Times New Roman"/>
          <w:iCs/>
          <w:sz w:val="24"/>
          <w:szCs w:val="24"/>
        </w:rPr>
        <w:t>simbólicos generalizados</w:t>
      </w:r>
      <w:r w:rsidRPr="00A75A81">
        <w:rPr>
          <w:rFonts w:ascii="Times New Roman" w:hAnsi="Times New Roman" w:cs="Times New Roman"/>
          <w:sz w:val="24"/>
          <w:szCs w:val="24"/>
        </w:rPr>
        <w:t xml:space="preserve">, diferentes en cada sistema social pero comparables entre sí por su carácter estructural. Por ejemplo, el sistema económico opera con el medio </w:t>
      </w:r>
      <w:r w:rsidRPr="00A75A81">
        <w:rPr>
          <w:rFonts w:ascii="Times New Roman" w:hAnsi="Times New Roman" w:cs="Times New Roman"/>
          <w:iCs/>
          <w:sz w:val="24"/>
          <w:szCs w:val="24"/>
        </w:rPr>
        <w:t>dinero</w:t>
      </w:r>
      <w:r w:rsidRPr="00A75A81">
        <w:rPr>
          <w:rFonts w:ascii="Times New Roman" w:hAnsi="Times New Roman" w:cs="Times New Roman"/>
          <w:sz w:val="24"/>
          <w:szCs w:val="24"/>
        </w:rPr>
        <w:t xml:space="preserve">, el sistema judicial con </w:t>
      </w:r>
      <w:r w:rsidRPr="00A75A81">
        <w:rPr>
          <w:rFonts w:ascii="Times New Roman" w:hAnsi="Times New Roman" w:cs="Times New Roman"/>
          <w:iCs/>
          <w:sz w:val="24"/>
          <w:szCs w:val="24"/>
        </w:rPr>
        <w:t>justicia</w:t>
      </w:r>
      <w:r w:rsidRPr="00A75A81">
        <w:rPr>
          <w:rFonts w:ascii="Times New Roman" w:hAnsi="Times New Roman" w:cs="Times New Roman"/>
          <w:sz w:val="24"/>
          <w:szCs w:val="24"/>
        </w:rPr>
        <w:t xml:space="preserve">, la política con </w:t>
      </w:r>
      <w:r w:rsidRPr="00A75A81">
        <w:rPr>
          <w:rFonts w:ascii="Times New Roman" w:hAnsi="Times New Roman" w:cs="Times New Roman"/>
          <w:iCs/>
          <w:sz w:val="24"/>
          <w:szCs w:val="24"/>
        </w:rPr>
        <w:t>poder</w:t>
      </w:r>
      <w:r w:rsidRPr="00A75A81">
        <w:rPr>
          <w:rFonts w:ascii="Times New Roman" w:hAnsi="Times New Roman" w:cs="Times New Roman"/>
          <w:sz w:val="24"/>
          <w:szCs w:val="24"/>
        </w:rPr>
        <w:t>, etc</w:t>
      </w:r>
      <w:r w:rsidR="002C6969" w:rsidRPr="00A75A81">
        <w:rPr>
          <w:rFonts w:ascii="Times New Roman" w:hAnsi="Times New Roman" w:cs="Times New Roman"/>
          <w:sz w:val="24"/>
          <w:szCs w:val="24"/>
        </w:rPr>
        <w:t>étera</w:t>
      </w:r>
      <w:r w:rsidRPr="00A75A81">
        <w:rPr>
          <w:rFonts w:ascii="Times New Roman" w:hAnsi="Times New Roman" w:cs="Times New Roman"/>
          <w:sz w:val="24"/>
          <w:szCs w:val="24"/>
        </w:rPr>
        <w:t xml:space="preserve">. Estos medios determinan la codificación de los sistemas, que reducen su complejidad inherente a un código binario: </w:t>
      </w:r>
      <w:r w:rsidRPr="00A75A81">
        <w:rPr>
          <w:rFonts w:ascii="Times New Roman" w:hAnsi="Times New Roman" w:cs="Times New Roman"/>
          <w:i/>
          <w:iCs/>
          <w:sz w:val="24"/>
          <w:szCs w:val="24"/>
        </w:rPr>
        <w:t>Pago/No-Pago</w:t>
      </w:r>
      <w:r w:rsidRPr="00A75A81">
        <w:rPr>
          <w:rFonts w:ascii="Times New Roman" w:hAnsi="Times New Roman" w:cs="Times New Roman"/>
          <w:sz w:val="24"/>
          <w:szCs w:val="24"/>
        </w:rPr>
        <w:t xml:space="preserve">, </w:t>
      </w:r>
      <w:r w:rsidRPr="00A75A81">
        <w:rPr>
          <w:rFonts w:ascii="Times New Roman" w:hAnsi="Times New Roman" w:cs="Times New Roman"/>
          <w:i/>
          <w:iCs/>
          <w:sz w:val="24"/>
          <w:szCs w:val="24"/>
        </w:rPr>
        <w:t>Legal/Ilegal</w:t>
      </w:r>
      <w:r w:rsidRPr="00A75A81">
        <w:rPr>
          <w:rFonts w:ascii="Times New Roman" w:hAnsi="Times New Roman" w:cs="Times New Roman"/>
          <w:sz w:val="24"/>
          <w:szCs w:val="24"/>
        </w:rPr>
        <w:t xml:space="preserve">, </w:t>
      </w:r>
      <w:r w:rsidRPr="00A75A81">
        <w:rPr>
          <w:rFonts w:ascii="Times New Roman" w:hAnsi="Times New Roman" w:cs="Times New Roman"/>
          <w:i/>
          <w:iCs/>
          <w:sz w:val="24"/>
          <w:szCs w:val="24"/>
        </w:rPr>
        <w:t>Poder/Oposición</w:t>
      </w:r>
      <w:r w:rsidRPr="00A75A81">
        <w:rPr>
          <w:rFonts w:ascii="Times New Roman" w:hAnsi="Times New Roman" w:cs="Times New Roman"/>
          <w:sz w:val="24"/>
          <w:szCs w:val="24"/>
        </w:rPr>
        <w:t>, etc</w:t>
      </w:r>
      <w:r w:rsidR="002C6969" w:rsidRPr="00A75A81">
        <w:rPr>
          <w:rFonts w:ascii="Times New Roman" w:hAnsi="Times New Roman" w:cs="Times New Roman"/>
          <w:sz w:val="24"/>
          <w:szCs w:val="24"/>
        </w:rPr>
        <w:t>étera</w:t>
      </w:r>
      <w:r w:rsidRPr="00A75A81">
        <w:rPr>
          <w:rFonts w:ascii="Times New Roman" w:hAnsi="Times New Roman" w:cs="Times New Roman"/>
          <w:sz w:val="24"/>
          <w:szCs w:val="24"/>
        </w:rPr>
        <w:t>.</w:t>
      </w:r>
      <w:r w:rsidRPr="00A75A81">
        <w:rPr>
          <w:rFonts w:ascii="Times New Roman" w:hAnsi="Times New Roman" w:cs="Times New Roman"/>
          <w:sz w:val="24"/>
          <w:szCs w:val="24"/>
          <w:lang w:val="es-ES"/>
        </w:rPr>
        <w:t xml:space="preserve"> Según Luhmann, los sistemas sociales emergen</w:t>
      </w:r>
      <w:r w:rsidR="00F700E6" w:rsidRPr="00A75A81">
        <w:rPr>
          <w:rFonts w:ascii="Times New Roman" w:hAnsi="Times New Roman" w:cs="Times New Roman"/>
          <w:i/>
          <w:iCs/>
          <w:noProof/>
          <w:sz w:val="24"/>
          <w:szCs w:val="24"/>
          <w:lang w:val="es-ES"/>
        </w:rPr>
        <w:t xml:space="preserve"> </w:t>
      </w:r>
      <w:r w:rsidR="00F700E6" w:rsidRPr="00A75A81">
        <w:rPr>
          <w:rFonts w:ascii="Times New Roman" w:hAnsi="Times New Roman" w:cs="Times New Roman"/>
          <w:noProof/>
          <w:sz w:val="24"/>
          <w:szCs w:val="24"/>
          <w:lang w:val="es-ES"/>
        </w:rPr>
        <w:t>(Luhmann, Comunicaciones y Cuerpo en la Teoría de los Sistemas Sociales, 2015)</w:t>
      </w:r>
      <w:r w:rsidRPr="00A75A81">
        <w:rPr>
          <w:rFonts w:ascii="Times New Roman" w:hAnsi="Times New Roman" w:cs="Times New Roman"/>
          <w:i/>
          <w:iCs/>
          <w:sz w:val="24"/>
          <w:szCs w:val="24"/>
          <w:lang w:val="es-ES"/>
        </w:rPr>
        <w:t>.</w:t>
      </w:r>
    </w:p>
    <w:p w:rsidR="0014751D" w:rsidRPr="00A75A81" w:rsidRDefault="0014751D" w:rsidP="00A75A81">
      <w:pPr>
        <w:spacing w:line="360" w:lineRule="auto"/>
        <w:rPr>
          <w:rFonts w:ascii="Times New Roman" w:hAnsi="Times New Roman" w:cs="Times New Roman"/>
          <w:sz w:val="24"/>
          <w:szCs w:val="24"/>
          <w:lang w:val="es-ES"/>
        </w:rPr>
      </w:pPr>
    </w:p>
    <w:p w:rsidR="0014751D" w:rsidRPr="00A75A81" w:rsidRDefault="0014751D"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Luhmann recoge el concepto de “</w:t>
      </w:r>
      <w:hyperlink r:id="rId15" w:tooltip="Autopoiesis" w:history="1">
        <w:r w:rsidRPr="00A75A81">
          <w:rPr>
            <w:rStyle w:val="Hipervnculo"/>
            <w:rFonts w:ascii="Times New Roman" w:hAnsi="Times New Roman" w:cs="Times New Roman"/>
            <w:color w:val="auto"/>
            <w:sz w:val="24"/>
            <w:szCs w:val="24"/>
            <w:u w:val="none"/>
            <w:lang w:val="es-ES"/>
          </w:rPr>
          <w:t>autopoiesis</w:t>
        </w:r>
      </w:hyperlink>
      <w:r w:rsidRPr="00A75A81">
        <w:rPr>
          <w:rFonts w:ascii="Times New Roman" w:hAnsi="Times New Roman" w:cs="Times New Roman"/>
          <w:sz w:val="24"/>
          <w:szCs w:val="24"/>
          <w:lang w:val="es-ES"/>
        </w:rPr>
        <w:t xml:space="preserve">” desarrollado originalmente por los biólogos </w:t>
      </w:r>
      <w:hyperlink r:id="rId16" w:tooltip="Humberto Maturana" w:history="1">
        <w:r w:rsidRPr="00A75A81">
          <w:rPr>
            <w:rStyle w:val="Hipervnculo"/>
            <w:rFonts w:ascii="Times New Roman" w:hAnsi="Times New Roman" w:cs="Times New Roman"/>
            <w:color w:val="auto"/>
            <w:sz w:val="24"/>
            <w:szCs w:val="24"/>
            <w:u w:val="none"/>
            <w:lang w:val="es-ES"/>
          </w:rPr>
          <w:t>Humberto Maturana</w:t>
        </w:r>
      </w:hyperlink>
      <w:r w:rsidRPr="00A75A81">
        <w:rPr>
          <w:rFonts w:ascii="Times New Roman" w:hAnsi="Times New Roman" w:cs="Times New Roman"/>
          <w:sz w:val="24"/>
          <w:szCs w:val="24"/>
          <w:lang w:val="es-ES"/>
        </w:rPr>
        <w:t xml:space="preserve"> y </w:t>
      </w:r>
      <w:hyperlink r:id="rId17" w:tooltip="Francisco Varela" w:history="1">
        <w:r w:rsidRPr="00A75A81">
          <w:rPr>
            <w:rStyle w:val="Hipervnculo"/>
            <w:rFonts w:ascii="Times New Roman" w:hAnsi="Times New Roman" w:cs="Times New Roman"/>
            <w:color w:val="auto"/>
            <w:sz w:val="24"/>
            <w:szCs w:val="24"/>
            <w:u w:val="none"/>
            <w:lang w:val="es-ES"/>
          </w:rPr>
          <w:t>Francisco Varela</w:t>
        </w:r>
      </w:hyperlink>
      <w:r w:rsidRPr="00A75A81">
        <w:rPr>
          <w:rFonts w:ascii="Times New Roman" w:hAnsi="Times New Roman" w:cs="Times New Roman"/>
          <w:sz w:val="24"/>
          <w:szCs w:val="24"/>
          <w:lang w:val="es-ES"/>
        </w:rPr>
        <w:t xml:space="preserve"> y lo aplica a los sistemas sociales que desarrolla en su teoría. El término de autopoiesis viene d</w:t>
      </w:r>
      <w:r w:rsidRPr="00A75A81">
        <w:rPr>
          <w:rFonts w:ascii="Times New Roman" w:hAnsi="Times New Roman" w:cs="Times New Roman"/>
          <w:sz w:val="24"/>
          <w:szCs w:val="24"/>
        </w:rPr>
        <w:t>el griego: </w:t>
      </w:r>
      <w:r w:rsidRPr="00A75A81">
        <w:rPr>
          <w:rFonts w:ascii="Times New Roman" w:hAnsi="Times New Roman" w:cs="Times New Roman"/>
          <w:i/>
          <w:iCs/>
          <w:sz w:val="24"/>
          <w:szCs w:val="24"/>
        </w:rPr>
        <w:t>αύτο, ποίησις</w:t>
      </w:r>
      <w:r w:rsidRPr="00A75A81">
        <w:rPr>
          <w:rFonts w:ascii="Times New Roman" w:hAnsi="Times New Roman" w:cs="Times New Roman"/>
          <w:sz w:val="24"/>
          <w:szCs w:val="24"/>
        </w:rPr>
        <w:t xml:space="preserve"> [auto, poiesis], ‘a </w:t>
      </w:r>
      <w:r w:rsidR="00614E32">
        <w:rPr>
          <w:rFonts w:ascii="Times New Roman" w:hAnsi="Times New Roman" w:cs="Times New Roman"/>
          <w:sz w:val="24"/>
          <w:szCs w:val="24"/>
        </w:rPr>
        <w:t>sí mismo; creación, producción,</w:t>
      </w:r>
      <w:r w:rsidRPr="00A75A81">
        <w:rPr>
          <w:rFonts w:ascii="Times New Roman" w:hAnsi="Times New Roman" w:cs="Times New Roman"/>
          <w:sz w:val="24"/>
          <w:szCs w:val="24"/>
        </w:rPr>
        <w:t> es un neologismo o palabra nueva, con la que se designa un sistema capaz de reproducirse y mantenerse por sí mismo</w:t>
      </w:r>
      <w:r w:rsidR="00F700E6" w:rsidRPr="00A75A81">
        <w:rPr>
          <w:rFonts w:ascii="Times New Roman" w:hAnsi="Times New Roman" w:cs="Times New Roman"/>
          <w:noProof/>
          <w:sz w:val="24"/>
          <w:szCs w:val="24"/>
          <w:lang w:val="es-ES"/>
        </w:rPr>
        <w:t xml:space="preserve"> (Marutana R., 2004)</w:t>
      </w:r>
      <w:r w:rsidRPr="00A75A81">
        <w:rPr>
          <w:rFonts w:ascii="Times New Roman" w:hAnsi="Times New Roman" w:cs="Times New Roman"/>
          <w:sz w:val="24"/>
          <w:szCs w:val="24"/>
        </w:rPr>
        <w:t>.</w:t>
      </w:r>
      <w:r w:rsidRPr="00A75A81">
        <w:rPr>
          <w:rFonts w:ascii="Times New Roman" w:hAnsi="Times New Roman" w:cs="Times New Roman"/>
          <w:vanish/>
          <w:sz w:val="24"/>
          <w:szCs w:val="24"/>
          <w:u w:val="single"/>
          <w:vertAlign w:val="superscript"/>
          <w:lang w:val="es-ES"/>
        </w:rPr>
        <w:t>[]</w:t>
      </w:r>
      <w:r w:rsidRPr="00A75A81">
        <w:rPr>
          <w:rFonts w:ascii="Times New Roman" w:hAnsi="Times New Roman" w:cs="Times New Roman"/>
          <w:sz w:val="24"/>
          <w:szCs w:val="24"/>
          <w:lang w:val="es-ES"/>
        </w:rPr>
        <w:t xml:space="preserve"> </w:t>
      </w:r>
    </w:p>
    <w:p w:rsidR="0014751D" w:rsidRPr="00A75A81" w:rsidRDefault="0014751D" w:rsidP="00A75A81">
      <w:pPr>
        <w:spacing w:line="360" w:lineRule="auto"/>
        <w:rPr>
          <w:rFonts w:ascii="Times New Roman" w:hAnsi="Times New Roman" w:cs="Times New Roman"/>
          <w:sz w:val="24"/>
          <w:szCs w:val="24"/>
          <w:lang w:val="es-ES"/>
        </w:rPr>
      </w:pPr>
    </w:p>
    <w:p w:rsidR="0014751D" w:rsidRPr="00A75A81" w:rsidRDefault="0014751D"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 xml:space="preserve">Luhmann describe los sistemas sociales como autopoiéticos, lo cual implica que los sistemas tienen carácter autorreferencial que no se restringe al plano de sus estructuras sino </w:t>
      </w:r>
      <w:r w:rsidR="002C6969" w:rsidRPr="00A75A81">
        <w:rPr>
          <w:rFonts w:ascii="Times New Roman" w:hAnsi="Times New Roman" w:cs="Times New Roman"/>
          <w:sz w:val="24"/>
          <w:szCs w:val="24"/>
          <w:lang w:val="es-ES"/>
        </w:rPr>
        <w:t>que incluye</w:t>
      </w:r>
      <w:r w:rsidRPr="00A75A81">
        <w:rPr>
          <w:rFonts w:ascii="Times New Roman" w:hAnsi="Times New Roman" w:cs="Times New Roman"/>
          <w:sz w:val="24"/>
          <w:szCs w:val="24"/>
          <w:lang w:val="es-ES"/>
        </w:rPr>
        <w:t xml:space="preserve"> sus elementos y componentes, construyendo el </w:t>
      </w:r>
      <w:r w:rsidR="002C6969" w:rsidRPr="00A75A81">
        <w:rPr>
          <w:rFonts w:ascii="Times New Roman" w:hAnsi="Times New Roman" w:cs="Times New Roman"/>
          <w:sz w:val="24"/>
          <w:szCs w:val="24"/>
          <w:lang w:val="es-ES"/>
        </w:rPr>
        <w:t xml:space="preserve">mismo </w:t>
      </w:r>
      <w:r w:rsidRPr="00A75A81">
        <w:rPr>
          <w:rFonts w:ascii="Times New Roman" w:hAnsi="Times New Roman" w:cs="Times New Roman"/>
          <w:sz w:val="24"/>
          <w:szCs w:val="24"/>
          <w:lang w:val="es-ES"/>
        </w:rPr>
        <w:t>sistema sus propios elementos. En este sentido, un sistema autopoieticamente cerrado es aquel que produce comunicación a partir de su comunicación y s</w:t>
      </w:r>
      <w:r w:rsidR="002C6969" w:rsidRPr="00A75A81">
        <w:rPr>
          <w:rFonts w:ascii="Times New Roman" w:hAnsi="Times New Roman" w:cs="Times New Roman"/>
          <w:sz w:val="24"/>
          <w:szCs w:val="24"/>
          <w:lang w:val="es-ES"/>
        </w:rPr>
        <w:t>o</w:t>
      </w:r>
      <w:r w:rsidRPr="00A75A81">
        <w:rPr>
          <w:rFonts w:ascii="Times New Roman" w:hAnsi="Times New Roman" w:cs="Times New Roman"/>
          <w:sz w:val="24"/>
          <w:szCs w:val="24"/>
          <w:lang w:val="es-ES"/>
        </w:rPr>
        <w:t>lo permite el ingreso de irritaciones comunicativas del medio ambiente por canales de acoplamiento estructural, ya que la comunicación de un sistema s</w:t>
      </w:r>
      <w:r w:rsidR="002C6969" w:rsidRPr="00A75A81">
        <w:rPr>
          <w:rFonts w:ascii="Times New Roman" w:hAnsi="Times New Roman" w:cs="Times New Roman"/>
          <w:sz w:val="24"/>
          <w:szCs w:val="24"/>
          <w:lang w:val="es-ES"/>
        </w:rPr>
        <w:t>o</w:t>
      </w:r>
      <w:r w:rsidRPr="00A75A81">
        <w:rPr>
          <w:rFonts w:ascii="Times New Roman" w:hAnsi="Times New Roman" w:cs="Times New Roman"/>
          <w:sz w:val="24"/>
          <w:szCs w:val="24"/>
          <w:lang w:val="es-ES"/>
        </w:rPr>
        <w:t>lo puede darse a través de su propio medio simbólico y respondiendo a su propio código binario</w:t>
      </w:r>
      <w:r w:rsidR="00F700E6" w:rsidRPr="00A75A81">
        <w:rPr>
          <w:rFonts w:ascii="Times New Roman" w:hAnsi="Times New Roman" w:cs="Times New Roman"/>
          <w:i/>
          <w:iCs/>
          <w:noProof/>
          <w:sz w:val="24"/>
          <w:szCs w:val="24"/>
          <w:lang w:val="es-ES"/>
        </w:rPr>
        <w:t xml:space="preserve"> </w:t>
      </w:r>
      <w:r w:rsidR="00F700E6" w:rsidRPr="00A75A81">
        <w:rPr>
          <w:rFonts w:ascii="Times New Roman" w:hAnsi="Times New Roman" w:cs="Times New Roman"/>
          <w:noProof/>
          <w:sz w:val="24"/>
          <w:szCs w:val="24"/>
          <w:lang w:val="es-ES"/>
        </w:rPr>
        <w:t>(Luhmann, Introducción a la Teoría de los Sistemas, 1996)</w:t>
      </w:r>
      <w:r w:rsidRPr="00A75A81">
        <w:rPr>
          <w:rFonts w:ascii="Times New Roman" w:hAnsi="Times New Roman" w:cs="Times New Roman"/>
          <w:sz w:val="24"/>
          <w:szCs w:val="24"/>
          <w:lang w:val="es-ES"/>
        </w:rPr>
        <w:t>.</w:t>
      </w:r>
    </w:p>
    <w:p w:rsidR="0014751D" w:rsidRPr="00A75A81" w:rsidRDefault="0014751D" w:rsidP="00A75A81">
      <w:pPr>
        <w:spacing w:line="360" w:lineRule="auto"/>
        <w:rPr>
          <w:rFonts w:ascii="Times New Roman" w:hAnsi="Times New Roman" w:cs="Times New Roman"/>
          <w:sz w:val="24"/>
          <w:szCs w:val="24"/>
          <w:lang w:val="es-ES"/>
        </w:rPr>
      </w:pPr>
    </w:p>
    <w:p w:rsidR="0014751D" w:rsidRPr="00A75A81" w:rsidRDefault="0014751D" w:rsidP="00A75A81">
      <w:pPr>
        <w:spacing w:line="360" w:lineRule="auto"/>
        <w:ind w:firstLine="0"/>
        <w:rPr>
          <w:rFonts w:ascii="Times New Roman" w:hAnsi="Times New Roman" w:cs="Times New Roman"/>
          <w:iCs/>
          <w:sz w:val="24"/>
          <w:szCs w:val="24"/>
          <w:lang w:val="es-ES"/>
        </w:rPr>
      </w:pPr>
      <w:r w:rsidRPr="00A75A81">
        <w:rPr>
          <w:rFonts w:ascii="Times New Roman" w:hAnsi="Times New Roman" w:cs="Times New Roman"/>
          <w:sz w:val="24"/>
          <w:szCs w:val="24"/>
          <w:lang w:val="es-ES"/>
        </w:rPr>
        <w:t>Un ejemplo de esto se puede deducir de la “</w:t>
      </w:r>
      <w:r w:rsidR="00614E32">
        <w:rPr>
          <w:rFonts w:ascii="Times New Roman" w:hAnsi="Times New Roman" w:cs="Times New Roman"/>
          <w:sz w:val="24"/>
          <w:szCs w:val="24"/>
          <w:lang w:val="es-ES"/>
        </w:rPr>
        <w:t>T</w:t>
      </w:r>
      <w:r w:rsidRPr="00A75A81">
        <w:rPr>
          <w:rFonts w:ascii="Times New Roman" w:hAnsi="Times New Roman" w:cs="Times New Roman"/>
          <w:sz w:val="24"/>
          <w:szCs w:val="24"/>
          <w:lang w:val="es-ES"/>
        </w:rPr>
        <w:t xml:space="preserve">eoría de la argumentación jurídica” de la autoría de Robert Alexy, pues como </w:t>
      </w:r>
      <w:r w:rsidR="002C6969" w:rsidRPr="00A75A81">
        <w:rPr>
          <w:rFonts w:ascii="Times New Roman" w:hAnsi="Times New Roman" w:cs="Times New Roman"/>
          <w:sz w:val="24"/>
          <w:szCs w:val="24"/>
          <w:lang w:val="es-ES"/>
        </w:rPr>
        <w:t>é</w:t>
      </w:r>
      <w:r w:rsidRPr="00A75A81">
        <w:rPr>
          <w:rFonts w:ascii="Times New Roman" w:hAnsi="Times New Roman" w:cs="Times New Roman"/>
          <w:sz w:val="24"/>
          <w:szCs w:val="24"/>
          <w:lang w:val="es-ES"/>
        </w:rPr>
        <w:t xml:space="preserve">l mismo lo explica en su obra, la comunicación en la sociedad se da a través de un concepto desarrollado a su vez por Habermas y que </w:t>
      </w:r>
      <w:r w:rsidR="002C6969" w:rsidRPr="00A75A81">
        <w:rPr>
          <w:rFonts w:ascii="Times New Roman" w:hAnsi="Times New Roman" w:cs="Times New Roman"/>
          <w:sz w:val="24"/>
          <w:szCs w:val="24"/>
          <w:lang w:val="es-ES"/>
        </w:rPr>
        <w:t>consiste en</w:t>
      </w:r>
      <w:r w:rsidRPr="00A75A81">
        <w:rPr>
          <w:rFonts w:ascii="Times New Roman" w:hAnsi="Times New Roman" w:cs="Times New Roman"/>
          <w:sz w:val="24"/>
          <w:szCs w:val="24"/>
          <w:lang w:val="es-ES"/>
        </w:rPr>
        <w:t xml:space="preserve"> las reglas de la argumentación práctica general, explicando Alexy que en la comunidad jurídica, el sistema de justicia trabaja en su medio ambiente a través de una comunicación particular muy propia de su medio simbólico, y que aunque parte de la argumentación práctica general, se diferencia de </w:t>
      </w:r>
      <w:r w:rsidR="002C6969" w:rsidRPr="00A75A81">
        <w:rPr>
          <w:rFonts w:ascii="Times New Roman" w:hAnsi="Times New Roman" w:cs="Times New Roman"/>
          <w:sz w:val="24"/>
          <w:szCs w:val="24"/>
          <w:lang w:val="es-ES"/>
        </w:rPr>
        <w:t>e</w:t>
      </w:r>
      <w:r w:rsidRPr="00A75A81">
        <w:rPr>
          <w:rFonts w:ascii="Times New Roman" w:hAnsi="Times New Roman" w:cs="Times New Roman"/>
          <w:sz w:val="24"/>
          <w:szCs w:val="24"/>
          <w:lang w:val="es-ES"/>
        </w:rPr>
        <w:t>sta por tener un lenguaje propio, técnico y característico, reg</w:t>
      </w:r>
      <w:r w:rsidR="002C6969" w:rsidRPr="00A75A81">
        <w:rPr>
          <w:rFonts w:ascii="Times New Roman" w:hAnsi="Times New Roman" w:cs="Times New Roman"/>
          <w:sz w:val="24"/>
          <w:szCs w:val="24"/>
          <w:lang w:val="es-ES"/>
        </w:rPr>
        <w:t>u</w:t>
      </w:r>
      <w:r w:rsidRPr="00A75A81">
        <w:rPr>
          <w:rFonts w:ascii="Times New Roman" w:hAnsi="Times New Roman" w:cs="Times New Roman"/>
          <w:sz w:val="24"/>
          <w:szCs w:val="24"/>
          <w:lang w:val="es-ES"/>
        </w:rPr>
        <w:t>lado además de manera más compleja (por ejemplo</w:t>
      </w:r>
      <w:r w:rsidR="002C6969" w:rsidRPr="00A75A81">
        <w:rPr>
          <w:rFonts w:ascii="Times New Roman" w:hAnsi="Times New Roman" w:cs="Times New Roman"/>
          <w:sz w:val="24"/>
          <w:szCs w:val="24"/>
          <w:lang w:val="es-ES"/>
        </w:rPr>
        <w:t>,</w:t>
      </w:r>
      <w:r w:rsidRPr="00A75A81">
        <w:rPr>
          <w:rFonts w:ascii="Times New Roman" w:hAnsi="Times New Roman" w:cs="Times New Roman"/>
          <w:sz w:val="24"/>
          <w:szCs w:val="24"/>
          <w:lang w:val="es-ES"/>
        </w:rPr>
        <w:t xml:space="preserve"> en los tribunales o en las sesiones de la SCJN), de tal manera que hay diversas formas de interpretación del lenguaje y argumentación a las que denomina jurídicas</w:t>
      </w:r>
      <w:r w:rsidR="00F01D8B" w:rsidRPr="00A75A81">
        <w:rPr>
          <w:rFonts w:ascii="Times New Roman" w:hAnsi="Times New Roman" w:cs="Times New Roman"/>
          <w:noProof/>
          <w:sz w:val="24"/>
          <w:szCs w:val="24"/>
          <w:lang w:val="es-ES"/>
        </w:rPr>
        <w:t xml:space="preserve"> (Alexy, Teoría de la Argumentación Jurídica, 2012)</w:t>
      </w:r>
      <w:r w:rsidRPr="00A75A81">
        <w:rPr>
          <w:rFonts w:ascii="Times New Roman" w:hAnsi="Times New Roman" w:cs="Times New Roman"/>
          <w:sz w:val="24"/>
          <w:szCs w:val="24"/>
          <w:lang w:val="es-ES"/>
        </w:rPr>
        <w:t>.</w:t>
      </w:r>
    </w:p>
    <w:p w:rsidR="0014751D" w:rsidRPr="00A75A81" w:rsidRDefault="0014751D" w:rsidP="00A75A81">
      <w:pPr>
        <w:spacing w:line="360" w:lineRule="auto"/>
        <w:rPr>
          <w:rFonts w:ascii="Times New Roman" w:hAnsi="Times New Roman" w:cs="Times New Roman"/>
          <w:sz w:val="24"/>
          <w:szCs w:val="24"/>
          <w:lang w:val="es-ES"/>
        </w:rPr>
      </w:pPr>
    </w:p>
    <w:p w:rsidR="0014751D" w:rsidRPr="00A75A81" w:rsidRDefault="0014751D"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 xml:space="preserve">Luhmann recoge la idea fundamental del </w:t>
      </w:r>
      <w:hyperlink r:id="rId18" w:tooltip="Constructivismo (filosofía)" w:history="1">
        <w:r w:rsidRPr="00A75A81">
          <w:rPr>
            <w:rStyle w:val="Hipervnculo"/>
            <w:rFonts w:ascii="Times New Roman" w:hAnsi="Times New Roman" w:cs="Times New Roman"/>
            <w:color w:val="auto"/>
            <w:sz w:val="24"/>
            <w:szCs w:val="24"/>
            <w:u w:val="none"/>
            <w:lang w:val="es-ES"/>
          </w:rPr>
          <w:t>constructivismo</w:t>
        </w:r>
      </w:hyperlink>
      <w:r w:rsidRPr="00A75A81">
        <w:rPr>
          <w:rFonts w:ascii="Times New Roman" w:hAnsi="Times New Roman" w:cs="Times New Roman"/>
          <w:sz w:val="24"/>
          <w:szCs w:val="24"/>
          <w:lang w:val="es-ES"/>
        </w:rPr>
        <w:t xml:space="preserve">, en donde se explica el proceso de obtención del conocimiento, mismo que no guarda relación directa con una realidad </w:t>
      </w:r>
      <w:hyperlink r:id="rId19" w:tooltip="Ontología" w:history="1">
        <w:r w:rsidRPr="00A75A81">
          <w:rPr>
            <w:rStyle w:val="Hipervnculo"/>
            <w:rFonts w:ascii="Times New Roman" w:hAnsi="Times New Roman" w:cs="Times New Roman"/>
            <w:color w:val="auto"/>
            <w:sz w:val="24"/>
            <w:szCs w:val="24"/>
            <w:u w:val="none"/>
            <w:lang w:val="es-ES"/>
          </w:rPr>
          <w:t>ontológica</w:t>
        </w:r>
      </w:hyperlink>
      <w:r w:rsidRPr="00A75A81">
        <w:rPr>
          <w:rFonts w:ascii="Times New Roman" w:hAnsi="Times New Roman" w:cs="Times New Roman"/>
          <w:sz w:val="24"/>
          <w:szCs w:val="24"/>
          <w:lang w:val="es-ES"/>
        </w:rPr>
        <w:t xml:space="preserve">, sino que más bien dicho proceso construye la realidad observada. </w:t>
      </w:r>
      <w:r w:rsidRPr="00A75A81">
        <w:rPr>
          <w:rFonts w:ascii="Times New Roman" w:hAnsi="Times New Roman" w:cs="Times New Roman"/>
          <w:sz w:val="24"/>
          <w:szCs w:val="24"/>
          <w:lang w:val="es-ES"/>
        </w:rPr>
        <w:lastRenderedPageBreak/>
        <w:t xml:space="preserve">La diferencia entre </w:t>
      </w:r>
      <w:r w:rsidRPr="00A75A81">
        <w:rPr>
          <w:rFonts w:ascii="Times New Roman" w:hAnsi="Times New Roman" w:cs="Times New Roman"/>
          <w:i/>
          <w:iCs/>
          <w:sz w:val="24"/>
          <w:szCs w:val="24"/>
          <w:lang w:val="es-ES"/>
        </w:rPr>
        <w:t>operación</w:t>
      </w:r>
      <w:r w:rsidRPr="00A75A81">
        <w:rPr>
          <w:rFonts w:ascii="Times New Roman" w:hAnsi="Times New Roman" w:cs="Times New Roman"/>
          <w:sz w:val="24"/>
          <w:szCs w:val="24"/>
          <w:lang w:val="es-ES"/>
        </w:rPr>
        <w:t xml:space="preserve"> y </w:t>
      </w:r>
      <w:r w:rsidRPr="00A75A81">
        <w:rPr>
          <w:rFonts w:ascii="Times New Roman" w:hAnsi="Times New Roman" w:cs="Times New Roman"/>
          <w:i/>
          <w:iCs/>
          <w:sz w:val="24"/>
          <w:szCs w:val="24"/>
          <w:lang w:val="es-ES"/>
        </w:rPr>
        <w:t>observación</w:t>
      </w:r>
      <w:r w:rsidRPr="00A75A81">
        <w:rPr>
          <w:rFonts w:ascii="Times New Roman" w:hAnsi="Times New Roman" w:cs="Times New Roman"/>
          <w:sz w:val="24"/>
          <w:szCs w:val="24"/>
          <w:lang w:val="es-ES"/>
        </w:rPr>
        <w:t xml:space="preserve"> es la base de la concepción constructivista y uno de los pilares terminológicos de la teoría. </w:t>
      </w:r>
    </w:p>
    <w:p w:rsidR="0014751D" w:rsidRPr="00A75A81" w:rsidRDefault="0014751D" w:rsidP="00A75A81">
      <w:pPr>
        <w:spacing w:line="360" w:lineRule="auto"/>
        <w:rPr>
          <w:rFonts w:ascii="Times New Roman" w:hAnsi="Times New Roman" w:cs="Times New Roman"/>
          <w:sz w:val="24"/>
          <w:szCs w:val="24"/>
          <w:lang w:val="es-ES"/>
        </w:rPr>
      </w:pPr>
    </w:p>
    <w:p w:rsidR="0014751D" w:rsidRPr="00A75A81" w:rsidRDefault="0014751D"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La teoría constructivista del conocimiento ha sido más desarrollada por Jean Piaget, y en México por Rolando García, ambos explican básicamente que el conocimiento no se obtiene del objeto a la mente o inteligencia, es decir</w:t>
      </w:r>
      <w:r w:rsidR="0085519F" w:rsidRPr="00A75A81">
        <w:rPr>
          <w:rFonts w:ascii="Times New Roman" w:hAnsi="Times New Roman" w:cs="Times New Roman"/>
          <w:sz w:val="24"/>
          <w:szCs w:val="24"/>
          <w:lang w:val="es-ES"/>
        </w:rPr>
        <w:t>,</w:t>
      </w:r>
      <w:r w:rsidRPr="00A75A81">
        <w:rPr>
          <w:rFonts w:ascii="Times New Roman" w:hAnsi="Times New Roman" w:cs="Times New Roman"/>
          <w:sz w:val="24"/>
          <w:szCs w:val="24"/>
          <w:lang w:val="es-ES"/>
        </w:rPr>
        <w:t xml:space="preserve"> que la verdad no radica en los objetos a los cuales hay que observar y aplicar los sentidos de manera objetiva para descubrir sus elementos (como tradicionalmente ha sido sostenido por el viejo modelo científico y su método)</w:t>
      </w:r>
      <w:r w:rsidR="0085519F" w:rsidRPr="00A75A81">
        <w:rPr>
          <w:rFonts w:ascii="Times New Roman" w:hAnsi="Times New Roman" w:cs="Times New Roman"/>
          <w:sz w:val="24"/>
          <w:szCs w:val="24"/>
          <w:lang w:val="es-ES"/>
        </w:rPr>
        <w:t>,</w:t>
      </w:r>
      <w:r w:rsidRPr="00A75A81">
        <w:rPr>
          <w:rFonts w:ascii="Times New Roman" w:hAnsi="Times New Roman" w:cs="Times New Roman"/>
          <w:sz w:val="24"/>
          <w:szCs w:val="24"/>
          <w:lang w:val="es-ES"/>
        </w:rPr>
        <w:t xml:space="preserve"> sino que más bien coincide un poco con las teorías de la filosofía del lenguaje, donde el conocimiento se construye aplicándole al objeto observado nuestro conocimiento adquirido por el lenguaje en sociedad y su grado de complejidad, así como nuestros prejuicios, barreras cognitivas, sentimientos, emociones e intuiciones y comunicativamente discutimos por el lenguaje nuestras percepciones poniéndonos de acuerdo en la comunidad científica sobre las cogniciones</w:t>
      </w:r>
      <w:r w:rsidR="00F01D8B" w:rsidRPr="00A75A81">
        <w:rPr>
          <w:rFonts w:ascii="Times New Roman" w:hAnsi="Times New Roman" w:cs="Times New Roman"/>
          <w:noProof/>
          <w:sz w:val="24"/>
          <w:szCs w:val="24"/>
          <w:lang w:val="es-ES"/>
        </w:rPr>
        <w:t xml:space="preserve"> (Piaget, 2008)</w:t>
      </w:r>
      <w:r w:rsidRPr="00A75A81">
        <w:rPr>
          <w:rFonts w:ascii="Times New Roman" w:hAnsi="Times New Roman" w:cs="Times New Roman"/>
          <w:sz w:val="24"/>
          <w:szCs w:val="24"/>
          <w:lang w:val="es-ES"/>
        </w:rPr>
        <w:t>.</w:t>
      </w:r>
    </w:p>
    <w:p w:rsidR="0014751D" w:rsidRPr="00A75A81" w:rsidRDefault="0014751D" w:rsidP="00A75A81">
      <w:pPr>
        <w:spacing w:line="360" w:lineRule="auto"/>
        <w:rPr>
          <w:rFonts w:ascii="Times New Roman" w:hAnsi="Times New Roman" w:cs="Times New Roman"/>
          <w:sz w:val="24"/>
          <w:szCs w:val="24"/>
          <w:lang w:val="es-ES"/>
        </w:rPr>
      </w:pPr>
    </w:p>
    <w:p w:rsidR="0014751D" w:rsidRPr="00A75A81" w:rsidRDefault="0014751D"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Lo anterior quiere decir que el lenguaje nos permite desarrollar el conocimiento e interpretar el mundo, algo similar a los que sostenía Wittgeinstein, para quien las palabras tenían la función de describir el mundo</w:t>
      </w:r>
      <w:r w:rsidR="00F01D8B" w:rsidRPr="00A75A81">
        <w:rPr>
          <w:rFonts w:ascii="Times New Roman" w:hAnsi="Times New Roman" w:cs="Times New Roman"/>
          <w:noProof/>
          <w:sz w:val="24"/>
          <w:szCs w:val="24"/>
          <w:lang w:val="es-ES"/>
        </w:rPr>
        <w:t xml:space="preserve"> (Wittgeinstein, 2003)</w:t>
      </w:r>
      <w:r w:rsidR="0085519F" w:rsidRPr="00A75A81">
        <w:rPr>
          <w:rFonts w:ascii="Times New Roman" w:hAnsi="Times New Roman" w:cs="Times New Roman"/>
          <w:noProof/>
          <w:sz w:val="24"/>
          <w:szCs w:val="24"/>
          <w:lang w:val="es-ES"/>
        </w:rPr>
        <w:t>. E</w:t>
      </w:r>
      <w:r w:rsidRPr="00A75A81">
        <w:rPr>
          <w:rFonts w:ascii="Times New Roman" w:hAnsi="Times New Roman" w:cs="Times New Roman"/>
          <w:sz w:val="24"/>
          <w:szCs w:val="24"/>
          <w:lang w:val="es-ES"/>
        </w:rPr>
        <w:t>sto es, yo sé que la manzana es roja porque lo rojo de ella es una emisión de luz que mis ojos perciben, pero que por el lenguaje nos hemos puesto de acuerdo que a la emisión de tal o cual tonalidad se le debe dar el nombre de rojo, aun cuando haya tonos un poco más claros u obscuros; y se interactúa con las palabras a través del juego del lenguaje</w:t>
      </w:r>
      <w:r w:rsidR="00D55AA2" w:rsidRPr="00A75A81">
        <w:rPr>
          <w:rFonts w:ascii="Times New Roman" w:hAnsi="Times New Roman" w:cs="Times New Roman"/>
          <w:noProof/>
          <w:sz w:val="24"/>
          <w:szCs w:val="24"/>
          <w:lang w:val="es-ES"/>
        </w:rPr>
        <w:t xml:space="preserve"> (Wittgeinstein, Los Cuadernos Azul y Marrón, 2009)</w:t>
      </w:r>
      <w:r w:rsidRPr="00A75A81">
        <w:rPr>
          <w:rFonts w:ascii="Times New Roman" w:hAnsi="Times New Roman" w:cs="Times New Roman"/>
          <w:sz w:val="24"/>
          <w:szCs w:val="24"/>
          <w:lang w:val="es-ES"/>
        </w:rPr>
        <w:t>, de tal manera que como en todo juego, por ejemplo</w:t>
      </w:r>
      <w:r w:rsidR="0085519F" w:rsidRPr="00A75A81">
        <w:rPr>
          <w:rFonts w:ascii="Times New Roman" w:hAnsi="Times New Roman" w:cs="Times New Roman"/>
          <w:sz w:val="24"/>
          <w:szCs w:val="24"/>
          <w:lang w:val="es-ES"/>
        </w:rPr>
        <w:t>,</w:t>
      </w:r>
      <w:r w:rsidRPr="00A75A81">
        <w:rPr>
          <w:rFonts w:ascii="Times New Roman" w:hAnsi="Times New Roman" w:cs="Times New Roman"/>
          <w:sz w:val="24"/>
          <w:szCs w:val="24"/>
          <w:lang w:val="es-ES"/>
        </w:rPr>
        <w:t xml:space="preserve"> el dominó que tiene sus reglas (ejemplo: solo pueden jugar hasta cuatro competidores, las fichas se revuelven antes de jugar y se reparten en un número de siete por cada jugador, el que tenga la mula más alta es el primero en iniciar el juego, etc</w:t>
      </w:r>
      <w:r w:rsidR="00D55AA2" w:rsidRPr="00A75A81">
        <w:rPr>
          <w:rFonts w:ascii="Times New Roman" w:hAnsi="Times New Roman" w:cs="Times New Roman"/>
          <w:sz w:val="24"/>
          <w:szCs w:val="24"/>
          <w:lang w:val="es-ES"/>
        </w:rPr>
        <w:t>étera</w:t>
      </w:r>
      <w:r w:rsidRPr="00A75A81">
        <w:rPr>
          <w:rFonts w:ascii="Times New Roman" w:hAnsi="Times New Roman" w:cs="Times New Roman"/>
          <w:sz w:val="24"/>
          <w:szCs w:val="24"/>
          <w:lang w:val="es-ES"/>
        </w:rPr>
        <w:t>), así el lenguaje usa reglas como en los juegos para que funcione, un ejemplo de ello son los juicios orales en materia penal (el juez dirige el debate, inicia identificando a las partes, luego el Ministerio Público inicia con la acusación, luego se le da el uso de la voz a la defensa, etc</w:t>
      </w:r>
      <w:r w:rsidR="00D55AA2" w:rsidRPr="00A75A81">
        <w:rPr>
          <w:rFonts w:ascii="Times New Roman" w:hAnsi="Times New Roman" w:cs="Times New Roman"/>
          <w:sz w:val="24"/>
          <w:szCs w:val="24"/>
          <w:lang w:val="es-ES"/>
        </w:rPr>
        <w:t>étera</w:t>
      </w:r>
      <w:r w:rsidRPr="00A75A81">
        <w:rPr>
          <w:rFonts w:ascii="Times New Roman" w:hAnsi="Times New Roman" w:cs="Times New Roman"/>
          <w:sz w:val="24"/>
          <w:szCs w:val="24"/>
          <w:lang w:val="es-ES"/>
        </w:rPr>
        <w:t>).</w:t>
      </w:r>
    </w:p>
    <w:p w:rsidR="0014751D" w:rsidRPr="00A75A81" w:rsidRDefault="0014751D" w:rsidP="00A75A81">
      <w:pPr>
        <w:spacing w:line="360" w:lineRule="auto"/>
        <w:rPr>
          <w:rFonts w:ascii="Times New Roman" w:hAnsi="Times New Roman" w:cs="Times New Roman"/>
          <w:sz w:val="24"/>
          <w:szCs w:val="24"/>
          <w:lang w:val="es-ES"/>
        </w:rPr>
      </w:pPr>
    </w:p>
    <w:p w:rsidR="0014751D" w:rsidRPr="00A75A81" w:rsidRDefault="0014751D"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Continuando con la teoría de Luhmann, sobre los sistemas sociales dice que un sistema surge y se reproduce, en la medida que sus operaciones dan lugar a otras operaciones</w:t>
      </w:r>
      <w:r w:rsidR="0085519F" w:rsidRPr="00A75A81">
        <w:rPr>
          <w:rFonts w:ascii="Times New Roman" w:hAnsi="Times New Roman" w:cs="Times New Roman"/>
          <w:sz w:val="24"/>
          <w:szCs w:val="24"/>
          <w:lang w:val="es-ES"/>
        </w:rPr>
        <w:t>;</w:t>
      </w:r>
      <w:r w:rsidRPr="00A75A81">
        <w:rPr>
          <w:rFonts w:ascii="Times New Roman" w:hAnsi="Times New Roman" w:cs="Times New Roman"/>
          <w:sz w:val="24"/>
          <w:szCs w:val="24"/>
          <w:lang w:val="es-ES"/>
        </w:rPr>
        <w:t xml:space="preserve"> </w:t>
      </w:r>
      <w:r w:rsidRPr="00A75A81">
        <w:rPr>
          <w:rFonts w:ascii="Times New Roman" w:hAnsi="Times New Roman" w:cs="Times New Roman"/>
          <w:sz w:val="24"/>
          <w:szCs w:val="24"/>
          <w:lang w:val="es-ES"/>
        </w:rPr>
        <w:lastRenderedPageBreak/>
        <w:t>por ejemplo</w:t>
      </w:r>
      <w:r w:rsidR="0085519F" w:rsidRPr="00A75A81">
        <w:rPr>
          <w:rFonts w:ascii="Times New Roman" w:hAnsi="Times New Roman" w:cs="Times New Roman"/>
          <w:sz w:val="24"/>
          <w:szCs w:val="24"/>
          <w:lang w:val="es-ES"/>
        </w:rPr>
        <w:t>,</w:t>
      </w:r>
      <w:r w:rsidRPr="00A75A81">
        <w:rPr>
          <w:rFonts w:ascii="Times New Roman" w:hAnsi="Times New Roman" w:cs="Times New Roman"/>
          <w:sz w:val="24"/>
          <w:szCs w:val="24"/>
          <w:lang w:val="es-ES"/>
        </w:rPr>
        <w:t xml:space="preserve"> si procesos orgánicos se empalman con otros procesos orgánicos surge un sistema orgánico; si los pensamientos dan lugar a otros pensamientos surge un sistema psíquico y cuando las comunicaciones empalman con otras comunicaciones surgen los sistemas sociales.</w:t>
      </w:r>
    </w:p>
    <w:p w:rsidR="0014751D" w:rsidRPr="00A75A81" w:rsidRDefault="0014751D" w:rsidP="00A75A81">
      <w:pPr>
        <w:spacing w:line="360" w:lineRule="auto"/>
        <w:rPr>
          <w:rFonts w:ascii="Times New Roman" w:hAnsi="Times New Roman" w:cs="Times New Roman"/>
          <w:sz w:val="24"/>
          <w:szCs w:val="24"/>
          <w:lang w:val="es-ES"/>
        </w:rPr>
      </w:pPr>
    </w:p>
    <w:p w:rsidR="0014751D" w:rsidRPr="00A75A81" w:rsidRDefault="0014751D"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En esta temática, la posibilidad de empalme de las operaciones está limitada únicamente a las operaciones del mismo tipo y determina, a su vez, la autopoiesis y la condición de clausura operativa del sistema (y por ende</w:t>
      </w:r>
      <w:r w:rsidR="0085519F" w:rsidRPr="00A75A81">
        <w:rPr>
          <w:rFonts w:ascii="Times New Roman" w:hAnsi="Times New Roman" w:cs="Times New Roman"/>
          <w:sz w:val="24"/>
          <w:szCs w:val="24"/>
          <w:lang w:val="es-ES"/>
        </w:rPr>
        <w:t>,</w:t>
      </w:r>
      <w:r w:rsidRPr="00A75A81">
        <w:rPr>
          <w:rFonts w:ascii="Times New Roman" w:hAnsi="Times New Roman" w:cs="Times New Roman"/>
          <w:sz w:val="24"/>
          <w:szCs w:val="24"/>
          <w:lang w:val="es-ES"/>
        </w:rPr>
        <w:t xml:space="preserve"> condición de existencia). Un proceso digestivo no puede empalmar con un pensamiento, solo un pensamiento puede empalmar con otro pensamiento; esta es la condición de posibilidad de los sistemas orgánico y psíquico.</w:t>
      </w:r>
    </w:p>
    <w:p w:rsidR="0014751D" w:rsidRPr="00A75A81" w:rsidRDefault="0014751D" w:rsidP="00A75A81">
      <w:pPr>
        <w:spacing w:line="360" w:lineRule="auto"/>
        <w:rPr>
          <w:rFonts w:ascii="Times New Roman" w:hAnsi="Times New Roman" w:cs="Times New Roman"/>
          <w:sz w:val="24"/>
          <w:szCs w:val="24"/>
          <w:lang w:val="es-ES"/>
        </w:rPr>
      </w:pPr>
    </w:p>
    <w:p w:rsidR="0014751D" w:rsidRPr="00A75A81" w:rsidRDefault="0014751D"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Las operaciones solo pueden ser registradas por un observador. La observación es la operación específica de los sistemas constituyentes de sentido (es decir, los sistemas sociales). Este tipo específico de operación consiste en marcar diferencias y hacer denominaciones; toda observación comienza con una diferencia y se convierte en una red de diferencias, en donde todas dependen de la diferencia original</w:t>
      </w:r>
      <w:r w:rsidR="00D55AA2" w:rsidRPr="00A75A81">
        <w:rPr>
          <w:rFonts w:ascii="Times New Roman" w:hAnsi="Times New Roman" w:cs="Times New Roman"/>
          <w:noProof/>
          <w:sz w:val="24"/>
          <w:szCs w:val="24"/>
          <w:lang w:val="es-ES"/>
        </w:rPr>
        <w:t xml:space="preserve"> (Luhmann, Organización y Decisión, 2010)</w:t>
      </w:r>
      <w:r w:rsidRPr="00A75A81">
        <w:rPr>
          <w:rFonts w:ascii="Times New Roman" w:hAnsi="Times New Roman" w:cs="Times New Roman"/>
          <w:sz w:val="24"/>
          <w:szCs w:val="24"/>
          <w:lang w:val="es-ES"/>
        </w:rPr>
        <w:t xml:space="preserve">. </w:t>
      </w:r>
    </w:p>
    <w:p w:rsidR="0014751D" w:rsidRPr="00A75A81" w:rsidRDefault="0014751D" w:rsidP="00A75A81">
      <w:pPr>
        <w:spacing w:line="360" w:lineRule="auto"/>
        <w:rPr>
          <w:rFonts w:ascii="Times New Roman" w:hAnsi="Times New Roman" w:cs="Times New Roman"/>
          <w:sz w:val="24"/>
          <w:szCs w:val="24"/>
          <w:lang w:val="es-ES"/>
        </w:rPr>
      </w:pPr>
    </w:p>
    <w:p w:rsidR="0014751D" w:rsidRPr="00A75A81" w:rsidRDefault="0014751D"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 xml:space="preserve">El concepto de </w:t>
      </w:r>
      <w:r w:rsidRPr="00A75A81">
        <w:rPr>
          <w:rFonts w:ascii="Times New Roman" w:hAnsi="Times New Roman" w:cs="Times New Roman"/>
          <w:bCs/>
          <w:sz w:val="24"/>
          <w:szCs w:val="24"/>
          <w:lang w:val="es-ES"/>
        </w:rPr>
        <w:t>diferencia</w:t>
      </w:r>
      <w:r w:rsidRPr="00A75A81">
        <w:rPr>
          <w:rFonts w:ascii="Times New Roman" w:hAnsi="Times New Roman" w:cs="Times New Roman"/>
          <w:sz w:val="24"/>
          <w:szCs w:val="24"/>
          <w:lang w:val="es-ES"/>
        </w:rPr>
        <w:t xml:space="preserve"> es básico para la descripción de la observación: cualquier observación, de acuerdo con Luhmann, opera con diferencias, postulando una diferencia específica, marcando una de sus caras e ignorando otra. Aplicada a la propia teoría de sistemas, una de las diferencias centrales es la que existe entre sistema y medio ambiente. Asimismo, el concepto de diferencia posee dentro de la teoría un alto grado de abstracción y representa la condición de posibilidad de acceso u observación. (La diferencia resulta, además, de una distinción entre </w:t>
      </w:r>
      <w:r w:rsidRPr="00A75A81">
        <w:rPr>
          <w:rFonts w:ascii="Times New Roman" w:hAnsi="Times New Roman" w:cs="Times New Roman"/>
          <w:i/>
          <w:iCs/>
          <w:sz w:val="24"/>
          <w:szCs w:val="24"/>
          <w:lang w:val="es-ES"/>
        </w:rPr>
        <w:t>identidad</w:t>
      </w:r>
      <w:r w:rsidRPr="00A75A81">
        <w:rPr>
          <w:rFonts w:ascii="Times New Roman" w:hAnsi="Times New Roman" w:cs="Times New Roman"/>
          <w:sz w:val="24"/>
          <w:szCs w:val="24"/>
          <w:lang w:val="es-ES"/>
        </w:rPr>
        <w:t xml:space="preserve"> y </w:t>
      </w:r>
      <w:r w:rsidRPr="00A75A81">
        <w:rPr>
          <w:rFonts w:ascii="Times New Roman" w:hAnsi="Times New Roman" w:cs="Times New Roman"/>
          <w:i/>
          <w:iCs/>
          <w:sz w:val="24"/>
          <w:szCs w:val="24"/>
          <w:lang w:val="es-ES"/>
        </w:rPr>
        <w:t>diferencia</w:t>
      </w:r>
      <w:r w:rsidRPr="00A75A81">
        <w:rPr>
          <w:rFonts w:ascii="Times New Roman" w:hAnsi="Times New Roman" w:cs="Times New Roman"/>
          <w:sz w:val="24"/>
          <w:szCs w:val="24"/>
          <w:lang w:val="es-ES"/>
        </w:rPr>
        <w:t>).</w:t>
      </w:r>
    </w:p>
    <w:p w:rsidR="0014751D" w:rsidRPr="00A75A81" w:rsidRDefault="0014751D" w:rsidP="00A75A81">
      <w:pPr>
        <w:spacing w:line="360" w:lineRule="auto"/>
        <w:rPr>
          <w:rFonts w:ascii="Times New Roman" w:hAnsi="Times New Roman" w:cs="Times New Roman"/>
          <w:sz w:val="24"/>
          <w:szCs w:val="24"/>
          <w:lang w:val="es-ES"/>
        </w:rPr>
      </w:pPr>
    </w:p>
    <w:p w:rsidR="0014751D" w:rsidRPr="00A75A81" w:rsidRDefault="0014751D"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Los conceptos de "diferencia" (</w:t>
      </w:r>
      <w:r w:rsidRPr="00A75A81">
        <w:rPr>
          <w:rFonts w:ascii="Times New Roman" w:hAnsi="Times New Roman" w:cs="Times New Roman"/>
          <w:i/>
          <w:iCs/>
          <w:sz w:val="24"/>
          <w:szCs w:val="24"/>
          <w:lang w:val="es-ES"/>
        </w:rPr>
        <w:t>"</w:t>
      </w:r>
      <w:r w:rsidR="00A23B03" w:rsidRPr="00A75A81">
        <w:rPr>
          <w:rFonts w:ascii="Times New Roman" w:hAnsi="Times New Roman" w:cs="Times New Roman"/>
          <w:i/>
          <w:iCs/>
          <w:sz w:val="24"/>
          <w:szCs w:val="24"/>
          <w:lang w:val="es-ES"/>
        </w:rPr>
        <w:t>d</w:t>
      </w:r>
      <w:r w:rsidRPr="00A75A81">
        <w:rPr>
          <w:rFonts w:ascii="Times New Roman" w:hAnsi="Times New Roman" w:cs="Times New Roman"/>
          <w:i/>
          <w:iCs/>
          <w:sz w:val="24"/>
          <w:szCs w:val="24"/>
          <w:lang w:val="es-ES"/>
        </w:rPr>
        <w:t>ifferenz"</w:t>
      </w:r>
      <w:r w:rsidRPr="00A75A81">
        <w:rPr>
          <w:rFonts w:ascii="Times New Roman" w:hAnsi="Times New Roman" w:cs="Times New Roman"/>
          <w:sz w:val="24"/>
          <w:szCs w:val="24"/>
          <w:lang w:val="es-ES"/>
        </w:rPr>
        <w:t>) y "distinción" (</w:t>
      </w:r>
      <w:r w:rsidRPr="00A75A81">
        <w:rPr>
          <w:rFonts w:ascii="Times New Roman" w:hAnsi="Times New Roman" w:cs="Times New Roman"/>
          <w:i/>
          <w:iCs/>
          <w:sz w:val="24"/>
          <w:szCs w:val="24"/>
          <w:lang w:val="es-ES"/>
        </w:rPr>
        <w:t>"</w:t>
      </w:r>
      <w:r w:rsidR="00A23B03" w:rsidRPr="00A75A81">
        <w:rPr>
          <w:rFonts w:ascii="Times New Roman" w:hAnsi="Times New Roman" w:cs="Times New Roman"/>
          <w:i/>
          <w:iCs/>
          <w:sz w:val="24"/>
          <w:szCs w:val="24"/>
          <w:lang w:val="es-ES"/>
        </w:rPr>
        <w:t>u</w:t>
      </w:r>
      <w:r w:rsidRPr="00A75A81">
        <w:rPr>
          <w:rFonts w:ascii="Times New Roman" w:hAnsi="Times New Roman" w:cs="Times New Roman"/>
          <w:i/>
          <w:iCs/>
          <w:sz w:val="24"/>
          <w:szCs w:val="24"/>
          <w:lang w:val="es-ES"/>
        </w:rPr>
        <w:t>nterscheidung"</w:t>
      </w:r>
      <w:r w:rsidRPr="00A75A81">
        <w:rPr>
          <w:rFonts w:ascii="Times New Roman" w:hAnsi="Times New Roman" w:cs="Times New Roman"/>
          <w:sz w:val="24"/>
          <w:szCs w:val="24"/>
          <w:lang w:val="es-ES"/>
        </w:rPr>
        <w:t xml:space="preserve">) son prácticamente sinónimos; sin embargo, </w:t>
      </w:r>
      <w:r w:rsidR="00571FB2" w:rsidRPr="00A75A81">
        <w:rPr>
          <w:rFonts w:ascii="Times New Roman" w:hAnsi="Times New Roman" w:cs="Times New Roman"/>
          <w:sz w:val="24"/>
          <w:szCs w:val="24"/>
          <w:lang w:val="es-ES"/>
        </w:rPr>
        <w:t>e</w:t>
      </w:r>
      <w:r w:rsidRPr="00A75A81">
        <w:rPr>
          <w:rFonts w:ascii="Times New Roman" w:hAnsi="Times New Roman" w:cs="Times New Roman"/>
          <w:sz w:val="24"/>
          <w:szCs w:val="24"/>
          <w:lang w:val="es-ES"/>
        </w:rPr>
        <w:t>ste acentúa el carácter operativo del marcado de una diferencia, mientras que aqu</w:t>
      </w:r>
      <w:r w:rsidR="00571FB2" w:rsidRPr="00A75A81">
        <w:rPr>
          <w:rFonts w:ascii="Times New Roman" w:hAnsi="Times New Roman" w:cs="Times New Roman"/>
          <w:sz w:val="24"/>
          <w:szCs w:val="24"/>
          <w:lang w:val="es-ES"/>
        </w:rPr>
        <w:t>e</w:t>
      </w:r>
      <w:r w:rsidRPr="00A75A81">
        <w:rPr>
          <w:rFonts w:ascii="Times New Roman" w:hAnsi="Times New Roman" w:cs="Times New Roman"/>
          <w:sz w:val="24"/>
          <w:szCs w:val="24"/>
          <w:lang w:val="es-ES"/>
        </w:rPr>
        <w:t>l acentúa el carácter sustantivo, la línea demarcadora en sí misma.</w:t>
      </w:r>
    </w:p>
    <w:p w:rsidR="0014751D" w:rsidRPr="00A75A81" w:rsidRDefault="0014751D" w:rsidP="00A75A81">
      <w:pPr>
        <w:spacing w:line="360" w:lineRule="auto"/>
        <w:rPr>
          <w:rFonts w:ascii="Times New Roman" w:hAnsi="Times New Roman" w:cs="Times New Roman"/>
          <w:sz w:val="24"/>
          <w:szCs w:val="24"/>
          <w:lang w:val="es-ES"/>
        </w:rPr>
      </w:pPr>
    </w:p>
    <w:p w:rsidR="0014751D" w:rsidRPr="00A75A81" w:rsidRDefault="00EE262C"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E</w:t>
      </w:r>
      <w:r w:rsidR="0014751D" w:rsidRPr="00A75A81">
        <w:rPr>
          <w:rFonts w:ascii="Times New Roman" w:hAnsi="Times New Roman" w:cs="Times New Roman"/>
          <w:sz w:val="24"/>
          <w:szCs w:val="24"/>
          <w:lang w:val="es-ES"/>
        </w:rPr>
        <w:t xml:space="preserve">ste concepto de diferenciación o distinción es muy importante tratándose de los DDHH, pues </w:t>
      </w:r>
      <w:r w:rsidR="00571FB2" w:rsidRPr="00A75A81">
        <w:rPr>
          <w:rFonts w:ascii="Times New Roman" w:hAnsi="Times New Roman" w:cs="Times New Roman"/>
          <w:sz w:val="24"/>
          <w:szCs w:val="24"/>
          <w:lang w:val="es-ES"/>
        </w:rPr>
        <w:t>e</w:t>
      </w:r>
      <w:r w:rsidR="0014751D" w:rsidRPr="00A75A81">
        <w:rPr>
          <w:rFonts w:ascii="Times New Roman" w:hAnsi="Times New Roman" w:cs="Times New Roman"/>
          <w:sz w:val="24"/>
          <w:szCs w:val="24"/>
          <w:lang w:val="es-ES"/>
        </w:rPr>
        <w:t xml:space="preserve">stos sirven para diferenciar las sociedades arcaicas con un sistema social </w:t>
      </w:r>
      <w:r w:rsidR="0014751D" w:rsidRPr="00A75A81">
        <w:rPr>
          <w:rFonts w:ascii="Times New Roman" w:hAnsi="Times New Roman" w:cs="Times New Roman"/>
          <w:sz w:val="24"/>
          <w:szCs w:val="24"/>
          <w:lang w:val="es-ES"/>
        </w:rPr>
        <w:lastRenderedPageBreak/>
        <w:t>centralizado del poder político, por ejemplo</w:t>
      </w:r>
      <w:r w:rsidR="00571FB2" w:rsidRPr="00A75A81">
        <w:rPr>
          <w:rFonts w:ascii="Times New Roman" w:hAnsi="Times New Roman" w:cs="Times New Roman"/>
          <w:sz w:val="24"/>
          <w:szCs w:val="24"/>
          <w:lang w:val="es-ES"/>
        </w:rPr>
        <w:t>,</w:t>
      </w:r>
      <w:r w:rsidR="0014751D" w:rsidRPr="00A75A81">
        <w:rPr>
          <w:rFonts w:ascii="Times New Roman" w:hAnsi="Times New Roman" w:cs="Times New Roman"/>
          <w:sz w:val="24"/>
          <w:szCs w:val="24"/>
          <w:lang w:val="es-ES"/>
        </w:rPr>
        <w:t xml:space="preserve"> los </w:t>
      </w:r>
      <w:r w:rsidR="00571FB2" w:rsidRPr="00A75A81">
        <w:rPr>
          <w:rFonts w:ascii="Times New Roman" w:hAnsi="Times New Roman" w:cs="Times New Roman"/>
          <w:sz w:val="24"/>
          <w:szCs w:val="24"/>
          <w:lang w:val="es-ES"/>
        </w:rPr>
        <w:t>e</w:t>
      </w:r>
      <w:r w:rsidR="0014751D" w:rsidRPr="00A75A81">
        <w:rPr>
          <w:rFonts w:ascii="Times New Roman" w:hAnsi="Times New Roman" w:cs="Times New Roman"/>
          <w:sz w:val="24"/>
          <w:szCs w:val="24"/>
          <w:lang w:val="es-ES"/>
        </w:rPr>
        <w:t xml:space="preserve">stados </w:t>
      </w:r>
      <w:r w:rsidR="00571FB2" w:rsidRPr="00A75A81">
        <w:rPr>
          <w:rFonts w:ascii="Times New Roman" w:hAnsi="Times New Roman" w:cs="Times New Roman"/>
          <w:sz w:val="24"/>
          <w:szCs w:val="24"/>
          <w:lang w:val="es-ES"/>
        </w:rPr>
        <w:t>t</w:t>
      </w:r>
      <w:r w:rsidR="0014751D" w:rsidRPr="00A75A81">
        <w:rPr>
          <w:rFonts w:ascii="Times New Roman" w:hAnsi="Times New Roman" w:cs="Times New Roman"/>
          <w:sz w:val="24"/>
          <w:szCs w:val="24"/>
          <w:lang w:val="es-ES"/>
        </w:rPr>
        <w:t xml:space="preserve">otalitarios que tienen como en Alemania un liderazgo político muy fuerte </w:t>
      </w:r>
      <w:r w:rsidR="00571FB2" w:rsidRPr="00A75A81">
        <w:rPr>
          <w:rFonts w:ascii="Times New Roman" w:hAnsi="Times New Roman" w:cs="Times New Roman"/>
          <w:sz w:val="24"/>
          <w:szCs w:val="24"/>
          <w:lang w:val="es-ES"/>
        </w:rPr>
        <w:t>con</w:t>
      </w:r>
      <w:r w:rsidR="0014751D" w:rsidRPr="00A75A81">
        <w:rPr>
          <w:rFonts w:ascii="Times New Roman" w:hAnsi="Times New Roman" w:cs="Times New Roman"/>
          <w:sz w:val="24"/>
          <w:szCs w:val="24"/>
          <w:lang w:val="es-ES"/>
        </w:rPr>
        <w:t xml:space="preserve"> Hitler, donde el poder de dominación política y social prácticamente se centraba en él; o en una forma más suavizada como en México donde el presidencialismo ha llevado a abusos del poder como los 121</w:t>
      </w:r>
      <w:r w:rsidR="00C731EF" w:rsidRPr="00A75A81">
        <w:rPr>
          <w:rFonts w:ascii="Times New Roman" w:hAnsi="Times New Roman" w:cs="Times New Roman"/>
          <w:sz w:val="24"/>
          <w:szCs w:val="24"/>
          <w:lang w:val="es-ES"/>
        </w:rPr>
        <w:t xml:space="preserve"> </w:t>
      </w:r>
      <w:r w:rsidR="0014751D" w:rsidRPr="00A75A81">
        <w:rPr>
          <w:rFonts w:ascii="Times New Roman" w:hAnsi="Times New Roman" w:cs="Times New Roman"/>
          <w:sz w:val="24"/>
          <w:szCs w:val="24"/>
          <w:lang w:val="es-ES"/>
        </w:rPr>
        <w:t xml:space="preserve">683 muertos que dejó la </w:t>
      </w:r>
      <w:r w:rsidR="00385764" w:rsidRPr="00A75A81">
        <w:rPr>
          <w:rFonts w:ascii="Times New Roman" w:hAnsi="Times New Roman" w:cs="Times New Roman"/>
          <w:sz w:val="24"/>
          <w:szCs w:val="24"/>
          <w:lang w:val="es-ES"/>
        </w:rPr>
        <w:t>g</w:t>
      </w:r>
      <w:r w:rsidR="0014751D" w:rsidRPr="00A75A81">
        <w:rPr>
          <w:rFonts w:ascii="Times New Roman" w:hAnsi="Times New Roman" w:cs="Times New Roman"/>
          <w:sz w:val="24"/>
          <w:szCs w:val="24"/>
          <w:lang w:val="es-ES"/>
        </w:rPr>
        <w:t xml:space="preserve">uerra contra el </w:t>
      </w:r>
      <w:r w:rsidR="00385764" w:rsidRPr="00A75A81">
        <w:rPr>
          <w:rFonts w:ascii="Times New Roman" w:hAnsi="Times New Roman" w:cs="Times New Roman"/>
          <w:sz w:val="24"/>
          <w:szCs w:val="24"/>
          <w:lang w:val="es-ES"/>
        </w:rPr>
        <w:t>n</w:t>
      </w:r>
      <w:r w:rsidR="0014751D" w:rsidRPr="00A75A81">
        <w:rPr>
          <w:rFonts w:ascii="Times New Roman" w:hAnsi="Times New Roman" w:cs="Times New Roman"/>
          <w:sz w:val="24"/>
          <w:szCs w:val="24"/>
          <w:lang w:val="es-ES"/>
        </w:rPr>
        <w:t>arco del ex-presidente Calderón</w:t>
      </w:r>
      <w:r w:rsidR="00385764" w:rsidRPr="00A75A81">
        <w:rPr>
          <w:rFonts w:ascii="Times New Roman" w:hAnsi="Times New Roman" w:cs="Times New Roman"/>
          <w:sz w:val="24"/>
          <w:szCs w:val="24"/>
          <w:lang w:val="es-ES"/>
        </w:rPr>
        <w:t>,</w:t>
      </w:r>
      <w:r w:rsidR="0014751D" w:rsidRPr="00A75A81">
        <w:rPr>
          <w:rStyle w:val="Refdenotaalpie"/>
          <w:rFonts w:ascii="Times New Roman" w:hAnsi="Times New Roman" w:cs="Times New Roman"/>
          <w:sz w:val="24"/>
          <w:szCs w:val="24"/>
          <w:lang w:val="es-ES"/>
        </w:rPr>
        <w:footnoteReference w:id="27"/>
      </w:r>
      <w:r w:rsidR="0014751D" w:rsidRPr="00A75A81">
        <w:rPr>
          <w:rFonts w:ascii="Times New Roman" w:hAnsi="Times New Roman" w:cs="Times New Roman"/>
          <w:sz w:val="24"/>
          <w:szCs w:val="24"/>
          <w:lang w:val="es-ES"/>
        </w:rPr>
        <w:t xml:space="preserve"> de donde se desprende que en México los DDHH no se respetan y una causa es la centralización del poder por los políticos autoritarios. </w:t>
      </w:r>
    </w:p>
    <w:p w:rsidR="0014751D" w:rsidRPr="00A75A81" w:rsidRDefault="0014751D" w:rsidP="00A75A81">
      <w:pPr>
        <w:spacing w:line="360" w:lineRule="auto"/>
        <w:rPr>
          <w:rFonts w:ascii="Times New Roman" w:hAnsi="Times New Roman" w:cs="Times New Roman"/>
          <w:sz w:val="24"/>
          <w:szCs w:val="24"/>
          <w:lang w:val="es-ES"/>
        </w:rPr>
      </w:pPr>
    </w:p>
    <w:p w:rsidR="0014751D" w:rsidRPr="00A75A81" w:rsidRDefault="0014751D"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De acuerdo con Luhmann, la función de los DDHH consiste precisamente en diferenciar la estructura de la sociedad, ello mediante la efectiva disminución del abuso del poder, esto se logra cuando los DDHH permiten por ejemplo fortalecer otros cotos de poder</w:t>
      </w:r>
      <w:r w:rsidR="00385764" w:rsidRPr="00A75A81">
        <w:rPr>
          <w:rFonts w:ascii="Times New Roman" w:hAnsi="Times New Roman" w:cs="Times New Roman"/>
          <w:sz w:val="24"/>
          <w:szCs w:val="24"/>
          <w:lang w:val="es-ES"/>
        </w:rPr>
        <w:t>,</w:t>
      </w:r>
      <w:r w:rsidRPr="00A75A81">
        <w:rPr>
          <w:rFonts w:ascii="Times New Roman" w:hAnsi="Times New Roman" w:cs="Times New Roman"/>
          <w:sz w:val="24"/>
          <w:szCs w:val="24"/>
          <w:lang w:val="es-ES"/>
        </w:rPr>
        <w:t xml:space="preserve"> como el </w:t>
      </w:r>
      <w:r w:rsidR="00385764" w:rsidRPr="00A75A81">
        <w:rPr>
          <w:rFonts w:ascii="Times New Roman" w:hAnsi="Times New Roman" w:cs="Times New Roman"/>
          <w:sz w:val="24"/>
          <w:szCs w:val="24"/>
          <w:lang w:val="es-ES"/>
        </w:rPr>
        <w:t>p</w:t>
      </w:r>
      <w:r w:rsidRPr="00A75A81">
        <w:rPr>
          <w:rFonts w:ascii="Times New Roman" w:hAnsi="Times New Roman" w:cs="Times New Roman"/>
          <w:sz w:val="24"/>
          <w:szCs w:val="24"/>
          <w:lang w:val="es-ES"/>
        </w:rPr>
        <w:t xml:space="preserve">oder </w:t>
      </w:r>
      <w:r w:rsidR="00385764" w:rsidRPr="00A75A81">
        <w:rPr>
          <w:rFonts w:ascii="Times New Roman" w:hAnsi="Times New Roman" w:cs="Times New Roman"/>
          <w:sz w:val="24"/>
          <w:szCs w:val="24"/>
          <w:lang w:val="es-ES"/>
        </w:rPr>
        <w:t>j</w:t>
      </w:r>
      <w:r w:rsidRPr="00A75A81">
        <w:rPr>
          <w:rFonts w:ascii="Times New Roman" w:hAnsi="Times New Roman" w:cs="Times New Roman"/>
          <w:sz w:val="24"/>
          <w:szCs w:val="24"/>
          <w:lang w:val="es-ES"/>
        </w:rPr>
        <w:t xml:space="preserve">udicial, el cual tiene una mayor participación política en la sociedad y por efecto de la obligación de promoción, respeto, protección y garantía de los DDHH (como ocurrió con la reforma al artículo 1º Constitucional del 10 de </w:t>
      </w:r>
      <w:r w:rsidR="00C731EF" w:rsidRPr="00A75A81">
        <w:rPr>
          <w:rFonts w:ascii="Times New Roman" w:hAnsi="Times New Roman" w:cs="Times New Roman"/>
          <w:sz w:val="24"/>
          <w:szCs w:val="24"/>
          <w:lang w:val="es-ES"/>
        </w:rPr>
        <w:t>j</w:t>
      </w:r>
      <w:r w:rsidRPr="00A75A81">
        <w:rPr>
          <w:rFonts w:ascii="Times New Roman" w:hAnsi="Times New Roman" w:cs="Times New Roman"/>
          <w:sz w:val="24"/>
          <w:szCs w:val="24"/>
          <w:lang w:val="es-ES"/>
        </w:rPr>
        <w:t>unio del 2011)</w:t>
      </w:r>
      <w:r w:rsidR="00385764" w:rsidRPr="00A75A81">
        <w:rPr>
          <w:rFonts w:ascii="Times New Roman" w:hAnsi="Times New Roman" w:cs="Times New Roman"/>
          <w:sz w:val="24"/>
          <w:szCs w:val="24"/>
          <w:lang w:val="es-ES"/>
        </w:rPr>
        <w:t>. E</w:t>
      </w:r>
      <w:r w:rsidRPr="00A75A81">
        <w:rPr>
          <w:rFonts w:ascii="Times New Roman" w:hAnsi="Times New Roman" w:cs="Times New Roman"/>
          <w:sz w:val="24"/>
          <w:szCs w:val="24"/>
          <w:lang w:val="es-ES"/>
        </w:rPr>
        <w:t>sto permite transformar sociedades donde se distinguen distintos subsistemas con cotos de poder que empiezan a ser y funcionar autónomamente o, como dice Luhmann</w:t>
      </w:r>
      <w:r w:rsidR="00C731EF" w:rsidRPr="00A75A81">
        <w:rPr>
          <w:rFonts w:ascii="Times New Roman" w:hAnsi="Times New Roman" w:cs="Times New Roman"/>
          <w:sz w:val="24"/>
          <w:szCs w:val="24"/>
          <w:lang w:val="es-ES"/>
        </w:rPr>
        <w:t>,</w:t>
      </w:r>
      <w:r w:rsidRPr="00A75A81">
        <w:rPr>
          <w:rFonts w:ascii="Times New Roman" w:hAnsi="Times New Roman" w:cs="Times New Roman"/>
          <w:sz w:val="24"/>
          <w:szCs w:val="24"/>
          <w:lang w:val="es-ES"/>
        </w:rPr>
        <w:t xml:space="preserve"> se encuentran en un estado de </w:t>
      </w:r>
      <w:r w:rsidRPr="00A75A81">
        <w:rPr>
          <w:rFonts w:ascii="Times New Roman" w:hAnsi="Times New Roman" w:cs="Times New Roman"/>
          <w:i/>
          <w:sz w:val="24"/>
          <w:szCs w:val="24"/>
          <w:lang w:val="es-ES"/>
        </w:rPr>
        <w:t>clausura operativa</w:t>
      </w:r>
      <w:r w:rsidRPr="00A75A81">
        <w:rPr>
          <w:rFonts w:ascii="Times New Roman" w:hAnsi="Times New Roman" w:cs="Times New Roman"/>
          <w:sz w:val="24"/>
          <w:szCs w:val="24"/>
          <w:lang w:val="es-ES"/>
        </w:rPr>
        <w:t>, sin tanta influencia centralizada, o desdiferenciada</w:t>
      </w:r>
      <w:r w:rsidR="00C731EF" w:rsidRPr="00A75A81">
        <w:rPr>
          <w:rFonts w:ascii="Times New Roman" w:hAnsi="Times New Roman" w:cs="Times New Roman"/>
          <w:noProof/>
          <w:sz w:val="24"/>
          <w:szCs w:val="24"/>
          <w:lang w:val="es-ES"/>
        </w:rPr>
        <w:t xml:space="preserve"> (Luhmann, Los </w:t>
      </w:r>
      <w:r w:rsidR="00916740" w:rsidRPr="00A75A81">
        <w:rPr>
          <w:rFonts w:ascii="Times New Roman" w:hAnsi="Times New Roman" w:cs="Times New Roman"/>
          <w:noProof/>
          <w:sz w:val="24"/>
          <w:szCs w:val="24"/>
          <w:lang w:val="es-ES"/>
        </w:rPr>
        <w:t>d</w:t>
      </w:r>
      <w:r w:rsidR="00C731EF" w:rsidRPr="00A75A81">
        <w:rPr>
          <w:rFonts w:ascii="Times New Roman" w:hAnsi="Times New Roman" w:cs="Times New Roman"/>
          <w:noProof/>
          <w:sz w:val="24"/>
          <w:szCs w:val="24"/>
          <w:lang w:val="es-ES"/>
        </w:rPr>
        <w:t xml:space="preserve">erechos </w:t>
      </w:r>
      <w:r w:rsidR="00916740" w:rsidRPr="00A75A81">
        <w:rPr>
          <w:rFonts w:ascii="Times New Roman" w:hAnsi="Times New Roman" w:cs="Times New Roman"/>
          <w:noProof/>
          <w:sz w:val="24"/>
          <w:szCs w:val="24"/>
          <w:lang w:val="es-ES"/>
        </w:rPr>
        <w:t>f</w:t>
      </w:r>
      <w:r w:rsidR="00C731EF" w:rsidRPr="00A75A81">
        <w:rPr>
          <w:rFonts w:ascii="Times New Roman" w:hAnsi="Times New Roman" w:cs="Times New Roman"/>
          <w:noProof/>
          <w:sz w:val="24"/>
          <w:szCs w:val="24"/>
          <w:lang w:val="es-ES"/>
        </w:rPr>
        <w:t xml:space="preserve">undamentales como </w:t>
      </w:r>
      <w:r w:rsidR="00916740" w:rsidRPr="00A75A81">
        <w:rPr>
          <w:rFonts w:ascii="Times New Roman" w:hAnsi="Times New Roman" w:cs="Times New Roman"/>
          <w:noProof/>
          <w:sz w:val="24"/>
          <w:szCs w:val="24"/>
          <w:lang w:val="es-ES"/>
        </w:rPr>
        <w:t>i</w:t>
      </w:r>
      <w:r w:rsidR="00C731EF" w:rsidRPr="00A75A81">
        <w:rPr>
          <w:rFonts w:ascii="Times New Roman" w:hAnsi="Times New Roman" w:cs="Times New Roman"/>
          <w:noProof/>
          <w:sz w:val="24"/>
          <w:szCs w:val="24"/>
          <w:lang w:val="es-ES"/>
        </w:rPr>
        <w:t>nstitución, 2010)</w:t>
      </w:r>
      <w:r w:rsidRPr="00A75A81">
        <w:rPr>
          <w:rFonts w:ascii="Times New Roman" w:hAnsi="Times New Roman" w:cs="Times New Roman"/>
          <w:sz w:val="24"/>
          <w:szCs w:val="24"/>
          <w:lang w:val="es-ES"/>
        </w:rPr>
        <w:t>.</w:t>
      </w:r>
    </w:p>
    <w:p w:rsidR="0014751D" w:rsidRPr="00A75A81" w:rsidRDefault="0014751D" w:rsidP="00A75A81">
      <w:pPr>
        <w:spacing w:line="360" w:lineRule="auto"/>
        <w:rPr>
          <w:rFonts w:ascii="Times New Roman" w:hAnsi="Times New Roman" w:cs="Times New Roman"/>
          <w:sz w:val="24"/>
          <w:szCs w:val="24"/>
          <w:lang w:val="es-ES"/>
        </w:rPr>
      </w:pPr>
    </w:p>
    <w:p w:rsidR="0014751D" w:rsidRPr="00A75A81" w:rsidRDefault="0014751D"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 xml:space="preserve">El acoplamiento estructural es una relación no causal entre un sistema y su entorno (es el único tipo de relación posible entre </w:t>
      </w:r>
      <w:r w:rsidR="00C731EF" w:rsidRPr="00A75A81">
        <w:rPr>
          <w:rFonts w:ascii="Times New Roman" w:hAnsi="Times New Roman" w:cs="Times New Roman"/>
          <w:sz w:val="24"/>
          <w:szCs w:val="24"/>
          <w:lang w:val="es-ES"/>
        </w:rPr>
        <w:t>a</w:t>
      </w:r>
      <w:r w:rsidRPr="00A75A81">
        <w:rPr>
          <w:rFonts w:ascii="Times New Roman" w:hAnsi="Times New Roman" w:cs="Times New Roman"/>
          <w:sz w:val="24"/>
          <w:szCs w:val="24"/>
          <w:lang w:val="es-ES"/>
        </w:rPr>
        <w:t>mbos). Con el acoplamiento estructural, la teoría de Luhmann soluciona el dilema que propone el postulado de la autopoiesis, pues si bien los sistemas se encuentran en un estado de clausura operativa, reproducen sus elementos a partir de sus propios elementos, solo conocen sus estados internos y no pueden comunicarse directamente con su medio ambiente, también deben observar a su medio ambiente y adecuarse a él para poder existir.</w:t>
      </w:r>
    </w:p>
    <w:p w:rsidR="0014751D" w:rsidRPr="00A75A81" w:rsidRDefault="0014751D" w:rsidP="00A75A81">
      <w:pPr>
        <w:spacing w:line="360" w:lineRule="auto"/>
        <w:rPr>
          <w:rFonts w:ascii="Times New Roman" w:hAnsi="Times New Roman" w:cs="Times New Roman"/>
          <w:sz w:val="24"/>
          <w:szCs w:val="24"/>
          <w:lang w:val="es-ES"/>
        </w:rPr>
      </w:pPr>
    </w:p>
    <w:p w:rsidR="0014751D" w:rsidRPr="00A75A81" w:rsidRDefault="0014751D"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 xml:space="preserve">Para establecer una relación de acoplamiento estructural, el sistema </w:t>
      </w:r>
      <w:r w:rsidRPr="00A75A81">
        <w:rPr>
          <w:rFonts w:ascii="Times New Roman" w:hAnsi="Times New Roman" w:cs="Times New Roman"/>
          <w:iCs/>
          <w:sz w:val="24"/>
          <w:szCs w:val="24"/>
          <w:lang w:val="es-ES"/>
        </w:rPr>
        <w:t>construye estructuras con expectativas que lo sensibilizan a determinadas irritaciones</w:t>
      </w:r>
      <w:r w:rsidRPr="00A75A81">
        <w:rPr>
          <w:rFonts w:ascii="Times New Roman" w:hAnsi="Times New Roman" w:cs="Times New Roman"/>
          <w:sz w:val="24"/>
          <w:szCs w:val="24"/>
          <w:lang w:val="es-ES"/>
        </w:rPr>
        <w:t xml:space="preserve">. Por ejemplo, el sistema político no puede observar las comunicaciones que se producen en el sistema económico (porque aquel opera con el código </w:t>
      </w:r>
      <w:r w:rsidRPr="00A75A81">
        <w:rPr>
          <w:rFonts w:ascii="Times New Roman" w:hAnsi="Times New Roman" w:cs="Times New Roman"/>
          <w:i/>
          <w:iCs/>
          <w:sz w:val="24"/>
          <w:szCs w:val="24"/>
          <w:lang w:val="es-ES"/>
        </w:rPr>
        <w:t>"Poder/Oposición"</w:t>
      </w:r>
      <w:r w:rsidRPr="00A75A81">
        <w:rPr>
          <w:rFonts w:ascii="Times New Roman" w:hAnsi="Times New Roman" w:cs="Times New Roman"/>
          <w:sz w:val="24"/>
          <w:szCs w:val="24"/>
          <w:lang w:val="es-ES"/>
        </w:rPr>
        <w:t xml:space="preserve">, mientras </w:t>
      </w:r>
      <w:r w:rsidRPr="00A75A81">
        <w:rPr>
          <w:rFonts w:ascii="Times New Roman" w:hAnsi="Times New Roman" w:cs="Times New Roman"/>
          <w:sz w:val="24"/>
          <w:szCs w:val="24"/>
          <w:lang w:val="es-ES"/>
        </w:rPr>
        <w:lastRenderedPageBreak/>
        <w:t xml:space="preserve">que </w:t>
      </w:r>
      <w:r w:rsidR="00A20D24" w:rsidRPr="00A75A81">
        <w:rPr>
          <w:rFonts w:ascii="Times New Roman" w:hAnsi="Times New Roman" w:cs="Times New Roman"/>
          <w:sz w:val="24"/>
          <w:szCs w:val="24"/>
          <w:lang w:val="es-ES"/>
        </w:rPr>
        <w:t>e</w:t>
      </w:r>
      <w:r w:rsidRPr="00A75A81">
        <w:rPr>
          <w:rFonts w:ascii="Times New Roman" w:hAnsi="Times New Roman" w:cs="Times New Roman"/>
          <w:sz w:val="24"/>
          <w:szCs w:val="24"/>
          <w:lang w:val="es-ES"/>
        </w:rPr>
        <w:t xml:space="preserve">ste lo hace con </w:t>
      </w:r>
      <w:r w:rsidRPr="00A75A81">
        <w:rPr>
          <w:rFonts w:ascii="Times New Roman" w:hAnsi="Times New Roman" w:cs="Times New Roman"/>
          <w:i/>
          <w:iCs/>
          <w:sz w:val="24"/>
          <w:szCs w:val="24"/>
          <w:lang w:val="es-ES"/>
        </w:rPr>
        <w:t>"Pago/No Pago"</w:t>
      </w:r>
      <w:r w:rsidRPr="00A75A81">
        <w:rPr>
          <w:rFonts w:ascii="Times New Roman" w:hAnsi="Times New Roman" w:cs="Times New Roman"/>
          <w:sz w:val="24"/>
          <w:szCs w:val="24"/>
          <w:lang w:val="es-ES"/>
        </w:rPr>
        <w:t xml:space="preserve">), pero puede crear estructuras de irritación, utilizar por ejemplo el </w:t>
      </w:r>
      <w:hyperlink r:id="rId20" w:tooltip="Producto Bruto Interno" w:history="1">
        <w:r w:rsidRPr="00A75A81">
          <w:rPr>
            <w:rStyle w:val="Hipervnculo"/>
            <w:rFonts w:ascii="Times New Roman" w:hAnsi="Times New Roman" w:cs="Times New Roman"/>
            <w:color w:val="auto"/>
            <w:sz w:val="24"/>
            <w:szCs w:val="24"/>
            <w:u w:val="none"/>
            <w:lang w:val="es-ES"/>
          </w:rPr>
          <w:t>PBI</w:t>
        </w:r>
      </w:hyperlink>
      <w:r w:rsidRPr="00A75A81">
        <w:rPr>
          <w:rFonts w:ascii="Times New Roman" w:hAnsi="Times New Roman" w:cs="Times New Roman"/>
          <w:sz w:val="24"/>
          <w:szCs w:val="24"/>
          <w:lang w:val="es-ES"/>
        </w:rPr>
        <w:t xml:space="preserve"> o el </w:t>
      </w:r>
      <w:hyperlink r:id="rId21" w:tooltip="Déficit presupuestario" w:history="1">
        <w:r w:rsidRPr="00A75A81">
          <w:rPr>
            <w:rStyle w:val="Hipervnculo"/>
            <w:rFonts w:ascii="Times New Roman" w:hAnsi="Times New Roman" w:cs="Times New Roman"/>
            <w:color w:val="auto"/>
            <w:sz w:val="24"/>
            <w:szCs w:val="24"/>
            <w:u w:val="none"/>
            <w:lang w:val="es-ES"/>
          </w:rPr>
          <w:t>déficit fiscal</w:t>
        </w:r>
      </w:hyperlink>
      <w:r w:rsidRPr="00A75A81">
        <w:rPr>
          <w:rFonts w:ascii="Times New Roman" w:hAnsi="Times New Roman" w:cs="Times New Roman"/>
          <w:sz w:val="24"/>
          <w:szCs w:val="24"/>
          <w:lang w:val="es-ES"/>
        </w:rPr>
        <w:t xml:space="preserve"> e interpretar sus valores como relevantes para la comunicación política (obtención/manutención del poder).De esta forma se produce un </w:t>
      </w:r>
      <w:r w:rsidRPr="00A75A81">
        <w:rPr>
          <w:rFonts w:ascii="Times New Roman" w:hAnsi="Times New Roman" w:cs="Times New Roman"/>
          <w:i/>
          <w:iCs/>
          <w:sz w:val="24"/>
          <w:szCs w:val="24"/>
          <w:lang w:val="es-ES"/>
        </w:rPr>
        <w:t>"desfasaje estructural"</w:t>
      </w:r>
      <w:r w:rsidRPr="00A75A81">
        <w:rPr>
          <w:rFonts w:ascii="Times New Roman" w:hAnsi="Times New Roman" w:cs="Times New Roman"/>
          <w:sz w:val="24"/>
          <w:szCs w:val="24"/>
          <w:lang w:val="es-ES"/>
        </w:rPr>
        <w:t>, es decir, una determinada serie de sucesos en diferentes sistemas que simula una intervención que en realidad nunca ocurrió.</w:t>
      </w:r>
    </w:p>
    <w:p w:rsidR="0014751D" w:rsidRPr="00A75A81" w:rsidRDefault="0014751D" w:rsidP="00A75A81">
      <w:pPr>
        <w:spacing w:line="360" w:lineRule="auto"/>
        <w:rPr>
          <w:rFonts w:ascii="Times New Roman" w:hAnsi="Times New Roman" w:cs="Times New Roman"/>
          <w:sz w:val="24"/>
          <w:szCs w:val="24"/>
          <w:lang w:val="es-ES"/>
        </w:rPr>
      </w:pPr>
    </w:p>
    <w:p w:rsidR="0014751D" w:rsidRPr="00A75A81" w:rsidRDefault="0014751D" w:rsidP="00A75A81">
      <w:pPr>
        <w:spacing w:line="360" w:lineRule="auto"/>
        <w:ind w:firstLine="0"/>
        <w:rPr>
          <w:rFonts w:ascii="Times New Roman" w:hAnsi="Times New Roman" w:cs="Times New Roman"/>
          <w:iCs/>
          <w:sz w:val="24"/>
          <w:szCs w:val="24"/>
          <w:lang w:val="es-ES"/>
        </w:rPr>
      </w:pPr>
      <w:r w:rsidRPr="00A75A81">
        <w:rPr>
          <w:rFonts w:ascii="Times New Roman" w:hAnsi="Times New Roman" w:cs="Times New Roman"/>
          <w:sz w:val="24"/>
          <w:szCs w:val="24"/>
          <w:lang w:val="es-ES"/>
        </w:rPr>
        <w:t xml:space="preserve">El concepto de la expectativa ha sido desarrollado en teorías jurídicas elaboradas por juristas como Claus Roxin y Günther Jacobs para su teoría funcionalista, así el derecho genera expectativas exigibles y acopladas al ciudadano en sus respectivas estructuras para generar comunicaciones entre el poder de dominación del Estado bajo el </w:t>
      </w:r>
      <w:r w:rsidRPr="00A75A81">
        <w:rPr>
          <w:rFonts w:ascii="Times New Roman" w:hAnsi="Times New Roman" w:cs="Times New Roman"/>
          <w:i/>
          <w:sz w:val="24"/>
          <w:szCs w:val="24"/>
          <w:lang w:val="es-ES"/>
        </w:rPr>
        <w:t>Ius puniendi</w:t>
      </w:r>
      <w:r w:rsidRPr="00A75A81">
        <w:rPr>
          <w:rFonts w:ascii="Times New Roman" w:hAnsi="Times New Roman" w:cs="Times New Roman"/>
          <w:sz w:val="24"/>
          <w:szCs w:val="24"/>
          <w:lang w:val="es-ES"/>
        </w:rPr>
        <w:t xml:space="preserve"> con otros sistemas sociales</w:t>
      </w:r>
      <w:r w:rsidR="00A20D24" w:rsidRPr="00A75A81">
        <w:rPr>
          <w:rFonts w:ascii="Times New Roman" w:hAnsi="Times New Roman" w:cs="Times New Roman"/>
          <w:sz w:val="24"/>
          <w:szCs w:val="24"/>
          <w:lang w:val="es-ES"/>
        </w:rPr>
        <w:t>. P</w:t>
      </w:r>
      <w:r w:rsidRPr="00A75A81">
        <w:rPr>
          <w:rFonts w:ascii="Times New Roman" w:hAnsi="Times New Roman" w:cs="Times New Roman"/>
          <w:sz w:val="24"/>
          <w:szCs w:val="24"/>
          <w:lang w:val="es-ES"/>
        </w:rPr>
        <w:t>or ejemplo</w:t>
      </w:r>
      <w:r w:rsidR="00A20D24" w:rsidRPr="00A75A81">
        <w:rPr>
          <w:rFonts w:ascii="Times New Roman" w:hAnsi="Times New Roman" w:cs="Times New Roman"/>
          <w:sz w:val="24"/>
          <w:szCs w:val="24"/>
          <w:lang w:val="es-ES"/>
        </w:rPr>
        <w:t>,</w:t>
      </w:r>
      <w:r w:rsidRPr="00A75A81">
        <w:rPr>
          <w:rFonts w:ascii="Times New Roman" w:hAnsi="Times New Roman" w:cs="Times New Roman"/>
          <w:sz w:val="24"/>
          <w:szCs w:val="24"/>
          <w:lang w:val="es-ES"/>
        </w:rPr>
        <w:t xml:space="preserve"> en el subsistema de la familia donde las comunicaciones son de solidaridad, </w:t>
      </w:r>
      <w:r w:rsidR="00A20D24" w:rsidRPr="00A75A81">
        <w:rPr>
          <w:rFonts w:ascii="Times New Roman" w:hAnsi="Times New Roman" w:cs="Times New Roman"/>
          <w:sz w:val="24"/>
          <w:szCs w:val="24"/>
          <w:lang w:val="es-ES"/>
        </w:rPr>
        <w:t>e</w:t>
      </w:r>
      <w:r w:rsidRPr="00A75A81">
        <w:rPr>
          <w:rFonts w:ascii="Times New Roman" w:hAnsi="Times New Roman" w:cs="Times New Roman"/>
          <w:sz w:val="24"/>
          <w:szCs w:val="24"/>
          <w:lang w:val="es-ES"/>
        </w:rPr>
        <w:t xml:space="preserve">stas pueden interrelacionarse con el sistema económico donde las comunicaciones son de </w:t>
      </w:r>
      <w:r w:rsidRPr="00A75A81">
        <w:rPr>
          <w:rFonts w:ascii="Times New Roman" w:hAnsi="Times New Roman" w:cs="Times New Roman"/>
          <w:iCs/>
          <w:sz w:val="24"/>
          <w:szCs w:val="24"/>
          <w:lang w:val="es-ES"/>
        </w:rPr>
        <w:t>"</w:t>
      </w:r>
      <w:r w:rsidR="00916740" w:rsidRPr="00A75A81">
        <w:rPr>
          <w:rFonts w:ascii="Times New Roman" w:hAnsi="Times New Roman" w:cs="Times New Roman"/>
          <w:iCs/>
          <w:sz w:val="24"/>
          <w:szCs w:val="24"/>
          <w:lang w:val="es-ES"/>
        </w:rPr>
        <w:t>p</w:t>
      </w:r>
      <w:r w:rsidRPr="00A75A81">
        <w:rPr>
          <w:rFonts w:ascii="Times New Roman" w:hAnsi="Times New Roman" w:cs="Times New Roman"/>
          <w:iCs/>
          <w:sz w:val="24"/>
          <w:szCs w:val="24"/>
          <w:lang w:val="es-ES"/>
        </w:rPr>
        <w:t>ago/</w:t>
      </w:r>
      <w:r w:rsidR="00916740" w:rsidRPr="00A75A81">
        <w:rPr>
          <w:rFonts w:ascii="Times New Roman" w:hAnsi="Times New Roman" w:cs="Times New Roman"/>
          <w:iCs/>
          <w:sz w:val="24"/>
          <w:szCs w:val="24"/>
          <w:lang w:val="es-ES"/>
        </w:rPr>
        <w:t>n</w:t>
      </w:r>
      <w:r w:rsidRPr="00A75A81">
        <w:rPr>
          <w:rFonts w:ascii="Times New Roman" w:hAnsi="Times New Roman" w:cs="Times New Roman"/>
          <w:iCs/>
          <w:sz w:val="24"/>
          <w:szCs w:val="24"/>
          <w:lang w:val="es-ES"/>
        </w:rPr>
        <w:t xml:space="preserve">o </w:t>
      </w:r>
      <w:r w:rsidR="00916740" w:rsidRPr="00A75A81">
        <w:rPr>
          <w:rFonts w:ascii="Times New Roman" w:hAnsi="Times New Roman" w:cs="Times New Roman"/>
          <w:iCs/>
          <w:sz w:val="24"/>
          <w:szCs w:val="24"/>
          <w:lang w:val="es-ES"/>
        </w:rPr>
        <w:t>p</w:t>
      </w:r>
      <w:r w:rsidRPr="00A75A81">
        <w:rPr>
          <w:rFonts w:ascii="Times New Roman" w:hAnsi="Times New Roman" w:cs="Times New Roman"/>
          <w:iCs/>
          <w:sz w:val="24"/>
          <w:szCs w:val="24"/>
          <w:lang w:val="es-ES"/>
        </w:rPr>
        <w:t>ago</w:t>
      </w:r>
      <w:r w:rsidRPr="00A75A81">
        <w:rPr>
          <w:rFonts w:ascii="Times New Roman" w:hAnsi="Times New Roman" w:cs="Times New Roman"/>
          <w:i/>
          <w:iCs/>
          <w:sz w:val="24"/>
          <w:szCs w:val="24"/>
          <w:lang w:val="es-ES"/>
        </w:rPr>
        <w:t>"</w:t>
      </w:r>
      <w:r w:rsidRPr="00A75A81">
        <w:rPr>
          <w:rFonts w:ascii="Times New Roman" w:hAnsi="Times New Roman" w:cs="Times New Roman"/>
          <w:iCs/>
          <w:sz w:val="24"/>
          <w:szCs w:val="24"/>
          <w:lang w:val="es-ES"/>
        </w:rPr>
        <w:t xml:space="preserve"> a través de la expectativa de manutención o de pagos por concepto alimenticio, ya que el derecho entiende por alimentos una concepción ampliada</w:t>
      </w:r>
      <w:r w:rsidR="00A20D24" w:rsidRPr="00A75A81">
        <w:rPr>
          <w:rFonts w:ascii="Times New Roman" w:hAnsi="Times New Roman" w:cs="Times New Roman"/>
          <w:iCs/>
          <w:sz w:val="24"/>
          <w:szCs w:val="24"/>
          <w:lang w:val="es-ES"/>
        </w:rPr>
        <w:t>,</w:t>
      </w:r>
      <w:r w:rsidRPr="00A75A81">
        <w:rPr>
          <w:rStyle w:val="Refdenotaalpie"/>
          <w:rFonts w:ascii="Times New Roman" w:hAnsi="Times New Roman" w:cs="Times New Roman"/>
          <w:iCs/>
          <w:sz w:val="24"/>
          <w:szCs w:val="24"/>
          <w:lang w:val="es-ES"/>
        </w:rPr>
        <w:footnoteReference w:id="28"/>
      </w:r>
      <w:r w:rsidRPr="00A75A81">
        <w:rPr>
          <w:rFonts w:ascii="Times New Roman" w:hAnsi="Times New Roman" w:cs="Times New Roman"/>
          <w:iCs/>
          <w:sz w:val="24"/>
          <w:szCs w:val="24"/>
          <w:lang w:val="es-ES"/>
        </w:rPr>
        <w:t xml:space="preserve"> por tanto cuando en un ejemplo el padre de familia deja de pagar alimentos a sus </w:t>
      </w:r>
      <w:r w:rsidR="00A20D24" w:rsidRPr="00A75A81">
        <w:rPr>
          <w:rFonts w:ascii="Times New Roman" w:hAnsi="Times New Roman" w:cs="Times New Roman"/>
          <w:iCs/>
          <w:sz w:val="24"/>
          <w:szCs w:val="24"/>
          <w:lang w:val="es-ES"/>
        </w:rPr>
        <w:t xml:space="preserve">hijos </w:t>
      </w:r>
      <w:r w:rsidRPr="00A75A81">
        <w:rPr>
          <w:rFonts w:ascii="Times New Roman" w:hAnsi="Times New Roman" w:cs="Times New Roman"/>
          <w:iCs/>
          <w:sz w:val="24"/>
          <w:szCs w:val="24"/>
          <w:lang w:val="es-ES"/>
        </w:rPr>
        <w:t xml:space="preserve">menores, </w:t>
      </w:r>
      <w:r w:rsidR="00A20D24" w:rsidRPr="00A75A81">
        <w:rPr>
          <w:rFonts w:ascii="Times New Roman" w:hAnsi="Times New Roman" w:cs="Times New Roman"/>
          <w:iCs/>
          <w:sz w:val="24"/>
          <w:szCs w:val="24"/>
          <w:lang w:val="es-ES"/>
        </w:rPr>
        <w:t>e</w:t>
      </w:r>
      <w:r w:rsidRPr="00A75A81">
        <w:rPr>
          <w:rFonts w:ascii="Times New Roman" w:hAnsi="Times New Roman" w:cs="Times New Roman"/>
          <w:iCs/>
          <w:sz w:val="24"/>
          <w:szCs w:val="24"/>
          <w:lang w:val="es-ES"/>
        </w:rPr>
        <w:t>ste defrauda la expectativa generada por el derecho, de esta forma mantiene una comunicación con el subsistema de la familia, que es una comunicación de “</w:t>
      </w:r>
      <w:r w:rsidR="00916740" w:rsidRPr="00A75A81">
        <w:rPr>
          <w:rFonts w:ascii="Times New Roman" w:hAnsi="Times New Roman" w:cs="Times New Roman"/>
          <w:iCs/>
          <w:sz w:val="24"/>
          <w:szCs w:val="24"/>
          <w:lang w:val="es-ES"/>
        </w:rPr>
        <w:t>j</w:t>
      </w:r>
      <w:r w:rsidRPr="00A75A81">
        <w:rPr>
          <w:rFonts w:ascii="Times New Roman" w:hAnsi="Times New Roman" w:cs="Times New Roman"/>
          <w:iCs/>
          <w:sz w:val="24"/>
          <w:szCs w:val="24"/>
          <w:lang w:val="es-ES"/>
        </w:rPr>
        <w:t>usto/</w:t>
      </w:r>
      <w:r w:rsidR="00916740" w:rsidRPr="00A75A81">
        <w:rPr>
          <w:rFonts w:ascii="Times New Roman" w:hAnsi="Times New Roman" w:cs="Times New Roman"/>
          <w:iCs/>
          <w:sz w:val="24"/>
          <w:szCs w:val="24"/>
          <w:lang w:val="es-ES"/>
        </w:rPr>
        <w:t>n</w:t>
      </w:r>
      <w:r w:rsidRPr="00A75A81">
        <w:rPr>
          <w:rFonts w:ascii="Times New Roman" w:hAnsi="Times New Roman" w:cs="Times New Roman"/>
          <w:iCs/>
          <w:sz w:val="24"/>
          <w:szCs w:val="24"/>
          <w:lang w:val="es-ES"/>
        </w:rPr>
        <w:t xml:space="preserve">o </w:t>
      </w:r>
      <w:r w:rsidR="00916740" w:rsidRPr="00A75A81">
        <w:rPr>
          <w:rFonts w:ascii="Times New Roman" w:hAnsi="Times New Roman" w:cs="Times New Roman"/>
          <w:iCs/>
          <w:sz w:val="24"/>
          <w:szCs w:val="24"/>
          <w:lang w:val="es-ES"/>
        </w:rPr>
        <w:t>j</w:t>
      </w:r>
      <w:r w:rsidRPr="00A75A81">
        <w:rPr>
          <w:rFonts w:ascii="Times New Roman" w:hAnsi="Times New Roman" w:cs="Times New Roman"/>
          <w:iCs/>
          <w:sz w:val="24"/>
          <w:szCs w:val="24"/>
          <w:lang w:val="es-ES"/>
        </w:rPr>
        <w:t xml:space="preserve">usto”, relacionada con la </w:t>
      </w:r>
      <w:r w:rsidR="00A20D24" w:rsidRPr="00A75A81">
        <w:rPr>
          <w:rFonts w:ascii="Times New Roman" w:hAnsi="Times New Roman" w:cs="Times New Roman"/>
          <w:iCs/>
          <w:sz w:val="24"/>
          <w:szCs w:val="24"/>
          <w:lang w:val="es-ES"/>
        </w:rPr>
        <w:t>s</w:t>
      </w:r>
      <w:r w:rsidRPr="00A75A81">
        <w:rPr>
          <w:rFonts w:ascii="Times New Roman" w:hAnsi="Times New Roman" w:cs="Times New Roman"/>
          <w:iCs/>
          <w:sz w:val="24"/>
          <w:szCs w:val="24"/>
          <w:lang w:val="es-ES"/>
        </w:rPr>
        <w:t>olidaridad y con el sistema económico mediante la comunicación de “</w:t>
      </w:r>
      <w:r w:rsidR="00916740" w:rsidRPr="00A75A81">
        <w:rPr>
          <w:rFonts w:ascii="Times New Roman" w:hAnsi="Times New Roman" w:cs="Times New Roman"/>
          <w:iCs/>
          <w:sz w:val="24"/>
          <w:szCs w:val="24"/>
          <w:lang w:val="es-ES"/>
        </w:rPr>
        <w:t>p</w:t>
      </w:r>
      <w:r w:rsidRPr="00A75A81">
        <w:rPr>
          <w:rFonts w:ascii="Times New Roman" w:hAnsi="Times New Roman" w:cs="Times New Roman"/>
          <w:iCs/>
          <w:sz w:val="24"/>
          <w:szCs w:val="24"/>
          <w:lang w:val="es-ES"/>
        </w:rPr>
        <w:t>ago/</w:t>
      </w:r>
      <w:r w:rsidR="00916740" w:rsidRPr="00A75A81">
        <w:rPr>
          <w:rFonts w:ascii="Times New Roman" w:hAnsi="Times New Roman" w:cs="Times New Roman"/>
          <w:iCs/>
          <w:sz w:val="24"/>
          <w:szCs w:val="24"/>
          <w:lang w:val="es-ES"/>
        </w:rPr>
        <w:t>n</w:t>
      </w:r>
      <w:r w:rsidRPr="00A75A81">
        <w:rPr>
          <w:rFonts w:ascii="Times New Roman" w:hAnsi="Times New Roman" w:cs="Times New Roman"/>
          <w:iCs/>
          <w:sz w:val="24"/>
          <w:szCs w:val="24"/>
          <w:lang w:val="es-ES"/>
        </w:rPr>
        <w:t xml:space="preserve">o </w:t>
      </w:r>
      <w:r w:rsidR="00916740" w:rsidRPr="00A75A81">
        <w:rPr>
          <w:rFonts w:ascii="Times New Roman" w:hAnsi="Times New Roman" w:cs="Times New Roman"/>
          <w:iCs/>
          <w:sz w:val="24"/>
          <w:szCs w:val="24"/>
          <w:lang w:val="es-ES"/>
        </w:rPr>
        <w:t>p</w:t>
      </w:r>
      <w:r w:rsidRPr="00A75A81">
        <w:rPr>
          <w:rFonts w:ascii="Times New Roman" w:hAnsi="Times New Roman" w:cs="Times New Roman"/>
          <w:iCs/>
          <w:sz w:val="24"/>
          <w:szCs w:val="24"/>
          <w:lang w:val="es-ES"/>
        </w:rPr>
        <w:t xml:space="preserve">ago”, de </w:t>
      </w:r>
      <w:r w:rsidR="00A20D24" w:rsidRPr="00A75A81">
        <w:rPr>
          <w:rFonts w:ascii="Times New Roman" w:hAnsi="Times New Roman" w:cs="Times New Roman"/>
          <w:iCs/>
          <w:sz w:val="24"/>
          <w:szCs w:val="24"/>
          <w:lang w:val="es-ES"/>
        </w:rPr>
        <w:t>e</w:t>
      </w:r>
      <w:r w:rsidRPr="00A75A81">
        <w:rPr>
          <w:rFonts w:ascii="Times New Roman" w:hAnsi="Times New Roman" w:cs="Times New Roman"/>
          <w:iCs/>
          <w:sz w:val="24"/>
          <w:szCs w:val="24"/>
          <w:lang w:val="es-ES"/>
        </w:rPr>
        <w:t xml:space="preserve">sta manera la comunicación que se produce es que cuando el padre de familia </w:t>
      </w:r>
      <w:r w:rsidRPr="00A75A81">
        <w:rPr>
          <w:rFonts w:ascii="Times New Roman" w:hAnsi="Times New Roman" w:cs="Times New Roman"/>
          <w:i/>
          <w:iCs/>
          <w:sz w:val="24"/>
          <w:szCs w:val="24"/>
          <w:lang w:val="es-ES"/>
        </w:rPr>
        <w:t>no paga</w:t>
      </w:r>
      <w:r w:rsidRPr="00A75A81">
        <w:rPr>
          <w:rFonts w:ascii="Times New Roman" w:hAnsi="Times New Roman" w:cs="Times New Roman"/>
          <w:iCs/>
          <w:sz w:val="24"/>
          <w:szCs w:val="24"/>
          <w:lang w:val="es-ES"/>
        </w:rPr>
        <w:t xml:space="preserve"> los alimentos de los hijos, se rompe</w:t>
      </w:r>
      <w:r w:rsidR="00A20D24" w:rsidRPr="00A75A81">
        <w:rPr>
          <w:rFonts w:ascii="Times New Roman" w:hAnsi="Times New Roman" w:cs="Times New Roman"/>
          <w:iCs/>
          <w:sz w:val="24"/>
          <w:szCs w:val="24"/>
          <w:lang w:val="es-ES"/>
        </w:rPr>
        <w:t>n</w:t>
      </w:r>
      <w:r w:rsidRPr="00A75A81">
        <w:rPr>
          <w:rFonts w:ascii="Times New Roman" w:hAnsi="Times New Roman" w:cs="Times New Roman"/>
          <w:iCs/>
          <w:sz w:val="24"/>
          <w:szCs w:val="24"/>
          <w:lang w:val="es-ES"/>
        </w:rPr>
        <w:t xml:space="preserve"> los lazos de solidaridad y </w:t>
      </w:r>
      <w:r w:rsidR="00A20D24" w:rsidRPr="00A75A81">
        <w:rPr>
          <w:rFonts w:ascii="Times New Roman" w:hAnsi="Times New Roman" w:cs="Times New Roman"/>
          <w:iCs/>
          <w:sz w:val="24"/>
          <w:szCs w:val="24"/>
          <w:lang w:val="es-ES"/>
        </w:rPr>
        <w:t>e</w:t>
      </w:r>
      <w:r w:rsidRPr="00A75A81">
        <w:rPr>
          <w:rFonts w:ascii="Times New Roman" w:hAnsi="Times New Roman" w:cs="Times New Roman"/>
          <w:iCs/>
          <w:sz w:val="24"/>
          <w:szCs w:val="24"/>
          <w:lang w:val="es-ES"/>
        </w:rPr>
        <w:t xml:space="preserve">sta situación se torna </w:t>
      </w:r>
      <w:r w:rsidRPr="00A75A81">
        <w:rPr>
          <w:rFonts w:ascii="Times New Roman" w:hAnsi="Times New Roman" w:cs="Times New Roman"/>
          <w:i/>
          <w:iCs/>
          <w:sz w:val="24"/>
          <w:szCs w:val="24"/>
          <w:lang w:val="es-ES"/>
        </w:rPr>
        <w:t>injusta</w:t>
      </w:r>
      <w:r w:rsidRPr="00A75A81">
        <w:rPr>
          <w:rFonts w:ascii="Times New Roman" w:hAnsi="Times New Roman" w:cs="Times New Roman"/>
          <w:iCs/>
          <w:sz w:val="24"/>
          <w:szCs w:val="24"/>
          <w:lang w:val="es-ES"/>
        </w:rPr>
        <w:t xml:space="preserve">, permitiéndole al Estado tomar el control de la situación mediante el poder de dominación y echando mano del derecho penal puede inclusive en ciertos casos extremos y de relevancia jurídico-penal usar su </w:t>
      </w:r>
      <w:r w:rsidRPr="00A75A81">
        <w:rPr>
          <w:rFonts w:ascii="Times New Roman" w:hAnsi="Times New Roman" w:cs="Times New Roman"/>
          <w:i/>
          <w:iCs/>
          <w:sz w:val="24"/>
          <w:szCs w:val="24"/>
          <w:lang w:val="es-ES"/>
        </w:rPr>
        <w:t>ius puniendi</w:t>
      </w:r>
      <w:r w:rsidRPr="00A75A81">
        <w:rPr>
          <w:rFonts w:ascii="Times New Roman" w:hAnsi="Times New Roman" w:cs="Times New Roman"/>
          <w:iCs/>
          <w:sz w:val="24"/>
          <w:szCs w:val="24"/>
          <w:lang w:val="es-ES"/>
        </w:rPr>
        <w:t>, para imponer una sanción.</w:t>
      </w:r>
    </w:p>
    <w:p w:rsidR="0014751D" w:rsidRPr="00A75A81" w:rsidRDefault="0014751D" w:rsidP="00A75A81">
      <w:pPr>
        <w:spacing w:line="360" w:lineRule="auto"/>
        <w:rPr>
          <w:rFonts w:ascii="Times New Roman" w:hAnsi="Times New Roman" w:cs="Times New Roman"/>
          <w:sz w:val="24"/>
          <w:szCs w:val="24"/>
          <w:lang w:val="es-ES"/>
        </w:rPr>
      </w:pPr>
    </w:p>
    <w:p w:rsidR="0014751D" w:rsidRPr="00A75A81" w:rsidRDefault="0014751D"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 xml:space="preserve">Luhmann incorporó a su teoría una figura del psicólogo austríaco </w:t>
      </w:r>
      <w:hyperlink r:id="rId22" w:tooltip="Fritz Heider (aún no redactado)" w:history="1">
        <w:r w:rsidRPr="00A75A81">
          <w:rPr>
            <w:rStyle w:val="Hipervnculo"/>
            <w:rFonts w:ascii="Times New Roman" w:hAnsi="Times New Roman" w:cs="Times New Roman"/>
            <w:color w:val="auto"/>
            <w:sz w:val="24"/>
            <w:szCs w:val="24"/>
            <w:u w:val="none"/>
            <w:lang w:val="es-ES"/>
          </w:rPr>
          <w:t>Fritz Heider</w:t>
        </w:r>
      </w:hyperlink>
      <w:r w:rsidRPr="00A75A81">
        <w:rPr>
          <w:rFonts w:ascii="Times New Roman" w:hAnsi="Times New Roman" w:cs="Times New Roman"/>
          <w:sz w:val="24"/>
          <w:szCs w:val="24"/>
          <w:lang w:val="es-ES"/>
        </w:rPr>
        <w:t>: la diferencia entre "</w:t>
      </w:r>
      <w:r w:rsidR="00916740" w:rsidRPr="00A75A81">
        <w:rPr>
          <w:rFonts w:ascii="Times New Roman" w:hAnsi="Times New Roman" w:cs="Times New Roman"/>
          <w:sz w:val="24"/>
          <w:szCs w:val="24"/>
          <w:lang w:val="es-ES"/>
        </w:rPr>
        <w:t>m</w:t>
      </w:r>
      <w:r w:rsidRPr="00A75A81">
        <w:rPr>
          <w:rFonts w:ascii="Times New Roman" w:hAnsi="Times New Roman" w:cs="Times New Roman"/>
          <w:sz w:val="24"/>
          <w:szCs w:val="24"/>
          <w:lang w:val="es-ES"/>
        </w:rPr>
        <w:t>edio" y "</w:t>
      </w:r>
      <w:r w:rsidR="00916740" w:rsidRPr="00A75A81">
        <w:rPr>
          <w:rFonts w:ascii="Times New Roman" w:hAnsi="Times New Roman" w:cs="Times New Roman"/>
          <w:sz w:val="24"/>
          <w:szCs w:val="24"/>
          <w:lang w:val="es-ES"/>
        </w:rPr>
        <w:t>f</w:t>
      </w:r>
      <w:r w:rsidRPr="00A75A81">
        <w:rPr>
          <w:rFonts w:ascii="Times New Roman" w:hAnsi="Times New Roman" w:cs="Times New Roman"/>
          <w:sz w:val="24"/>
          <w:szCs w:val="24"/>
          <w:lang w:val="es-ES"/>
        </w:rPr>
        <w:t>orma" (Heider habla de "</w:t>
      </w:r>
      <w:r w:rsidR="00916740" w:rsidRPr="00A75A81">
        <w:rPr>
          <w:rFonts w:ascii="Times New Roman" w:hAnsi="Times New Roman" w:cs="Times New Roman"/>
          <w:sz w:val="24"/>
          <w:szCs w:val="24"/>
          <w:lang w:val="es-ES"/>
        </w:rPr>
        <w:t>m</w:t>
      </w:r>
      <w:r w:rsidRPr="00A75A81">
        <w:rPr>
          <w:rFonts w:ascii="Times New Roman" w:hAnsi="Times New Roman" w:cs="Times New Roman"/>
          <w:sz w:val="24"/>
          <w:szCs w:val="24"/>
          <w:lang w:val="es-ES"/>
        </w:rPr>
        <w:t>edio/</w:t>
      </w:r>
      <w:r w:rsidR="00916740" w:rsidRPr="00A75A81">
        <w:rPr>
          <w:rFonts w:ascii="Times New Roman" w:hAnsi="Times New Roman" w:cs="Times New Roman"/>
          <w:sz w:val="24"/>
          <w:szCs w:val="24"/>
          <w:lang w:val="es-ES"/>
        </w:rPr>
        <w:t>c</w:t>
      </w:r>
      <w:r w:rsidRPr="00A75A81">
        <w:rPr>
          <w:rFonts w:ascii="Times New Roman" w:hAnsi="Times New Roman" w:cs="Times New Roman"/>
          <w:sz w:val="24"/>
          <w:szCs w:val="24"/>
          <w:lang w:val="es-ES"/>
        </w:rPr>
        <w:t xml:space="preserve">osa"). Las formas están conformadas por "acoplamientos rígidos" entre elementos dentro de un medio (que a su vez es un sistema de "acoplamientos flexibles"). Por ejemplo, una huella en la arena es </w:t>
      </w:r>
      <w:r w:rsidRPr="00A75A81">
        <w:rPr>
          <w:rFonts w:ascii="Times New Roman" w:hAnsi="Times New Roman" w:cs="Times New Roman"/>
          <w:sz w:val="24"/>
          <w:szCs w:val="24"/>
          <w:lang w:val="es-ES"/>
        </w:rPr>
        <w:lastRenderedPageBreak/>
        <w:t xml:space="preserve">una forma que posee una cierta durabilidad y cuya figura es fija, mientras que la arena es el medio en donde </w:t>
      </w:r>
      <w:r w:rsidR="00A20D24" w:rsidRPr="00A75A81">
        <w:rPr>
          <w:rFonts w:ascii="Times New Roman" w:hAnsi="Times New Roman" w:cs="Times New Roman"/>
          <w:sz w:val="24"/>
          <w:szCs w:val="24"/>
          <w:lang w:val="es-ES"/>
        </w:rPr>
        <w:t>e</w:t>
      </w:r>
      <w:r w:rsidRPr="00A75A81">
        <w:rPr>
          <w:rFonts w:ascii="Times New Roman" w:hAnsi="Times New Roman" w:cs="Times New Roman"/>
          <w:sz w:val="24"/>
          <w:szCs w:val="24"/>
          <w:lang w:val="es-ES"/>
        </w:rPr>
        <w:t>stas pueden surgir, sin tener forma propia y "acomodándose" a las formas de sus formas.</w:t>
      </w:r>
    </w:p>
    <w:p w:rsidR="0014751D" w:rsidRPr="00A75A81" w:rsidRDefault="0014751D" w:rsidP="00A75A81">
      <w:pPr>
        <w:spacing w:line="360" w:lineRule="auto"/>
        <w:rPr>
          <w:rFonts w:ascii="Times New Roman" w:hAnsi="Times New Roman" w:cs="Times New Roman"/>
          <w:sz w:val="24"/>
          <w:szCs w:val="24"/>
          <w:lang w:val="es-ES"/>
        </w:rPr>
      </w:pPr>
    </w:p>
    <w:p w:rsidR="0014751D" w:rsidRPr="00A75A81" w:rsidRDefault="0014751D"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Para Luhmann, en contraposición a la idea vétero-europea de una diferencia entre "</w:t>
      </w:r>
      <w:r w:rsidR="00916740" w:rsidRPr="00A75A81">
        <w:rPr>
          <w:rFonts w:ascii="Times New Roman" w:hAnsi="Times New Roman" w:cs="Times New Roman"/>
          <w:sz w:val="24"/>
          <w:szCs w:val="24"/>
          <w:lang w:val="es-ES"/>
        </w:rPr>
        <w:t>s</w:t>
      </w:r>
      <w:r w:rsidRPr="00A75A81">
        <w:rPr>
          <w:rFonts w:ascii="Times New Roman" w:hAnsi="Times New Roman" w:cs="Times New Roman"/>
          <w:sz w:val="24"/>
          <w:szCs w:val="24"/>
          <w:lang w:val="es-ES"/>
        </w:rPr>
        <w:t>ubstancia" y "</w:t>
      </w:r>
      <w:r w:rsidR="00916740" w:rsidRPr="00A75A81">
        <w:rPr>
          <w:rFonts w:ascii="Times New Roman" w:hAnsi="Times New Roman" w:cs="Times New Roman"/>
          <w:sz w:val="24"/>
          <w:szCs w:val="24"/>
          <w:lang w:val="es-ES"/>
        </w:rPr>
        <w:t>f</w:t>
      </w:r>
      <w:r w:rsidRPr="00A75A81">
        <w:rPr>
          <w:rFonts w:ascii="Times New Roman" w:hAnsi="Times New Roman" w:cs="Times New Roman"/>
          <w:sz w:val="24"/>
          <w:szCs w:val="24"/>
          <w:lang w:val="es-ES"/>
        </w:rPr>
        <w:t xml:space="preserve">orma", las cosas no poseen una entidad "ontológica" que las determine como forma u medio: su carácter está dado siempre por la relación, establecida por un observador, con otro elemento. Para utilizar el ejemplo anterior, la arena es un medio en relación a la forma de las huellas, pero es una forma en relación a las moléculas que la conforman. Otro ejemplo: </w:t>
      </w:r>
      <w:r w:rsidR="00C731EF" w:rsidRPr="00A75A81">
        <w:rPr>
          <w:rFonts w:ascii="Times New Roman" w:hAnsi="Times New Roman" w:cs="Times New Roman"/>
          <w:sz w:val="24"/>
          <w:szCs w:val="24"/>
          <w:lang w:val="es-ES"/>
        </w:rPr>
        <w:t>l</w:t>
      </w:r>
      <w:r w:rsidRPr="00A75A81">
        <w:rPr>
          <w:rFonts w:ascii="Times New Roman" w:hAnsi="Times New Roman" w:cs="Times New Roman"/>
          <w:sz w:val="24"/>
          <w:szCs w:val="24"/>
          <w:lang w:val="es-ES"/>
        </w:rPr>
        <w:t>as letras son el medio de las palabras, que son el medio de las oraciones, que son el medio de las ideas. Los medios son siempre las formas de otros medios.</w:t>
      </w:r>
    </w:p>
    <w:p w:rsidR="0014751D" w:rsidRPr="00A75A81" w:rsidRDefault="0014751D" w:rsidP="00A75A81">
      <w:pPr>
        <w:spacing w:line="360" w:lineRule="auto"/>
        <w:rPr>
          <w:rFonts w:ascii="Times New Roman" w:hAnsi="Times New Roman" w:cs="Times New Roman"/>
          <w:b/>
          <w:bCs/>
          <w:sz w:val="24"/>
          <w:szCs w:val="24"/>
          <w:lang w:val="es-ES"/>
        </w:rPr>
      </w:pPr>
    </w:p>
    <w:p w:rsidR="0014751D" w:rsidRPr="00A75A81" w:rsidRDefault="0014751D"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 xml:space="preserve">La resonancia indica la posibilidad de transmisión de procesos entre sistemas o entre partes de un sistema con partes de otro, debido a una similitud o paralelismo estructural. Por ejemplo, las temporadas laborales de cierto sector del comercio y la industria tienden a guiarse por el ciclo lectivo existente en la región en cuestión. En este sentido, la resonancia está ligada al concepto de </w:t>
      </w:r>
      <w:hyperlink r:id="rId23" w:anchor="Acoplamiento_estructural" w:history="1">
        <w:r w:rsidRPr="00A75A81">
          <w:rPr>
            <w:rStyle w:val="Hipervnculo"/>
            <w:rFonts w:ascii="Times New Roman" w:hAnsi="Times New Roman" w:cs="Times New Roman"/>
            <w:color w:val="auto"/>
            <w:sz w:val="24"/>
            <w:szCs w:val="24"/>
            <w:u w:val="none"/>
            <w:lang w:val="es-ES"/>
          </w:rPr>
          <w:t>acoplamiento estructural</w:t>
        </w:r>
      </w:hyperlink>
      <w:r w:rsidR="00A20D24" w:rsidRPr="00A75A81">
        <w:rPr>
          <w:rStyle w:val="Hipervnculo"/>
          <w:rFonts w:ascii="Times New Roman" w:hAnsi="Times New Roman" w:cs="Times New Roman"/>
          <w:color w:val="auto"/>
          <w:sz w:val="24"/>
          <w:szCs w:val="24"/>
          <w:u w:val="none"/>
          <w:lang w:val="es-ES"/>
        </w:rPr>
        <w:t>.</w:t>
      </w:r>
    </w:p>
    <w:p w:rsidR="0014751D" w:rsidRPr="00A75A81" w:rsidRDefault="0014751D" w:rsidP="00A75A81">
      <w:pPr>
        <w:spacing w:line="360" w:lineRule="auto"/>
        <w:rPr>
          <w:rFonts w:ascii="Times New Roman" w:hAnsi="Times New Roman" w:cs="Times New Roman"/>
          <w:b/>
          <w:bCs/>
          <w:sz w:val="24"/>
          <w:szCs w:val="24"/>
          <w:lang w:val="es-ES"/>
        </w:rPr>
      </w:pPr>
    </w:p>
    <w:p w:rsidR="0014751D" w:rsidRPr="00A75A81" w:rsidRDefault="0014751D"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 xml:space="preserve">Contingencia es el estado de aquellos hechos que desde un punto de vista lógico no son ni verdaderos ni falsos. La contingencia es lo opuesto a necesidad: un acto o hecho contingente es lo que podría no haber ocurrido o tenido lugar; un acto o hecho es necesario, </w:t>
      </w:r>
      <w:r w:rsidR="00A20D24" w:rsidRPr="00A75A81">
        <w:rPr>
          <w:rFonts w:ascii="Times New Roman" w:hAnsi="Times New Roman" w:cs="Times New Roman"/>
          <w:sz w:val="24"/>
          <w:szCs w:val="24"/>
          <w:lang w:val="es-ES"/>
        </w:rPr>
        <w:t xml:space="preserve">de lo contrario no habría </w:t>
      </w:r>
      <w:r w:rsidRPr="00A75A81">
        <w:rPr>
          <w:rFonts w:ascii="Times New Roman" w:hAnsi="Times New Roman" w:cs="Times New Roman"/>
          <w:sz w:val="24"/>
          <w:szCs w:val="24"/>
          <w:lang w:val="es-ES"/>
        </w:rPr>
        <w:t>ocurrido.</w:t>
      </w:r>
    </w:p>
    <w:p w:rsidR="0014751D" w:rsidRPr="00A75A81" w:rsidRDefault="0014751D" w:rsidP="00A75A81">
      <w:pPr>
        <w:spacing w:line="360" w:lineRule="auto"/>
        <w:rPr>
          <w:rFonts w:ascii="Times New Roman" w:hAnsi="Times New Roman" w:cs="Times New Roman"/>
          <w:b/>
          <w:bCs/>
          <w:sz w:val="24"/>
          <w:szCs w:val="24"/>
          <w:lang w:val="es-ES"/>
        </w:rPr>
      </w:pPr>
    </w:p>
    <w:p w:rsidR="0014751D" w:rsidRPr="00A75A81" w:rsidRDefault="0014751D"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t xml:space="preserve">El concepto de "clausura operativa" describe la forma que tienen los sistemas de generarse, reproducirse y comunicarse. Según Luhmann, los sistemas se definen por las operaciones mediante las cuales los sistemas se producen y se reproducen; todo lo que no suceda dentro del marco de </w:t>
      </w:r>
      <w:r w:rsidR="00E368EA" w:rsidRPr="00A75A81">
        <w:rPr>
          <w:rFonts w:ascii="Times New Roman" w:hAnsi="Times New Roman" w:cs="Times New Roman"/>
          <w:sz w:val="24"/>
          <w:szCs w:val="24"/>
          <w:lang w:val="es-ES"/>
        </w:rPr>
        <w:t>e</w:t>
      </w:r>
      <w:r w:rsidRPr="00A75A81">
        <w:rPr>
          <w:rFonts w:ascii="Times New Roman" w:hAnsi="Times New Roman" w:cs="Times New Roman"/>
          <w:sz w:val="24"/>
          <w:szCs w:val="24"/>
          <w:lang w:val="es-ES"/>
        </w:rPr>
        <w:t>stas operaciones pasará automáticamente a formar parte del entorno del sistema y, en este sentido, todos los sistemas están cerrados operativamente a él, porque únicamente reaccionan ante las operaciones internas; operaciones que dan lugar a otras operaciones que dan lugar a otras operaciones (y así sucesivamente), pero siempre dentro de los límites del propio sistema.</w:t>
      </w:r>
    </w:p>
    <w:p w:rsidR="0014751D" w:rsidRPr="00A75A81" w:rsidRDefault="0014751D" w:rsidP="00A75A81">
      <w:pPr>
        <w:spacing w:line="360" w:lineRule="auto"/>
        <w:rPr>
          <w:rFonts w:ascii="Times New Roman" w:hAnsi="Times New Roman" w:cs="Times New Roman"/>
          <w:sz w:val="24"/>
          <w:szCs w:val="24"/>
          <w:lang w:val="es-ES"/>
        </w:rPr>
      </w:pPr>
    </w:p>
    <w:p w:rsidR="0014751D" w:rsidRPr="002E0BF0" w:rsidRDefault="00C731EF" w:rsidP="00A75A81">
      <w:pPr>
        <w:spacing w:line="360" w:lineRule="auto"/>
        <w:ind w:firstLine="0"/>
        <w:rPr>
          <w:rFonts w:ascii="Times New Roman" w:hAnsi="Times New Roman" w:cs="Times New Roman"/>
          <w:sz w:val="24"/>
          <w:szCs w:val="24"/>
          <w:lang w:val="es-ES"/>
        </w:rPr>
      </w:pPr>
      <w:r w:rsidRPr="00A75A81">
        <w:rPr>
          <w:rFonts w:ascii="Times New Roman" w:hAnsi="Times New Roman" w:cs="Times New Roman"/>
          <w:sz w:val="24"/>
          <w:szCs w:val="24"/>
          <w:lang w:val="es-ES"/>
        </w:rPr>
        <w:lastRenderedPageBreak/>
        <w:t>E</w:t>
      </w:r>
      <w:r w:rsidR="0014751D" w:rsidRPr="00A75A81">
        <w:rPr>
          <w:rFonts w:ascii="Times New Roman" w:hAnsi="Times New Roman" w:cs="Times New Roman"/>
          <w:sz w:val="24"/>
          <w:szCs w:val="24"/>
          <w:lang w:val="es-ES"/>
        </w:rPr>
        <w:t>sta super-teoría ha sido gravemente criticada por Habermas, quien en su obra “Teoría de la Acción Comunicativa” mencionó que la teoría de Luhmann se puede resumir como concebir a la sociedad como un gran sistema donde operan básicamente dos sistemas operativos, el poder y la economía. En lo particular he imaginado, y así lo utilizo en clases para su explicación, dicha estructura de la siguiente manera:</w:t>
      </w:r>
    </w:p>
    <w:p w:rsidR="0014751D" w:rsidRPr="002E0BF0" w:rsidRDefault="0014751D" w:rsidP="0014751D">
      <w:pPr>
        <w:rPr>
          <w:rFonts w:ascii="Times New Roman" w:hAnsi="Times New Roman" w:cs="Times New Roman"/>
          <w:sz w:val="24"/>
          <w:szCs w:val="24"/>
          <w:lang w:val="es-ES"/>
        </w:rPr>
      </w:pPr>
      <w:r w:rsidRPr="002E0BF0">
        <w:rPr>
          <w:rFonts w:ascii="Times New Roman" w:hAnsi="Times New Roman" w:cs="Times New Roman"/>
          <w:noProof/>
          <w:sz w:val="24"/>
          <w:szCs w:val="24"/>
          <w:lang w:val="es-MX" w:eastAsia="es-MX"/>
        </w:rPr>
        <w:drawing>
          <wp:inline distT="0" distB="0" distL="0" distR="0">
            <wp:extent cx="5400040" cy="3150235"/>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A75A81" w:rsidRDefault="00A75A81" w:rsidP="00FA011B">
      <w:pPr>
        <w:ind w:firstLine="0"/>
        <w:rPr>
          <w:rFonts w:ascii="Times New Roman" w:hAnsi="Times New Roman" w:cs="Times New Roman"/>
          <w:sz w:val="24"/>
          <w:szCs w:val="24"/>
          <w:lang w:val="es-ES"/>
        </w:rPr>
      </w:pPr>
    </w:p>
    <w:p w:rsidR="0014751D" w:rsidRPr="002E0BF0" w:rsidRDefault="0014751D" w:rsidP="00A75A81">
      <w:pPr>
        <w:spacing w:line="360" w:lineRule="auto"/>
        <w:ind w:firstLine="0"/>
        <w:rPr>
          <w:rFonts w:ascii="Times New Roman" w:hAnsi="Times New Roman" w:cs="Times New Roman"/>
          <w:sz w:val="24"/>
          <w:szCs w:val="24"/>
          <w:lang w:val="es-ES"/>
        </w:rPr>
      </w:pPr>
      <w:r w:rsidRPr="002E0BF0">
        <w:rPr>
          <w:rFonts w:ascii="Times New Roman" w:hAnsi="Times New Roman" w:cs="Times New Roman"/>
          <w:sz w:val="24"/>
          <w:szCs w:val="24"/>
          <w:lang w:val="es-ES"/>
        </w:rPr>
        <w:t xml:space="preserve">El derecho es un subsistema encargado de hacer que funcionen </w:t>
      </w:r>
      <w:r w:rsidR="00E368EA" w:rsidRPr="002E0BF0">
        <w:rPr>
          <w:rFonts w:ascii="Times New Roman" w:hAnsi="Times New Roman" w:cs="Times New Roman"/>
          <w:sz w:val="24"/>
          <w:szCs w:val="24"/>
          <w:lang w:val="es-ES"/>
        </w:rPr>
        <w:t>e</w:t>
      </w:r>
      <w:r w:rsidRPr="002E0BF0">
        <w:rPr>
          <w:rFonts w:ascii="Times New Roman" w:hAnsi="Times New Roman" w:cs="Times New Roman"/>
          <w:sz w:val="24"/>
          <w:szCs w:val="24"/>
          <w:lang w:val="es-ES"/>
        </w:rPr>
        <w:t>stos dos últimos sistemas, es decir, el derecho no está al servicio de la justicia, sino al servicio del poder y de la economía</w:t>
      </w:r>
      <w:r w:rsidR="00C731EF" w:rsidRPr="002E0BF0">
        <w:rPr>
          <w:rFonts w:ascii="Times New Roman" w:hAnsi="Times New Roman" w:cs="Times New Roman"/>
          <w:noProof/>
          <w:sz w:val="24"/>
          <w:szCs w:val="24"/>
          <w:lang w:val="es-ES"/>
        </w:rPr>
        <w:t xml:space="preserve"> (Habermas J., 2008)</w:t>
      </w:r>
      <w:r w:rsidRPr="002E0BF0">
        <w:rPr>
          <w:rFonts w:ascii="Times New Roman" w:hAnsi="Times New Roman" w:cs="Times New Roman"/>
          <w:sz w:val="24"/>
          <w:szCs w:val="24"/>
          <w:lang w:val="es-ES"/>
        </w:rPr>
        <w:t>, de igual forma, la explicación de Luhmann sobre su Teoría del Estructural Funcionalismo, en relación con el derecho, consiste en concebir dicha superestructura (la sociedad) con una serie de subsistemas autopoieticos que se encuentran en correlación con los sistemas economía y poder, ejemplo</w:t>
      </w:r>
      <w:r w:rsidR="00E368EA" w:rsidRPr="002E0BF0">
        <w:rPr>
          <w:rFonts w:ascii="Times New Roman" w:hAnsi="Times New Roman" w:cs="Times New Roman"/>
          <w:sz w:val="24"/>
          <w:szCs w:val="24"/>
          <w:lang w:val="es-ES"/>
        </w:rPr>
        <w:t>s</w:t>
      </w:r>
      <w:r w:rsidRPr="002E0BF0">
        <w:rPr>
          <w:rFonts w:ascii="Times New Roman" w:hAnsi="Times New Roman" w:cs="Times New Roman"/>
          <w:sz w:val="24"/>
          <w:szCs w:val="24"/>
          <w:lang w:val="es-ES"/>
        </w:rPr>
        <w:t xml:space="preserve"> son los subsistemas de educación, matrimonio-familia, política, cultura, medicina, religión, turismo, deporte, ejército, investigación (ciencia), medios de comunicación masiva, arte, intimidad y el principal subsistema: “el derecho”. En clases para su explicación, </w:t>
      </w:r>
      <w:r w:rsidR="00E368EA" w:rsidRPr="002E0BF0">
        <w:rPr>
          <w:rFonts w:ascii="Times New Roman" w:hAnsi="Times New Roman" w:cs="Times New Roman"/>
          <w:sz w:val="24"/>
          <w:szCs w:val="24"/>
          <w:lang w:val="es-ES"/>
        </w:rPr>
        <w:t xml:space="preserve">lo dicho se </w:t>
      </w:r>
      <w:r w:rsidRPr="002E0BF0">
        <w:rPr>
          <w:rFonts w:ascii="Times New Roman" w:hAnsi="Times New Roman" w:cs="Times New Roman"/>
          <w:sz w:val="24"/>
          <w:szCs w:val="24"/>
          <w:lang w:val="es-ES"/>
        </w:rPr>
        <w:t>estructura de la siguiente manera (</w:t>
      </w:r>
      <w:r w:rsidR="00C731EF" w:rsidRPr="002E0BF0">
        <w:rPr>
          <w:rFonts w:ascii="Times New Roman" w:hAnsi="Times New Roman" w:cs="Times New Roman"/>
          <w:sz w:val="24"/>
          <w:szCs w:val="24"/>
          <w:lang w:val="es-ES"/>
        </w:rPr>
        <w:t>figura</w:t>
      </w:r>
      <w:r w:rsidRPr="002E0BF0">
        <w:rPr>
          <w:rFonts w:ascii="Times New Roman" w:hAnsi="Times New Roman" w:cs="Times New Roman"/>
          <w:sz w:val="24"/>
          <w:szCs w:val="24"/>
          <w:lang w:val="es-ES"/>
        </w:rPr>
        <w:t xml:space="preserve"> 1)</w:t>
      </w:r>
      <w:r w:rsidR="00C731EF" w:rsidRPr="002E0BF0">
        <w:rPr>
          <w:rFonts w:ascii="Times New Roman" w:hAnsi="Times New Roman" w:cs="Times New Roman"/>
          <w:sz w:val="24"/>
          <w:szCs w:val="24"/>
          <w:lang w:val="es-ES"/>
        </w:rPr>
        <w:t>.</w:t>
      </w:r>
    </w:p>
    <w:p w:rsidR="0014751D" w:rsidRPr="002E0BF0" w:rsidRDefault="0014751D" w:rsidP="0014751D">
      <w:pPr>
        <w:keepNext/>
        <w:rPr>
          <w:rFonts w:ascii="Times New Roman" w:hAnsi="Times New Roman" w:cs="Times New Roman"/>
          <w:sz w:val="24"/>
          <w:szCs w:val="24"/>
        </w:rPr>
      </w:pPr>
      <w:r w:rsidRPr="002E0BF0">
        <w:rPr>
          <w:rFonts w:ascii="Times New Roman" w:hAnsi="Times New Roman" w:cs="Times New Roman"/>
          <w:noProof/>
          <w:sz w:val="24"/>
          <w:szCs w:val="24"/>
          <w:lang w:val="es-ES" w:eastAsia="es-ES"/>
        </w:rPr>
        <w:lastRenderedPageBreak/>
        <w:t xml:space="preserve"> </w:t>
      </w:r>
      <w:r w:rsidRPr="002E0BF0">
        <w:rPr>
          <w:rFonts w:ascii="Times New Roman" w:hAnsi="Times New Roman" w:cs="Times New Roman"/>
          <w:noProof/>
          <w:sz w:val="24"/>
          <w:szCs w:val="24"/>
          <w:lang w:val="es-MX" w:eastAsia="es-MX"/>
        </w:rPr>
        <w:drawing>
          <wp:inline distT="0" distB="0" distL="0" distR="0">
            <wp:extent cx="5400040" cy="3818890"/>
            <wp:effectExtent l="0" t="0" r="0" b="0"/>
            <wp:docPr id="17" name="Imagen 17" descr="C:\Users\deleon\Pictures\estructural funcional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eon\Pictures\estructural funcionalismo.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00040" cy="3818890"/>
                    </a:xfrm>
                    <a:prstGeom prst="rect">
                      <a:avLst/>
                    </a:prstGeom>
                    <a:noFill/>
                    <a:ln>
                      <a:noFill/>
                    </a:ln>
                  </pic:spPr>
                </pic:pic>
              </a:graphicData>
            </a:graphic>
          </wp:inline>
        </w:drawing>
      </w:r>
    </w:p>
    <w:p w:rsidR="0014751D" w:rsidRPr="002E0BF0" w:rsidRDefault="0014751D" w:rsidP="0014751D">
      <w:pPr>
        <w:pStyle w:val="Descripcin"/>
        <w:rPr>
          <w:rFonts w:ascii="Times New Roman" w:hAnsi="Times New Roman" w:cs="Times New Roman"/>
          <w:sz w:val="24"/>
          <w:szCs w:val="24"/>
          <w:lang w:val="es-ES"/>
        </w:rPr>
      </w:pPr>
      <w:r w:rsidRPr="002E0BF0">
        <w:rPr>
          <w:rFonts w:ascii="Times New Roman" w:hAnsi="Times New Roman" w:cs="Times New Roman"/>
          <w:sz w:val="24"/>
          <w:szCs w:val="24"/>
        </w:rPr>
        <w:t xml:space="preserve">Figura </w:t>
      </w:r>
      <w:r w:rsidR="00143E39" w:rsidRPr="002E0BF0">
        <w:rPr>
          <w:rFonts w:ascii="Times New Roman" w:hAnsi="Times New Roman" w:cs="Times New Roman"/>
          <w:sz w:val="24"/>
          <w:szCs w:val="24"/>
        </w:rPr>
        <w:fldChar w:fldCharType="begin"/>
      </w:r>
      <w:r w:rsidRPr="002E0BF0">
        <w:rPr>
          <w:rFonts w:ascii="Times New Roman" w:hAnsi="Times New Roman" w:cs="Times New Roman"/>
          <w:sz w:val="24"/>
          <w:szCs w:val="24"/>
        </w:rPr>
        <w:instrText xml:space="preserve"> SEQ Figura \* ARABIC </w:instrText>
      </w:r>
      <w:r w:rsidR="00143E39" w:rsidRPr="002E0BF0">
        <w:rPr>
          <w:rFonts w:ascii="Times New Roman" w:hAnsi="Times New Roman" w:cs="Times New Roman"/>
          <w:sz w:val="24"/>
          <w:szCs w:val="24"/>
        </w:rPr>
        <w:fldChar w:fldCharType="separate"/>
      </w:r>
      <w:r w:rsidR="00C2467A">
        <w:rPr>
          <w:rFonts w:ascii="Times New Roman" w:hAnsi="Times New Roman" w:cs="Times New Roman"/>
          <w:noProof/>
          <w:sz w:val="24"/>
          <w:szCs w:val="24"/>
        </w:rPr>
        <w:t>1</w:t>
      </w:r>
      <w:r w:rsidR="00143E39" w:rsidRPr="002E0BF0">
        <w:rPr>
          <w:rFonts w:ascii="Times New Roman" w:hAnsi="Times New Roman" w:cs="Times New Roman"/>
          <w:sz w:val="24"/>
          <w:szCs w:val="24"/>
        </w:rPr>
        <w:fldChar w:fldCharType="end"/>
      </w:r>
    </w:p>
    <w:p w:rsidR="0014751D" w:rsidRPr="002E0BF0" w:rsidRDefault="0014751D" w:rsidP="00A75A81">
      <w:pPr>
        <w:spacing w:line="360" w:lineRule="auto"/>
        <w:ind w:firstLine="0"/>
        <w:rPr>
          <w:rFonts w:ascii="Times New Roman" w:hAnsi="Times New Roman" w:cs="Times New Roman"/>
          <w:sz w:val="24"/>
          <w:szCs w:val="24"/>
          <w:lang w:val="es-ES"/>
        </w:rPr>
      </w:pPr>
      <w:r w:rsidRPr="002E0BF0">
        <w:rPr>
          <w:rFonts w:ascii="Times New Roman" w:hAnsi="Times New Roman" w:cs="Times New Roman"/>
          <w:sz w:val="24"/>
          <w:szCs w:val="24"/>
          <w:lang w:val="es-ES"/>
        </w:rPr>
        <w:t xml:space="preserve">De </w:t>
      </w:r>
      <w:r w:rsidR="00C731EF" w:rsidRPr="002E0BF0">
        <w:rPr>
          <w:rFonts w:ascii="Times New Roman" w:hAnsi="Times New Roman" w:cs="Times New Roman"/>
          <w:sz w:val="24"/>
          <w:szCs w:val="24"/>
          <w:lang w:val="es-ES"/>
        </w:rPr>
        <w:t>e</w:t>
      </w:r>
      <w:r w:rsidRPr="002E0BF0">
        <w:rPr>
          <w:rFonts w:ascii="Times New Roman" w:hAnsi="Times New Roman" w:cs="Times New Roman"/>
          <w:sz w:val="24"/>
          <w:szCs w:val="24"/>
          <w:lang w:val="es-ES"/>
        </w:rPr>
        <w:t>sta manera, hay subsistemas que están funcionando al lado de la economía, y así lo entiendo porque</w:t>
      </w:r>
      <w:r w:rsidR="0036416C" w:rsidRPr="002E0BF0">
        <w:rPr>
          <w:rFonts w:ascii="Times New Roman" w:hAnsi="Times New Roman" w:cs="Times New Roman"/>
          <w:sz w:val="24"/>
          <w:szCs w:val="24"/>
          <w:lang w:val="es-ES"/>
        </w:rPr>
        <w:t>,</w:t>
      </w:r>
      <w:r w:rsidRPr="002E0BF0">
        <w:rPr>
          <w:rFonts w:ascii="Times New Roman" w:hAnsi="Times New Roman" w:cs="Times New Roman"/>
          <w:sz w:val="24"/>
          <w:szCs w:val="24"/>
          <w:lang w:val="es-ES"/>
        </w:rPr>
        <w:t xml:space="preserve"> por ejemplo</w:t>
      </w:r>
      <w:r w:rsidR="0036416C" w:rsidRPr="002E0BF0">
        <w:rPr>
          <w:rFonts w:ascii="Times New Roman" w:hAnsi="Times New Roman" w:cs="Times New Roman"/>
          <w:sz w:val="24"/>
          <w:szCs w:val="24"/>
          <w:lang w:val="es-ES"/>
        </w:rPr>
        <w:t>,</w:t>
      </w:r>
      <w:r w:rsidRPr="002E0BF0">
        <w:rPr>
          <w:rFonts w:ascii="Times New Roman" w:hAnsi="Times New Roman" w:cs="Times New Roman"/>
          <w:sz w:val="24"/>
          <w:szCs w:val="24"/>
          <w:lang w:val="es-ES"/>
        </w:rPr>
        <w:t xml:space="preserve"> el matrimonio está más relacionado con una cuestión económica que de poder, pues su origen tiene que ver no con el amor, </w:t>
      </w:r>
      <w:r w:rsidR="0036416C" w:rsidRPr="002E0BF0">
        <w:rPr>
          <w:rFonts w:ascii="Times New Roman" w:hAnsi="Times New Roman" w:cs="Times New Roman"/>
          <w:sz w:val="24"/>
          <w:szCs w:val="24"/>
          <w:lang w:val="es-ES"/>
        </w:rPr>
        <w:t>e</w:t>
      </w:r>
      <w:r w:rsidRPr="002E0BF0">
        <w:rPr>
          <w:rFonts w:ascii="Times New Roman" w:hAnsi="Times New Roman" w:cs="Times New Roman"/>
          <w:sz w:val="24"/>
          <w:szCs w:val="24"/>
          <w:lang w:val="es-ES"/>
        </w:rPr>
        <w:t>ste no está reconocido como derecho en ninguna constitución del mundo, menos para el matrimonio cuya historia tiene que ver más con la economía</w:t>
      </w:r>
      <w:r w:rsidR="0036416C" w:rsidRPr="002E0BF0">
        <w:rPr>
          <w:rFonts w:ascii="Times New Roman" w:hAnsi="Times New Roman" w:cs="Times New Roman"/>
          <w:sz w:val="24"/>
          <w:szCs w:val="24"/>
          <w:lang w:val="es-ES"/>
        </w:rPr>
        <w:t>.</w:t>
      </w:r>
      <w:r w:rsidRPr="002E0BF0">
        <w:rPr>
          <w:rFonts w:ascii="Times New Roman" w:hAnsi="Times New Roman" w:cs="Times New Roman"/>
          <w:sz w:val="24"/>
          <w:szCs w:val="24"/>
          <w:lang w:val="es-ES"/>
        </w:rPr>
        <w:t xml:space="preserve"> Weber nos explica en su obra </w:t>
      </w:r>
      <w:r w:rsidR="00614E32">
        <w:rPr>
          <w:rFonts w:ascii="Times New Roman" w:hAnsi="Times New Roman" w:cs="Times New Roman"/>
          <w:sz w:val="24"/>
          <w:szCs w:val="24"/>
          <w:lang w:val="es-ES"/>
        </w:rPr>
        <w:t>“</w:t>
      </w:r>
      <w:r w:rsidRPr="002E0BF0">
        <w:rPr>
          <w:rFonts w:ascii="Times New Roman" w:hAnsi="Times New Roman" w:cs="Times New Roman"/>
          <w:i/>
          <w:sz w:val="24"/>
          <w:szCs w:val="24"/>
          <w:lang w:val="es-ES"/>
        </w:rPr>
        <w:t xml:space="preserve">Economía y </w:t>
      </w:r>
      <w:r w:rsidR="0036416C" w:rsidRPr="002E0BF0">
        <w:rPr>
          <w:rFonts w:ascii="Times New Roman" w:hAnsi="Times New Roman" w:cs="Times New Roman"/>
          <w:i/>
          <w:sz w:val="24"/>
          <w:szCs w:val="24"/>
          <w:lang w:val="es-ES"/>
        </w:rPr>
        <w:t>s</w:t>
      </w:r>
      <w:r w:rsidRPr="002E0BF0">
        <w:rPr>
          <w:rFonts w:ascii="Times New Roman" w:hAnsi="Times New Roman" w:cs="Times New Roman"/>
          <w:i/>
          <w:sz w:val="24"/>
          <w:szCs w:val="24"/>
          <w:lang w:val="es-ES"/>
        </w:rPr>
        <w:t>ociedad</w:t>
      </w:r>
      <w:r w:rsidR="00614E32" w:rsidRPr="00614E32">
        <w:rPr>
          <w:rFonts w:ascii="Times New Roman" w:hAnsi="Times New Roman" w:cs="Times New Roman"/>
          <w:sz w:val="24"/>
          <w:szCs w:val="24"/>
          <w:lang w:val="es-ES"/>
        </w:rPr>
        <w:t>”</w:t>
      </w:r>
      <w:r w:rsidRPr="002E0BF0">
        <w:rPr>
          <w:rFonts w:ascii="Times New Roman" w:hAnsi="Times New Roman" w:cs="Times New Roman"/>
          <w:sz w:val="24"/>
          <w:szCs w:val="24"/>
          <w:lang w:val="es-ES"/>
        </w:rPr>
        <w:t xml:space="preserve"> que el matrimonio antes de las sociedades modernas no existía, las relaciones sociales eran básicamente polígamas, la monogamia se establece cuando se crean los bienes satisfactores de necesidades en forma de acumulación de riqueza, luego viene el problema grave de la herencia, y de ello la necesidad de que existiera seguridad jurídica de que el heredero fuera hijo legítimo del causante de la herencia (</w:t>
      </w:r>
      <w:r w:rsidRPr="002E0BF0">
        <w:rPr>
          <w:rFonts w:ascii="Times New Roman" w:hAnsi="Times New Roman" w:cs="Times New Roman"/>
          <w:i/>
          <w:sz w:val="24"/>
          <w:szCs w:val="24"/>
          <w:lang w:val="es-ES"/>
        </w:rPr>
        <w:t>de cujus</w:t>
      </w:r>
      <w:r w:rsidRPr="002E0BF0">
        <w:rPr>
          <w:rFonts w:ascii="Times New Roman" w:hAnsi="Times New Roman" w:cs="Times New Roman"/>
          <w:sz w:val="24"/>
          <w:szCs w:val="24"/>
          <w:lang w:val="es-ES"/>
        </w:rPr>
        <w:t>)</w:t>
      </w:r>
      <w:r w:rsidR="00C731EF" w:rsidRPr="002E0BF0">
        <w:rPr>
          <w:rFonts w:ascii="Times New Roman" w:hAnsi="Times New Roman" w:cs="Times New Roman"/>
          <w:noProof/>
          <w:sz w:val="24"/>
          <w:szCs w:val="24"/>
          <w:lang w:val="es-ES"/>
        </w:rPr>
        <w:t xml:space="preserve"> (Weber, 2012)</w:t>
      </w:r>
      <w:r w:rsidR="0036416C" w:rsidRPr="002E0BF0">
        <w:rPr>
          <w:rFonts w:ascii="Times New Roman" w:hAnsi="Times New Roman" w:cs="Times New Roman"/>
          <w:noProof/>
          <w:sz w:val="24"/>
          <w:szCs w:val="24"/>
          <w:lang w:val="es-ES"/>
        </w:rPr>
        <w:t>. D</w:t>
      </w:r>
      <w:r w:rsidRPr="002E0BF0">
        <w:rPr>
          <w:rFonts w:ascii="Times New Roman" w:hAnsi="Times New Roman" w:cs="Times New Roman"/>
          <w:sz w:val="24"/>
          <w:szCs w:val="24"/>
          <w:lang w:val="es-ES"/>
        </w:rPr>
        <w:t>ebido a ello el matrimonio se hace monógamo y sagrado, sancionado por leyes jurídico-religiosas, y hasta se exigía la prueba de virginidad (mancha de sábanas con sangre en la noche de bodas), pues de lo contrario se podía anular el contrato nupcial.</w:t>
      </w:r>
    </w:p>
    <w:p w:rsidR="0014751D" w:rsidRPr="002E0BF0" w:rsidRDefault="0014751D" w:rsidP="00A75A81">
      <w:pPr>
        <w:spacing w:line="360" w:lineRule="auto"/>
        <w:rPr>
          <w:rFonts w:ascii="Times New Roman" w:hAnsi="Times New Roman" w:cs="Times New Roman"/>
          <w:sz w:val="24"/>
          <w:szCs w:val="24"/>
          <w:lang w:val="es-ES"/>
        </w:rPr>
      </w:pPr>
    </w:p>
    <w:p w:rsidR="0014751D" w:rsidRPr="002E0BF0" w:rsidRDefault="0014751D" w:rsidP="00A75A81">
      <w:pPr>
        <w:spacing w:line="360" w:lineRule="auto"/>
        <w:ind w:firstLine="0"/>
        <w:rPr>
          <w:rFonts w:ascii="Times New Roman" w:hAnsi="Times New Roman" w:cs="Times New Roman"/>
          <w:sz w:val="24"/>
          <w:szCs w:val="24"/>
        </w:rPr>
      </w:pPr>
      <w:r w:rsidRPr="002E0BF0">
        <w:rPr>
          <w:rFonts w:ascii="Times New Roman" w:hAnsi="Times New Roman" w:cs="Times New Roman"/>
          <w:sz w:val="24"/>
          <w:szCs w:val="24"/>
          <w:lang w:val="es-ES"/>
        </w:rPr>
        <w:t xml:space="preserve">Lo mismo se podría explicar con la educación, pues en nuestra sociedad contemporánea la educación ya no tiene la función que tenía la </w:t>
      </w:r>
      <w:r w:rsidRPr="002E0BF0">
        <w:rPr>
          <w:rFonts w:ascii="Times New Roman" w:hAnsi="Times New Roman" w:cs="Times New Roman"/>
          <w:i/>
          <w:sz w:val="24"/>
          <w:szCs w:val="24"/>
          <w:lang w:val="es-ES"/>
        </w:rPr>
        <w:t>paide</w:t>
      </w:r>
      <w:r w:rsidR="00916740" w:rsidRPr="002E0BF0">
        <w:rPr>
          <w:rFonts w:ascii="Times New Roman" w:hAnsi="Times New Roman" w:cs="Times New Roman"/>
          <w:i/>
          <w:sz w:val="24"/>
          <w:szCs w:val="24"/>
          <w:lang w:val="es-ES"/>
        </w:rPr>
        <w:t>i</w:t>
      </w:r>
      <w:r w:rsidRPr="002E0BF0">
        <w:rPr>
          <w:rFonts w:ascii="Times New Roman" w:hAnsi="Times New Roman" w:cs="Times New Roman"/>
          <w:i/>
          <w:sz w:val="24"/>
          <w:szCs w:val="24"/>
          <w:lang w:val="es-ES"/>
        </w:rPr>
        <w:t>a</w:t>
      </w:r>
      <w:r w:rsidRPr="002E0BF0">
        <w:rPr>
          <w:rFonts w:ascii="Times New Roman" w:hAnsi="Times New Roman" w:cs="Times New Roman"/>
          <w:sz w:val="24"/>
          <w:szCs w:val="24"/>
          <w:lang w:val="es-ES"/>
        </w:rPr>
        <w:t xml:space="preserve"> en tiempos de la cultura griega, </w:t>
      </w:r>
      <w:r w:rsidRPr="002E0BF0">
        <w:rPr>
          <w:rFonts w:ascii="Times New Roman" w:hAnsi="Times New Roman" w:cs="Times New Roman"/>
          <w:sz w:val="24"/>
          <w:szCs w:val="24"/>
          <w:lang w:val="es-ES"/>
        </w:rPr>
        <w:lastRenderedPageBreak/>
        <w:t>que se podía reducir a la satisfacción de la curiosidad por el mero conocer, a la contemplación de la belleza que pregonaba Sócrates, al arte cívico de ser buen ciudadano</w:t>
      </w:r>
      <w:r w:rsidR="00C731EF" w:rsidRPr="002E0BF0">
        <w:rPr>
          <w:rFonts w:ascii="Times New Roman" w:hAnsi="Times New Roman" w:cs="Times New Roman"/>
          <w:noProof/>
          <w:sz w:val="24"/>
          <w:szCs w:val="24"/>
          <w:lang w:val="es-ES"/>
        </w:rPr>
        <w:t xml:space="preserve"> (Jaeger, 2008)</w:t>
      </w:r>
      <w:r w:rsidRPr="002E0BF0">
        <w:rPr>
          <w:rFonts w:ascii="Times New Roman" w:hAnsi="Times New Roman" w:cs="Times New Roman"/>
          <w:sz w:val="24"/>
          <w:szCs w:val="24"/>
          <w:lang w:val="es-ES"/>
        </w:rPr>
        <w:t xml:space="preserve">; sino más bien a la sociedad del conocimiento, donde la educación desempeña un papel trascendental </w:t>
      </w:r>
      <w:r w:rsidRPr="002E0BF0">
        <w:rPr>
          <w:rFonts w:ascii="Times New Roman" w:hAnsi="Times New Roman" w:cs="Times New Roman"/>
          <w:sz w:val="24"/>
          <w:szCs w:val="24"/>
        </w:rPr>
        <w:t>que se deriva del desarrollo científico y tecnológico, destac</w:t>
      </w:r>
      <w:r w:rsidR="0036416C" w:rsidRPr="002E0BF0">
        <w:rPr>
          <w:rFonts w:ascii="Times New Roman" w:hAnsi="Times New Roman" w:cs="Times New Roman"/>
          <w:sz w:val="24"/>
          <w:szCs w:val="24"/>
        </w:rPr>
        <w:t>a</w:t>
      </w:r>
      <w:r w:rsidRPr="002E0BF0">
        <w:rPr>
          <w:rFonts w:ascii="Times New Roman" w:hAnsi="Times New Roman" w:cs="Times New Roman"/>
          <w:sz w:val="24"/>
          <w:szCs w:val="24"/>
        </w:rPr>
        <w:t>ndo las aportaciones de la filosofía</w:t>
      </w:r>
      <w:r w:rsidR="0036416C" w:rsidRPr="002E0BF0">
        <w:rPr>
          <w:rFonts w:ascii="Times New Roman" w:hAnsi="Times New Roman" w:cs="Times New Roman"/>
          <w:sz w:val="24"/>
          <w:szCs w:val="24"/>
        </w:rPr>
        <w:t>.</w:t>
      </w:r>
      <w:r w:rsidRPr="002E0BF0">
        <w:rPr>
          <w:rFonts w:ascii="Times New Roman" w:hAnsi="Times New Roman" w:cs="Times New Roman"/>
          <w:sz w:val="24"/>
          <w:szCs w:val="24"/>
        </w:rPr>
        <w:t xml:space="preserve"> Los desafíos de la educación van hacia el desarrollo de la sociedad del conocimiento, así como los del aprovechamiento de la ciencia y la tecnología para la solución de problemas sociales que exigen aproximaciones interdisciplinarias y en muchas ocasiones transdisciplinarias</w:t>
      </w:r>
      <w:r w:rsidR="00C731EF" w:rsidRPr="002E0BF0">
        <w:rPr>
          <w:rFonts w:ascii="Times New Roman" w:hAnsi="Times New Roman" w:cs="Times New Roman"/>
          <w:noProof/>
          <w:sz w:val="24"/>
          <w:szCs w:val="24"/>
          <w:lang w:val="es-ES"/>
        </w:rPr>
        <w:t xml:space="preserve"> (Olive, 2011)</w:t>
      </w:r>
      <w:r w:rsidRPr="002E0BF0">
        <w:rPr>
          <w:rFonts w:ascii="Times New Roman" w:hAnsi="Times New Roman" w:cs="Times New Roman"/>
          <w:sz w:val="24"/>
          <w:szCs w:val="24"/>
        </w:rPr>
        <w:t>; es decir, enfoques novedosos que abran el camino a planteamientos que no pueden ofrecer por sí sol</w:t>
      </w:r>
      <w:r w:rsidR="0036416C" w:rsidRPr="002E0BF0">
        <w:rPr>
          <w:rFonts w:ascii="Times New Roman" w:hAnsi="Times New Roman" w:cs="Times New Roman"/>
          <w:sz w:val="24"/>
          <w:szCs w:val="24"/>
        </w:rPr>
        <w:t>o</w:t>
      </w:r>
      <w:r w:rsidRPr="002E0BF0">
        <w:rPr>
          <w:rFonts w:ascii="Times New Roman" w:hAnsi="Times New Roman" w:cs="Times New Roman"/>
          <w:sz w:val="24"/>
          <w:szCs w:val="24"/>
        </w:rPr>
        <w:t xml:space="preserve">s ninguna de las disciplinas tradicionales, y esto a su vez repercute directamente en la economía, pues hoy la sociedad valora más a los más preparados, </w:t>
      </w:r>
      <w:r w:rsidR="0036416C" w:rsidRPr="002E0BF0">
        <w:rPr>
          <w:rFonts w:ascii="Times New Roman" w:hAnsi="Times New Roman" w:cs="Times New Roman"/>
          <w:sz w:val="24"/>
          <w:szCs w:val="24"/>
        </w:rPr>
        <w:t>quienes</w:t>
      </w:r>
      <w:r w:rsidRPr="002E0BF0">
        <w:rPr>
          <w:rFonts w:ascii="Times New Roman" w:hAnsi="Times New Roman" w:cs="Times New Roman"/>
          <w:sz w:val="24"/>
          <w:szCs w:val="24"/>
        </w:rPr>
        <w:t xml:space="preserve"> reciben los mejores ingresos</w:t>
      </w:r>
      <w:r w:rsidR="0036416C" w:rsidRPr="002E0BF0">
        <w:rPr>
          <w:rFonts w:ascii="Times New Roman" w:hAnsi="Times New Roman" w:cs="Times New Roman"/>
          <w:sz w:val="24"/>
          <w:szCs w:val="24"/>
        </w:rPr>
        <w:t>. L</w:t>
      </w:r>
      <w:r w:rsidRPr="002E0BF0">
        <w:rPr>
          <w:rFonts w:ascii="Times New Roman" w:hAnsi="Times New Roman" w:cs="Times New Roman"/>
          <w:sz w:val="24"/>
          <w:szCs w:val="24"/>
        </w:rPr>
        <w:t>a ciencia va de la mano de la economía, con derechos de autor protegidos, marcas, patentes, etc</w:t>
      </w:r>
      <w:r w:rsidR="00C731EF" w:rsidRPr="002E0BF0">
        <w:rPr>
          <w:rFonts w:ascii="Times New Roman" w:hAnsi="Times New Roman" w:cs="Times New Roman"/>
          <w:sz w:val="24"/>
          <w:szCs w:val="24"/>
        </w:rPr>
        <w:t>étera</w:t>
      </w:r>
      <w:r w:rsidR="00C731EF" w:rsidRPr="002E0BF0">
        <w:rPr>
          <w:rFonts w:ascii="Times New Roman" w:hAnsi="Times New Roman" w:cs="Times New Roman"/>
          <w:noProof/>
          <w:sz w:val="24"/>
          <w:szCs w:val="24"/>
          <w:lang w:val="es-ES"/>
        </w:rPr>
        <w:t xml:space="preserve"> (Silvestre Méndez, 2013)</w:t>
      </w:r>
      <w:r w:rsidRPr="002E0BF0">
        <w:rPr>
          <w:rFonts w:ascii="Times New Roman" w:hAnsi="Times New Roman" w:cs="Times New Roman"/>
          <w:sz w:val="24"/>
          <w:szCs w:val="24"/>
        </w:rPr>
        <w:t>.</w:t>
      </w:r>
    </w:p>
    <w:p w:rsidR="0014751D" w:rsidRPr="002E0BF0" w:rsidRDefault="0014751D" w:rsidP="00A75A81">
      <w:pPr>
        <w:spacing w:line="360" w:lineRule="auto"/>
        <w:rPr>
          <w:rFonts w:ascii="Times New Roman" w:hAnsi="Times New Roman" w:cs="Times New Roman"/>
          <w:sz w:val="24"/>
          <w:szCs w:val="24"/>
        </w:rPr>
      </w:pPr>
    </w:p>
    <w:p w:rsidR="0014751D" w:rsidRPr="002E0BF0" w:rsidRDefault="0014751D" w:rsidP="00A75A81">
      <w:pPr>
        <w:spacing w:line="360" w:lineRule="auto"/>
        <w:ind w:firstLine="0"/>
        <w:rPr>
          <w:rFonts w:ascii="Times New Roman" w:hAnsi="Times New Roman" w:cs="Times New Roman"/>
          <w:sz w:val="24"/>
          <w:szCs w:val="24"/>
        </w:rPr>
      </w:pPr>
      <w:r w:rsidRPr="002E0BF0">
        <w:rPr>
          <w:rFonts w:ascii="Times New Roman" w:hAnsi="Times New Roman" w:cs="Times New Roman"/>
          <w:sz w:val="24"/>
          <w:szCs w:val="24"/>
        </w:rPr>
        <w:t>Del lado del poder tenemos al ejército, la política, la religión, de los cuales fácilmente se puede ver que son estructuras de poder, lo mismo pasa con el deporte donde se realizan competiciones de poder o fuerza, habilidades y destreza, actividades muy relacionadas con el entrenamiento militar y la cultura que sirve para introyectar la estructura de poder de la sociedad.</w:t>
      </w:r>
    </w:p>
    <w:p w:rsidR="0014751D" w:rsidRPr="002E0BF0" w:rsidRDefault="0014751D" w:rsidP="00A75A81">
      <w:pPr>
        <w:spacing w:line="360" w:lineRule="auto"/>
        <w:rPr>
          <w:rFonts w:ascii="Times New Roman" w:hAnsi="Times New Roman" w:cs="Times New Roman"/>
          <w:sz w:val="24"/>
          <w:szCs w:val="24"/>
        </w:rPr>
      </w:pPr>
    </w:p>
    <w:p w:rsidR="0014751D" w:rsidRDefault="0014751D" w:rsidP="00A75A81">
      <w:pPr>
        <w:spacing w:line="360" w:lineRule="auto"/>
        <w:ind w:firstLine="0"/>
        <w:rPr>
          <w:rFonts w:ascii="Times New Roman" w:hAnsi="Times New Roman" w:cs="Times New Roman"/>
          <w:sz w:val="24"/>
          <w:szCs w:val="24"/>
        </w:rPr>
      </w:pPr>
      <w:r w:rsidRPr="002E0BF0">
        <w:rPr>
          <w:rFonts w:ascii="Times New Roman" w:hAnsi="Times New Roman" w:cs="Times New Roman"/>
          <w:sz w:val="24"/>
          <w:szCs w:val="24"/>
        </w:rPr>
        <w:t xml:space="preserve">La función del derecho ha sido explicada por Luhmann y criticada por Habermas, en el sentido de definir roles en casa subsistema y de dichos roles se desprenden derechos y obligaciones, de tal manera por ejemplo en la familia los padres tienen roles y derechos y obligaciones; si se incumplen </w:t>
      </w:r>
      <w:r w:rsidR="006375C8" w:rsidRPr="002E0BF0">
        <w:rPr>
          <w:rFonts w:ascii="Times New Roman" w:hAnsi="Times New Roman" w:cs="Times New Roman"/>
          <w:sz w:val="24"/>
          <w:szCs w:val="24"/>
        </w:rPr>
        <w:t>e</w:t>
      </w:r>
      <w:r w:rsidRPr="002E0BF0">
        <w:rPr>
          <w:rFonts w:ascii="Times New Roman" w:hAnsi="Times New Roman" w:cs="Times New Roman"/>
          <w:sz w:val="24"/>
          <w:szCs w:val="24"/>
        </w:rPr>
        <w:t>stos, por ejemplo que un padre no diera alimentos a sus hijos, la estructura social manda a dicho sujeto al derecho, el cual tiene la función de castigarlo mediante una sanción legal (de derecho civil, familiar o penal), por ejemplo</w:t>
      </w:r>
      <w:r w:rsidR="006375C8" w:rsidRPr="002E0BF0">
        <w:rPr>
          <w:rFonts w:ascii="Times New Roman" w:hAnsi="Times New Roman" w:cs="Times New Roman"/>
          <w:sz w:val="24"/>
          <w:szCs w:val="24"/>
        </w:rPr>
        <w:t>,</w:t>
      </w:r>
      <w:r w:rsidRPr="002E0BF0">
        <w:rPr>
          <w:rFonts w:ascii="Times New Roman" w:hAnsi="Times New Roman" w:cs="Times New Roman"/>
          <w:sz w:val="24"/>
          <w:szCs w:val="24"/>
        </w:rPr>
        <w:t xml:space="preserve"> el descuento de pensión alimenticia o la pena de prisión por el delito de incumplimiento grave de obligaciones familiares, a fin de que reafirme el conocimiento y aprendizaje que la cultura le introyect</w:t>
      </w:r>
      <w:r w:rsidR="00C731EF" w:rsidRPr="002E0BF0">
        <w:rPr>
          <w:rFonts w:ascii="Times New Roman" w:hAnsi="Times New Roman" w:cs="Times New Roman"/>
          <w:sz w:val="24"/>
          <w:szCs w:val="24"/>
        </w:rPr>
        <w:t>ó</w:t>
      </w:r>
      <w:r w:rsidRPr="002E0BF0">
        <w:rPr>
          <w:rFonts w:ascii="Times New Roman" w:hAnsi="Times New Roman" w:cs="Times New Roman"/>
          <w:sz w:val="24"/>
          <w:szCs w:val="24"/>
        </w:rPr>
        <w:t xml:space="preserve"> y que el derecho protege como valores respecto a su rol social, y una vez aprendido lo regresa de nuevo a la estructura social.</w:t>
      </w:r>
    </w:p>
    <w:p w:rsidR="00DF0E5F" w:rsidRPr="002E0BF0" w:rsidRDefault="00DF0E5F" w:rsidP="00A75A81">
      <w:pPr>
        <w:spacing w:line="360" w:lineRule="auto"/>
        <w:ind w:firstLine="0"/>
        <w:rPr>
          <w:rFonts w:ascii="Times New Roman" w:hAnsi="Times New Roman" w:cs="Times New Roman"/>
          <w:sz w:val="24"/>
          <w:szCs w:val="24"/>
        </w:rPr>
      </w:pPr>
    </w:p>
    <w:p w:rsidR="0014751D" w:rsidRPr="002E0BF0" w:rsidRDefault="0014751D" w:rsidP="00A75A81">
      <w:pPr>
        <w:spacing w:line="360" w:lineRule="auto"/>
        <w:rPr>
          <w:rFonts w:ascii="Times New Roman" w:hAnsi="Times New Roman" w:cs="Times New Roman"/>
          <w:sz w:val="24"/>
          <w:szCs w:val="24"/>
        </w:rPr>
      </w:pPr>
    </w:p>
    <w:p w:rsidR="0014751D" w:rsidRPr="002E0BF0" w:rsidRDefault="0014751D" w:rsidP="00A75A81">
      <w:pPr>
        <w:spacing w:line="360" w:lineRule="auto"/>
        <w:ind w:firstLine="0"/>
        <w:rPr>
          <w:rFonts w:ascii="Times New Roman" w:hAnsi="Times New Roman" w:cs="Times New Roman"/>
          <w:sz w:val="24"/>
          <w:szCs w:val="24"/>
        </w:rPr>
      </w:pPr>
      <w:r w:rsidRPr="002E0BF0">
        <w:rPr>
          <w:rFonts w:ascii="Times New Roman" w:hAnsi="Times New Roman" w:cs="Times New Roman"/>
          <w:sz w:val="24"/>
          <w:szCs w:val="24"/>
        </w:rPr>
        <w:lastRenderedPageBreak/>
        <w:t>Si un miembro del ejército desobedece la disciplina militar, comete homicidio o desaparece a una persona, el derecho lo sanciona y lo regresa a la sociedad a cumplir con algún rol social dependiendo de la gravedad de su conducta, si es leve puede continuar desempeñando su antiguo rol, si es grave pues se le asigna otro conveniente a la estructura.</w:t>
      </w:r>
    </w:p>
    <w:p w:rsidR="0014751D" w:rsidRPr="002E0BF0" w:rsidRDefault="0014751D" w:rsidP="00A75A81">
      <w:pPr>
        <w:spacing w:line="360" w:lineRule="auto"/>
        <w:rPr>
          <w:rFonts w:ascii="Times New Roman" w:hAnsi="Times New Roman" w:cs="Times New Roman"/>
          <w:sz w:val="24"/>
          <w:szCs w:val="24"/>
        </w:rPr>
      </w:pPr>
    </w:p>
    <w:p w:rsidR="0014751D" w:rsidRPr="002E0BF0" w:rsidRDefault="0014751D" w:rsidP="00A75A81">
      <w:pPr>
        <w:spacing w:line="360" w:lineRule="auto"/>
        <w:ind w:firstLine="0"/>
        <w:rPr>
          <w:rFonts w:ascii="Times New Roman" w:hAnsi="Times New Roman" w:cs="Times New Roman"/>
          <w:sz w:val="24"/>
          <w:szCs w:val="24"/>
        </w:rPr>
      </w:pPr>
      <w:r w:rsidRPr="002E0BF0">
        <w:rPr>
          <w:rFonts w:ascii="Times New Roman" w:hAnsi="Times New Roman" w:cs="Times New Roman"/>
          <w:sz w:val="24"/>
          <w:szCs w:val="24"/>
        </w:rPr>
        <w:t xml:space="preserve">El rol es una función compleja, pero es más o menos similar a lo que en derecho se conoce como personalidad jurídica, </w:t>
      </w:r>
      <w:r w:rsidR="006375C8" w:rsidRPr="002E0BF0">
        <w:rPr>
          <w:rFonts w:ascii="Times New Roman" w:hAnsi="Times New Roman" w:cs="Times New Roman"/>
          <w:sz w:val="24"/>
          <w:szCs w:val="24"/>
        </w:rPr>
        <w:t>e</w:t>
      </w:r>
      <w:r w:rsidRPr="002E0BF0">
        <w:rPr>
          <w:rFonts w:ascii="Times New Roman" w:hAnsi="Times New Roman" w:cs="Times New Roman"/>
          <w:sz w:val="24"/>
          <w:szCs w:val="24"/>
        </w:rPr>
        <w:t xml:space="preserve">sta viene cargada de derechos y obligaciones, es de recordarse que la palabra personalidad viene del término persona y </w:t>
      </w:r>
      <w:r w:rsidR="006375C8" w:rsidRPr="002E0BF0">
        <w:rPr>
          <w:rFonts w:ascii="Times New Roman" w:hAnsi="Times New Roman" w:cs="Times New Roman"/>
          <w:sz w:val="24"/>
          <w:szCs w:val="24"/>
        </w:rPr>
        <w:t>e</w:t>
      </w:r>
      <w:r w:rsidRPr="002E0BF0">
        <w:rPr>
          <w:rFonts w:ascii="Times New Roman" w:hAnsi="Times New Roman" w:cs="Times New Roman"/>
          <w:sz w:val="24"/>
          <w:szCs w:val="24"/>
        </w:rPr>
        <w:t>ste a su vez de la palabra personaje, que recuerda a los actores de las obras teatrales que desempeñaban un papel, pero lo hacían con una máscara</w:t>
      </w:r>
      <w:r w:rsidR="006375C8" w:rsidRPr="002E0BF0">
        <w:rPr>
          <w:rFonts w:ascii="Times New Roman" w:hAnsi="Times New Roman" w:cs="Times New Roman"/>
          <w:sz w:val="24"/>
          <w:szCs w:val="24"/>
        </w:rPr>
        <w:t>.</w:t>
      </w:r>
      <w:r w:rsidRPr="002E0BF0">
        <w:rPr>
          <w:rFonts w:ascii="Times New Roman" w:hAnsi="Times New Roman" w:cs="Times New Roman"/>
          <w:sz w:val="24"/>
          <w:szCs w:val="24"/>
        </w:rPr>
        <w:t xml:space="preserve"> García Maynez nos habla de la relación entre la máscara con la personalidad</w:t>
      </w:r>
      <w:r w:rsidR="00C731EF" w:rsidRPr="002E0BF0">
        <w:rPr>
          <w:rFonts w:ascii="Times New Roman" w:hAnsi="Times New Roman" w:cs="Times New Roman"/>
          <w:noProof/>
          <w:sz w:val="24"/>
          <w:szCs w:val="24"/>
          <w:lang w:val="es-MX"/>
        </w:rPr>
        <w:t xml:space="preserve"> (García Maynez, 2007)</w:t>
      </w:r>
      <w:r w:rsidRPr="002E0BF0">
        <w:rPr>
          <w:rFonts w:ascii="Times New Roman" w:hAnsi="Times New Roman" w:cs="Times New Roman"/>
          <w:sz w:val="24"/>
          <w:szCs w:val="24"/>
        </w:rPr>
        <w:t>, lo cual es similar a lo que refería Gibran Khalil en su cuento “El Loco” cuando representaba aquel personaje que un buen día le robaron sus siete máscaras de sus siete vidas anteriores y al verlo la gente sin máscara alguna con su rostro desnudo le decían “loco”, pero al darse cuenta él que no tenía que representar ningún rol social y solo ser él mismo se siente por vez primera libre y feliz</w:t>
      </w:r>
      <w:r w:rsidR="00C731EF" w:rsidRPr="002E0BF0">
        <w:rPr>
          <w:rFonts w:ascii="Times New Roman" w:hAnsi="Times New Roman" w:cs="Times New Roman"/>
          <w:noProof/>
          <w:sz w:val="24"/>
          <w:szCs w:val="24"/>
          <w:lang w:val="es-MX"/>
        </w:rPr>
        <w:t xml:space="preserve"> (Gibran)</w:t>
      </w:r>
      <w:r w:rsidRPr="002E0BF0">
        <w:rPr>
          <w:rFonts w:ascii="Times New Roman" w:hAnsi="Times New Roman" w:cs="Times New Roman"/>
          <w:sz w:val="24"/>
          <w:szCs w:val="24"/>
        </w:rPr>
        <w:t>, esto nos da cuenta de la importancia del rol, pues si no somos “locos” nadie puede vivir sin un rol, sin una máscara, sin un personaje, al menos yo no, desde que me levanto soy “el marido”, “el padre de familia”, luego cuando voy camino al trabajo soy “el conductor automovilístico”, luego al llegar a la escuela soy “el profesor”, “el empleado”, “el compañero”</w:t>
      </w:r>
      <w:r w:rsidR="006375C8" w:rsidRPr="002E0BF0">
        <w:rPr>
          <w:rFonts w:ascii="Times New Roman" w:hAnsi="Times New Roman" w:cs="Times New Roman"/>
          <w:sz w:val="24"/>
          <w:szCs w:val="24"/>
        </w:rPr>
        <w:t>,</w:t>
      </w:r>
      <w:r w:rsidRPr="002E0BF0">
        <w:rPr>
          <w:rFonts w:ascii="Times New Roman" w:hAnsi="Times New Roman" w:cs="Times New Roman"/>
          <w:sz w:val="24"/>
          <w:szCs w:val="24"/>
        </w:rPr>
        <w:t xml:space="preserve"> cuando voy a mis clases de maestría soy “el alumno”</w:t>
      </w:r>
      <w:r w:rsidR="006375C8" w:rsidRPr="002E0BF0">
        <w:rPr>
          <w:rFonts w:ascii="Times New Roman" w:hAnsi="Times New Roman" w:cs="Times New Roman"/>
          <w:sz w:val="24"/>
          <w:szCs w:val="24"/>
        </w:rPr>
        <w:t>. C</w:t>
      </w:r>
      <w:r w:rsidRPr="002E0BF0">
        <w:rPr>
          <w:rFonts w:ascii="Times New Roman" w:hAnsi="Times New Roman" w:cs="Times New Roman"/>
          <w:sz w:val="24"/>
          <w:szCs w:val="24"/>
        </w:rPr>
        <w:t>ada rol tiene sus derechos y obligaciones y en cada acto de mi vida tengo roles distintos: “el ciudadano” “el usuario”, “el consumidor”, “el deudor de impuestos”, etc</w:t>
      </w:r>
      <w:r w:rsidR="006375C8" w:rsidRPr="002E0BF0">
        <w:rPr>
          <w:rFonts w:ascii="Times New Roman" w:hAnsi="Times New Roman" w:cs="Times New Roman"/>
          <w:sz w:val="24"/>
          <w:szCs w:val="24"/>
        </w:rPr>
        <w:t>étera</w:t>
      </w:r>
      <w:r w:rsidRPr="002E0BF0">
        <w:rPr>
          <w:rFonts w:ascii="Times New Roman" w:hAnsi="Times New Roman" w:cs="Times New Roman"/>
          <w:sz w:val="24"/>
          <w:szCs w:val="24"/>
        </w:rPr>
        <w:t>. No imagino mi vida sin un rol, siendo nada más “yo”, creo que no me conozco sin máscara.</w:t>
      </w:r>
    </w:p>
    <w:p w:rsidR="0014751D" w:rsidRPr="002E0BF0" w:rsidRDefault="0014751D" w:rsidP="00A75A81">
      <w:pPr>
        <w:spacing w:line="360" w:lineRule="auto"/>
        <w:rPr>
          <w:rFonts w:ascii="Times New Roman" w:hAnsi="Times New Roman" w:cs="Times New Roman"/>
          <w:sz w:val="24"/>
          <w:szCs w:val="24"/>
        </w:rPr>
      </w:pPr>
    </w:p>
    <w:p w:rsidR="0014751D" w:rsidRPr="002E0BF0" w:rsidRDefault="0014751D" w:rsidP="00A75A81">
      <w:pPr>
        <w:spacing w:line="360" w:lineRule="auto"/>
        <w:ind w:firstLine="0"/>
        <w:rPr>
          <w:rFonts w:ascii="Times New Roman" w:hAnsi="Times New Roman" w:cs="Times New Roman"/>
          <w:sz w:val="24"/>
          <w:szCs w:val="24"/>
        </w:rPr>
      </w:pPr>
      <w:r w:rsidRPr="002E0BF0">
        <w:rPr>
          <w:rFonts w:ascii="Times New Roman" w:hAnsi="Times New Roman" w:cs="Times New Roman"/>
          <w:sz w:val="24"/>
          <w:szCs w:val="24"/>
        </w:rPr>
        <w:t xml:space="preserve">La teoría del Estructural Funcionalismo de Luhmann ha sido llevada aún más lejos por De Giorgi (discípulo de Luhmann), quien enfáticamente asegura que aun cuando la filosofía busca el fundamento de los DDHH, </w:t>
      </w:r>
      <w:r w:rsidR="00C731EF" w:rsidRPr="002E0BF0">
        <w:rPr>
          <w:rFonts w:ascii="Times New Roman" w:hAnsi="Times New Roman" w:cs="Times New Roman"/>
          <w:sz w:val="24"/>
          <w:szCs w:val="24"/>
        </w:rPr>
        <w:t>e</w:t>
      </w:r>
      <w:r w:rsidRPr="002E0BF0">
        <w:rPr>
          <w:rFonts w:ascii="Times New Roman" w:hAnsi="Times New Roman" w:cs="Times New Roman"/>
          <w:sz w:val="24"/>
          <w:szCs w:val="24"/>
        </w:rPr>
        <w:t xml:space="preserve">stos carecen de ello, simplemente no hay fundamento, critica a los DDHH por ser tratados en nuestra época como sagrados, como máximas intocables, como fundamento infundado, regresando a un lenguaje viejo, caduco, sacado del Iusnaturalismo, para nombrarlos y destronar al Iuspositivismo, critica a los DDHH diciendo que </w:t>
      </w:r>
      <w:r w:rsidR="00C731EF" w:rsidRPr="002E0BF0">
        <w:rPr>
          <w:rFonts w:ascii="Times New Roman" w:hAnsi="Times New Roman" w:cs="Times New Roman"/>
          <w:sz w:val="24"/>
          <w:szCs w:val="24"/>
        </w:rPr>
        <w:t>e</w:t>
      </w:r>
      <w:r w:rsidRPr="002E0BF0">
        <w:rPr>
          <w:rFonts w:ascii="Times New Roman" w:hAnsi="Times New Roman" w:cs="Times New Roman"/>
          <w:sz w:val="24"/>
          <w:szCs w:val="24"/>
        </w:rPr>
        <w:t xml:space="preserve">stos no son una realidad extrapositiva, no son verdades absolutas, irresistibles y perenes, no pertenecen a una normatividad jerárquica </w:t>
      </w:r>
      <w:r w:rsidRPr="002E0BF0">
        <w:rPr>
          <w:rFonts w:ascii="Times New Roman" w:hAnsi="Times New Roman" w:cs="Times New Roman"/>
          <w:sz w:val="24"/>
          <w:szCs w:val="24"/>
        </w:rPr>
        <w:lastRenderedPageBreak/>
        <w:t>superior, no son la positivización de la moral, ni el fundamento axiológico del derecho, para De Giorgi el derecho no es el deber ser sino lo que es, el derecho dice que es derecho y que no es derecho, el derecho dice quiénes son igual</w:t>
      </w:r>
      <w:r w:rsidR="006375C8" w:rsidRPr="002E0BF0">
        <w:rPr>
          <w:rFonts w:ascii="Times New Roman" w:hAnsi="Times New Roman" w:cs="Times New Roman"/>
          <w:sz w:val="24"/>
          <w:szCs w:val="24"/>
        </w:rPr>
        <w:t>es</w:t>
      </w:r>
      <w:r w:rsidRPr="002E0BF0">
        <w:rPr>
          <w:rFonts w:ascii="Times New Roman" w:hAnsi="Times New Roman" w:cs="Times New Roman"/>
          <w:sz w:val="24"/>
          <w:szCs w:val="24"/>
        </w:rPr>
        <w:t xml:space="preserve"> y qui</w:t>
      </w:r>
      <w:r w:rsidR="006375C8" w:rsidRPr="002E0BF0">
        <w:rPr>
          <w:rFonts w:ascii="Times New Roman" w:hAnsi="Times New Roman" w:cs="Times New Roman"/>
          <w:sz w:val="24"/>
          <w:szCs w:val="24"/>
        </w:rPr>
        <w:t>é</w:t>
      </w:r>
      <w:r w:rsidRPr="002E0BF0">
        <w:rPr>
          <w:rFonts w:ascii="Times New Roman" w:hAnsi="Times New Roman" w:cs="Times New Roman"/>
          <w:sz w:val="24"/>
          <w:szCs w:val="24"/>
        </w:rPr>
        <w:t>nes no, el derecho dice qué significa ser digno, el derecho dice quiénes pueden ser tratados como diferentes y quienes no, el derecho no resuelve conflictos sociales, sino que más bien los usa</w:t>
      </w:r>
      <w:r w:rsidR="00C731EF" w:rsidRPr="002E0BF0">
        <w:rPr>
          <w:rFonts w:ascii="Times New Roman" w:hAnsi="Times New Roman" w:cs="Times New Roman"/>
          <w:noProof/>
          <w:sz w:val="24"/>
          <w:szCs w:val="24"/>
          <w:lang w:val="es-ES"/>
        </w:rPr>
        <w:t xml:space="preserve"> (De Giorgi, 2015)</w:t>
      </w:r>
      <w:r w:rsidR="006375C8" w:rsidRPr="002E0BF0">
        <w:rPr>
          <w:rFonts w:ascii="Times New Roman" w:hAnsi="Times New Roman" w:cs="Times New Roman"/>
          <w:noProof/>
          <w:sz w:val="24"/>
          <w:szCs w:val="24"/>
          <w:lang w:val="es-ES"/>
        </w:rPr>
        <w:t>. E</w:t>
      </w:r>
      <w:r w:rsidRPr="002E0BF0">
        <w:rPr>
          <w:rFonts w:ascii="Times New Roman" w:hAnsi="Times New Roman" w:cs="Times New Roman"/>
          <w:sz w:val="24"/>
          <w:szCs w:val="24"/>
        </w:rPr>
        <w:t xml:space="preserve">sto se puede ver en cualquier ejemplo, </w:t>
      </w:r>
      <w:r w:rsidR="006375C8" w:rsidRPr="002E0BF0">
        <w:rPr>
          <w:rFonts w:ascii="Times New Roman" w:hAnsi="Times New Roman" w:cs="Times New Roman"/>
          <w:sz w:val="24"/>
          <w:szCs w:val="24"/>
        </w:rPr>
        <w:t xml:space="preserve">a </w:t>
      </w:r>
      <w:r w:rsidRPr="002E0BF0">
        <w:rPr>
          <w:rFonts w:ascii="Times New Roman" w:hAnsi="Times New Roman" w:cs="Times New Roman"/>
          <w:sz w:val="24"/>
          <w:szCs w:val="24"/>
        </w:rPr>
        <w:t xml:space="preserve">un sujeto que comete homicidio se le sanciona penalmente por su conducta, </w:t>
      </w:r>
      <w:r w:rsidR="006375C8" w:rsidRPr="002E0BF0">
        <w:rPr>
          <w:rFonts w:ascii="Times New Roman" w:hAnsi="Times New Roman" w:cs="Times New Roman"/>
          <w:sz w:val="24"/>
          <w:szCs w:val="24"/>
        </w:rPr>
        <w:t>pero</w:t>
      </w:r>
      <w:r w:rsidRPr="002E0BF0">
        <w:rPr>
          <w:rFonts w:ascii="Times New Roman" w:hAnsi="Times New Roman" w:cs="Times New Roman"/>
          <w:sz w:val="24"/>
          <w:szCs w:val="24"/>
        </w:rPr>
        <w:t xml:space="preserve"> el conflicto no se resolvió</w:t>
      </w:r>
      <w:r w:rsidR="006375C8" w:rsidRPr="002E0BF0">
        <w:rPr>
          <w:rFonts w:ascii="Times New Roman" w:hAnsi="Times New Roman" w:cs="Times New Roman"/>
          <w:sz w:val="24"/>
          <w:szCs w:val="24"/>
        </w:rPr>
        <w:t>:</w:t>
      </w:r>
      <w:r w:rsidRPr="002E0BF0">
        <w:rPr>
          <w:rFonts w:ascii="Times New Roman" w:hAnsi="Times New Roman" w:cs="Times New Roman"/>
          <w:sz w:val="24"/>
          <w:szCs w:val="24"/>
        </w:rPr>
        <w:t xml:space="preserve"> el muerto queda sin vida para siempre y la familia dolida.</w:t>
      </w:r>
    </w:p>
    <w:p w:rsidR="0014751D" w:rsidRPr="002E0BF0" w:rsidRDefault="0014751D" w:rsidP="00A75A81">
      <w:pPr>
        <w:spacing w:line="360" w:lineRule="auto"/>
        <w:rPr>
          <w:rFonts w:ascii="Times New Roman" w:hAnsi="Times New Roman" w:cs="Times New Roman"/>
          <w:sz w:val="24"/>
          <w:szCs w:val="24"/>
        </w:rPr>
      </w:pPr>
    </w:p>
    <w:p w:rsidR="0014751D" w:rsidRPr="002E0BF0" w:rsidRDefault="0014751D" w:rsidP="00A75A81">
      <w:pPr>
        <w:spacing w:line="360" w:lineRule="auto"/>
        <w:ind w:firstLine="0"/>
        <w:rPr>
          <w:rFonts w:ascii="Times New Roman" w:hAnsi="Times New Roman" w:cs="Times New Roman"/>
          <w:sz w:val="24"/>
          <w:szCs w:val="24"/>
        </w:rPr>
      </w:pPr>
      <w:r w:rsidRPr="002E0BF0">
        <w:rPr>
          <w:rFonts w:ascii="Times New Roman" w:hAnsi="Times New Roman" w:cs="Times New Roman"/>
          <w:sz w:val="24"/>
          <w:szCs w:val="24"/>
        </w:rPr>
        <w:t>Una pena punitiva no devuelve la vida ni restaura el tejido social entre el sentenciado y la familia del difunto, lejos de ello en no pocas ocasiones la conflictiva se agrava, puesto que el sancionado en lugar de reintegrarse a la sociedad con motivo de la aplicación de la pena impuesta, se puede desviar aún más en su conducta antisocial, pues es un hecho conocido que las cárceles en la mayoría de los países (si no es que en todos) no funciona como medio para su readaptación, reinserción, reeducación, o como se le llame, y que al contrario, sirve como escuela del crimen</w:t>
      </w:r>
      <w:r w:rsidR="00C731EF" w:rsidRPr="002E0BF0">
        <w:rPr>
          <w:rFonts w:ascii="Times New Roman" w:hAnsi="Times New Roman" w:cs="Times New Roman"/>
          <w:noProof/>
          <w:sz w:val="24"/>
          <w:szCs w:val="24"/>
          <w:lang w:val="es-ES"/>
        </w:rPr>
        <w:t xml:space="preserve"> (Zepeda Leucona, 2014)</w:t>
      </w:r>
      <w:r w:rsidRPr="002E0BF0">
        <w:rPr>
          <w:rFonts w:ascii="Times New Roman" w:hAnsi="Times New Roman" w:cs="Times New Roman"/>
          <w:sz w:val="24"/>
          <w:szCs w:val="24"/>
        </w:rPr>
        <w:t>, y dentro del interior es interceptado por bandas de crimen organizado que en muchas ocasiones lo enrolan y preparan como delincuente profesional al salir.</w:t>
      </w:r>
    </w:p>
    <w:p w:rsidR="0014751D" w:rsidRPr="002E0BF0" w:rsidRDefault="0014751D" w:rsidP="00A75A81">
      <w:pPr>
        <w:spacing w:line="360" w:lineRule="auto"/>
        <w:rPr>
          <w:rFonts w:ascii="Times New Roman" w:hAnsi="Times New Roman" w:cs="Times New Roman"/>
          <w:sz w:val="24"/>
          <w:szCs w:val="24"/>
        </w:rPr>
      </w:pPr>
    </w:p>
    <w:p w:rsidR="0014751D" w:rsidRPr="002E0BF0" w:rsidRDefault="0014751D" w:rsidP="00A75A81">
      <w:pPr>
        <w:spacing w:line="360" w:lineRule="auto"/>
        <w:ind w:firstLine="0"/>
        <w:rPr>
          <w:rFonts w:ascii="Times New Roman" w:hAnsi="Times New Roman" w:cs="Times New Roman"/>
          <w:sz w:val="24"/>
          <w:szCs w:val="24"/>
        </w:rPr>
      </w:pPr>
      <w:r w:rsidRPr="002E0BF0">
        <w:rPr>
          <w:rFonts w:ascii="Times New Roman" w:hAnsi="Times New Roman" w:cs="Times New Roman"/>
          <w:sz w:val="24"/>
          <w:szCs w:val="24"/>
        </w:rPr>
        <w:t>Otro ejemplo lejos de la materia penal podría ser un caso de divorcio donde el Estado separa la unión familiar, los bienes económicos y el cuidado de los hijos, sin resolver tampoco el conflicto entre partes</w:t>
      </w:r>
      <w:r w:rsidR="006375C8" w:rsidRPr="002E0BF0">
        <w:rPr>
          <w:rFonts w:ascii="Times New Roman" w:hAnsi="Times New Roman" w:cs="Times New Roman"/>
          <w:sz w:val="24"/>
          <w:szCs w:val="24"/>
        </w:rPr>
        <w:t>. C</w:t>
      </w:r>
      <w:r w:rsidRPr="002E0BF0">
        <w:rPr>
          <w:rFonts w:ascii="Times New Roman" w:hAnsi="Times New Roman" w:cs="Times New Roman"/>
          <w:sz w:val="24"/>
          <w:szCs w:val="24"/>
        </w:rPr>
        <w:t xml:space="preserve">laro, no se trata de reconciliarlos o de re-enamorarlos, pero si fuera cierto el mito de que el derecho resuelve conflictos, por lo menos debería restaurar el tejido social al punto de que se dejen de ver en ocasiones como verdaderos enemigos. De esto último se encarga otra disciplina que a veces es usada como medio por el derecho en ciertos procesos, y que inclusive tiene reconocimiento de uso por la misma </w:t>
      </w:r>
      <w:r w:rsidR="006375C8" w:rsidRPr="002E0BF0">
        <w:rPr>
          <w:rFonts w:ascii="Times New Roman" w:hAnsi="Times New Roman" w:cs="Times New Roman"/>
          <w:sz w:val="24"/>
          <w:szCs w:val="24"/>
        </w:rPr>
        <w:t>c</w:t>
      </w:r>
      <w:r w:rsidRPr="002E0BF0">
        <w:rPr>
          <w:rFonts w:ascii="Times New Roman" w:hAnsi="Times New Roman" w:cs="Times New Roman"/>
          <w:sz w:val="24"/>
          <w:szCs w:val="24"/>
        </w:rPr>
        <w:t xml:space="preserve">onstitución </w:t>
      </w:r>
      <w:r w:rsidR="006375C8" w:rsidRPr="002E0BF0">
        <w:rPr>
          <w:rFonts w:ascii="Times New Roman" w:hAnsi="Times New Roman" w:cs="Times New Roman"/>
          <w:sz w:val="24"/>
          <w:szCs w:val="24"/>
        </w:rPr>
        <w:t>p</w:t>
      </w:r>
      <w:r w:rsidRPr="002E0BF0">
        <w:rPr>
          <w:rFonts w:ascii="Times New Roman" w:hAnsi="Times New Roman" w:cs="Times New Roman"/>
          <w:sz w:val="24"/>
          <w:szCs w:val="24"/>
        </w:rPr>
        <w:t>olítica, pero que no le pertenece, me refiero a los Medios Alternos de Solución de Conflictos (MASC)</w:t>
      </w:r>
      <w:r w:rsidR="006375C8" w:rsidRPr="002E0BF0">
        <w:rPr>
          <w:rFonts w:ascii="Times New Roman" w:hAnsi="Times New Roman" w:cs="Times New Roman"/>
          <w:sz w:val="24"/>
          <w:szCs w:val="24"/>
        </w:rPr>
        <w:t>,</w:t>
      </w:r>
      <w:r w:rsidRPr="002E0BF0">
        <w:rPr>
          <w:rFonts w:ascii="Times New Roman" w:hAnsi="Times New Roman" w:cs="Times New Roman"/>
          <w:sz w:val="24"/>
          <w:szCs w:val="24"/>
        </w:rPr>
        <w:t xml:space="preserve"> ya que </w:t>
      </w:r>
      <w:r w:rsidR="006375C8" w:rsidRPr="002E0BF0">
        <w:rPr>
          <w:rFonts w:ascii="Times New Roman" w:hAnsi="Times New Roman" w:cs="Times New Roman"/>
          <w:sz w:val="24"/>
          <w:szCs w:val="24"/>
        </w:rPr>
        <w:t>e</w:t>
      </w:r>
      <w:r w:rsidRPr="002E0BF0">
        <w:rPr>
          <w:rFonts w:ascii="Times New Roman" w:hAnsi="Times New Roman" w:cs="Times New Roman"/>
          <w:sz w:val="24"/>
          <w:szCs w:val="24"/>
        </w:rPr>
        <w:t xml:space="preserve">sta técnica pertenece más a la </w:t>
      </w:r>
      <w:r w:rsidR="006375C8" w:rsidRPr="002E0BF0">
        <w:rPr>
          <w:rFonts w:ascii="Times New Roman" w:hAnsi="Times New Roman" w:cs="Times New Roman"/>
          <w:sz w:val="24"/>
          <w:szCs w:val="24"/>
        </w:rPr>
        <w:t>p</w:t>
      </w:r>
      <w:r w:rsidRPr="002E0BF0">
        <w:rPr>
          <w:rFonts w:ascii="Times New Roman" w:hAnsi="Times New Roman" w:cs="Times New Roman"/>
          <w:sz w:val="24"/>
          <w:szCs w:val="24"/>
        </w:rPr>
        <w:t xml:space="preserve">sicología o </w:t>
      </w:r>
      <w:r w:rsidR="006375C8" w:rsidRPr="002E0BF0">
        <w:rPr>
          <w:rFonts w:ascii="Times New Roman" w:hAnsi="Times New Roman" w:cs="Times New Roman"/>
          <w:sz w:val="24"/>
          <w:szCs w:val="24"/>
        </w:rPr>
        <w:t xml:space="preserve">a </w:t>
      </w:r>
      <w:r w:rsidRPr="002E0BF0">
        <w:rPr>
          <w:rFonts w:ascii="Times New Roman" w:hAnsi="Times New Roman" w:cs="Times New Roman"/>
          <w:sz w:val="24"/>
          <w:szCs w:val="24"/>
        </w:rPr>
        <w:t xml:space="preserve">la carrera de </w:t>
      </w:r>
      <w:r w:rsidR="006375C8" w:rsidRPr="002E0BF0">
        <w:rPr>
          <w:rFonts w:ascii="Times New Roman" w:hAnsi="Times New Roman" w:cs="Times New Roman"/>
          <w:sz w:val="24"/>
          <w:szCs w:val="24"/>
        </w:rPr>
        <w:t>a</w:t>
      </w:r>
      <w:r w:rsidRPr="002E0BF0">
        <w:rPr>
          <w:rFonts w:ascii="Times New Roman" w:hAnsi="Times New Roman" w:cs="Times New Roman"/>
          <w:sz w:val="24"/>
          <w:szCs w:val="24"/>
        </w:rPr>
        <w:t xml:space="preserve">dministración de </w:t>
      </w:r>
      <w:r w:rsidR="006375C8" w:rsidRPr="002E0BF0">
        <w:rPr>
          <w:rFonts w:ascii="Times New Roman" w:hAnsi="Times New Roman" w:cs="Times New Roman"/>
          <w:sz w:val="24"/>
          <w:szCs w:val="24"/>
        </w:rPr>
        <w:t>r</w:t>
      </w:r>
      <w:r w:rsidRPr="002E0BF0">
        <w:rPr>
          <w:rFonts w:ascii="Times New Roman" w:hAnsi="Times New Roman" w:cs="Times New Roman"/>
          <w:sz w:val="24"/>
          <w:szCs w:val="24"/>
        </w:rPr>
        <w:t xml:space="preserve">ecursos </w:t>
      </w:r>
      <w:r w:rsidR="006375C8" w:rsidRPr="002E0BF0">
        <w:rPr>
          <w:rFonts w:ascii="Times New Roman" w:hAnsi="Times New Roman" w:cs="Times New Roman"/>
          <w:sz w:val="24"/>
          <w:szCs w:val="24"/>
        </w:rPr>
        <w:t>h</w:t>
      </w:r>
      <w:r w:rsidRPr="002E0BF0">
        <w:rPr>
          <w:rFonts w:ascii="Times New Roman" w:hAnsi="Times New Roman" w:cs="Times New Roman"/>
          <w:sz w:val="24"/>
          <w:szCs w:val="24"/>
        </w:rPr>
        <w:t>umanos</w:t>
      </w:r>
      <w:r w:rsidR="00C731EF" w:rsidRPr="002E0BF0">
        <w:rPr>
          <w:rFonts w:ascii="Times New Roman" w:hAnsi="Times New Roman" w:cs="Times New Roman"/>
          <w:noProof/>
          <w:sz w:val="24"/>
          <w:szCs w:val="24"/>
          <w:lang w:val="es-ES"/>
        </w:rPr>
        <w:t xml:space="preserve"> (Moore, 2006)</w:t>
      </w:r>
      <w:r w:rsidRPr="002E0BF0">
        <w:rPr>
          <w:rFonts w:ascii="Times New Roman" w:hAnsi="Times New Roman" w:cs="Times New Roman"/>
          <w:sz w:val="24"/>
          <w:szCs w:val="24"/>
        </w:rPr>
        <w:t>.</w:t>
      </w:r>
    </w:p>
    <w:p w:rsidR="0014751D" w:rsidRPr="002E0BF0" w:rsidRDefault="0014751D" w:rsidP="00A75A81">
      <w:pPr>
        <w:spacing w:line="360" w:lineRule="auto"/>
        <w:rPr>
          <w:rFonts w:ascii="Times New Roman" w:hAnsi="Times New Roman" w:cs="Times New Roman"/>
          <w:sz w:val="24"/>
          <w:szCs w:val="24"/>
        </w:rPr>
      </w:pPr>
    </w:p>
    <w:p w:rsidR="0014751D" w:rsidRPr="002E0BF0" w:rsidRDefault="0014751D" w:rsidP="00A75A81">
      <w:pPr>
        <w:spacing w:line="360" w:lineRule="auto"/>
        <w:ind w:firstLine="0"/>
        <w:rPr>
          <w:rFonts w:ascii="Times New Roman" w:hAnsi="Times New Roman" w:cs="Times New Roman"/>
          <w:sz w:val="24"/>
          <w:szCs w:val="24"/>
        </w:rPr>
      </w:pPr>
      <w:r w:rsidRPr="002E0BF0">
        <w:rPr>
          <w:rFonts w:ascii="Times New Roman" w:hAnsi="Times New Roman" w:cs="Times New Roman"/>
          <w:sz w:val="24"/>
          <w:szCs w:val="24"/>
        </w:rPr>
        <w:t xml:space="preserve">A mayor abundamiento sobre </w:t>
      </w:r>
      <w:r w:rsidR="00C731EF" w:rsidRPr="002E0BF0">
        <w:rPr>
          <w:rFonts w:ascii="Times New Roman" w:hAnsi="Times New Roman" w:cs="Times New Roman"/>
          <w:sz w:val="24"/>
          <w:szCs w:val="24"/>
        </w:rPr>
        <w:t>e</w:t>
      </w:r>
      <w:r w:rsidRPr="002E0BF0">
        <w:rPr>
          <w:rFonts w:ascii="Times New Roman" w:hAnsi="Times New Roman" w:cs="Times New Roman"/>
          <w:sz w:val="24"/>
          <w:szCs w:val="24"/>
        </w:rPr>
        <w:t xml:space="preserve">ste punto tratado por De Giorgi, una reflexión similar ha sido abordada por Zaffaroni, quien critica al derecho penal el mito sobre la función del derecho penal de tutelar o proteger bienes jurídicos de la sociedad, pues dice que al </w:t>
      </w:r>
      <w:r w:rsidRPr="002E0BF0">
        <w:rPr>
          <w:rFonts w:ascii="Times New Roman" w:hAnsi="Times New Roman" w:cs="Times New Roman"/>
          <w:sz w:val="24"/>
          <w:szCs w:val="24"/>
        </w:rPr>
        <w:lastRenderedPageBreak/>
        <w:t xml:space="preserve">derecho penal se le atribuye </w:t>
      </w:r>
      <w:r w:rsidR="00DD0B78" w:rsidRPr="002E0BF0">
        <w:rPr>
          <w:rFonts w:ascii="Times New Roman" w:hAnsi="Times New Roman" w:cs="Times New Roman"/>
          <w:sz w:val="24"/>
          <w:szCs w:val="24"/>
        </w:rPr>
        <w:t>e</w:t>
      </w:r>
      <w:r w:rsidRPr="002E0BF0">
        <w:rPr>
          <w:rFonts w:ascii="Times New Roman" w:hAnsi="Times New Roman" w:cs="Times New Roman"/>
          <w:sz w:val="24"/>
          <w:szCs w:val="24"/>
        </w:rPr>
        <w:t xml:space="preserve">sta función falsamente ya que el derecho penal no tutela bienes, pues tutelarlos implicaría impedir que se lesionen, lo cual no es su función, pues </w:t>
      </w:r>
      <w:r w:rsidR="00DD0B78" w:rsidRPr="002E0BF0">
        <w:rPr>
          <w:rFonts w:ascii="Times New Roman" w:hAnsi="Times New Roman" w:cs="Times New Roman"/>
          <w:sz w:val="24"/>
          <w:szCs w:val="24"/>
        </w:rPr>
        <w:t>e</w:t>
      </w:r>
      <w:r w:rsidRPr="002E0BF0">
        <w:rPr>
          <w:rFonts w:ascii="Times New Roman" w:hAnsi="Times New Roman" w:cs="Times New Roman"/>
          <w:sz w:val="24"/>
          <w:szCs w:val="24"/>
        </w:rPr>
        <w:t xml:space="preserve">sta no es </w:t>
      </w:r>
      <w:r w:rsidRPr="002E0BF0">
        <w:rPr>
          <w:rFonts w:ascii="Times New Roman" w:hAnsi="Times New Roman" w:cs="Times New Roman"/>
          <w:i/>
          <w:sz w:val="24"/>
          <w:szCs w:val="24"/>
        </w:rPr>
        <w:t>ex ante</w:t>
      </w:r>
      <w:r w:rsidRPr="002E0BF0">
        <w:rPr>
          <w:rFonts w:ascii="Times New Roman" w:hAnsi="Times New Roman" w:cs="Times New Roman"/>
          <w:sz w:val="24"/>
          <w:szCs w:val="24"/>
        </w:rPr>
        <w:t xml:space="preserve">, pues no previene que se cometan delitos, su principal función es </w:t>
      </w:r>
      <w:r w:rsidRPr="002E0BF0">
        <w:rPr>
          <w:rFonts w:ascii="Times New Roman" w:hAnsi="Times New Roman" w:cs="Times New Roman"/>
          <w:i/>
          <w:sz w:val="24"/>
          <w:szCs w:val="24"/>
        </w:rPr>
        <w:t>ex post facto</w:t>
      </w:r>
      <w:r w:rsidRPr="002E0BF0">
        <w:rPr>
          <w:rFonts w:ascii="Times New Roman" w:hAnsi="Times New Roman" w:cs="Times New Roman"/>
          <w:sz w:val="24"/>
          <w:szCs w:val="24"/>
        </w:rPr>
        <w:t>, ya cuando se produce la lesión a bienes jurídicos es cuando interviene</w:t>
      </w:r>
      <w:r w:rsidR="00C731EF" w:rsidRPr="002E0BF0">
        <w:rPr>
          <w:rFonts w:ascii="Times New Roman" w:hAnsi="Times New Roman" w:cs="Times New Roman"/>
          <w:noProof/>
          <w:sz w:val="24"/>
          <w:szCs w:val="24"/>
          <w:lang w:val="es-ES"/>
        </w:rPr>
        <w:t xml:space="preserve"> (Zaffaroni, 2013)</w:t>
      </w:r>
      <w:r w:rsidRPr="002E0BF0">
        <w:rPr>
          <w:rFonts w:ascii="Times New Roman" w:hAnsi="Times New Roman" w:cs="Times New Roman"/>
          <w:sz w:val="24"/>
          <w:szCs w:val="24"/>
        </w:rPr>
        <w:t>.</w:t>
      </w:r>
    </w:p>
    <w:p w:rsidR="0014751D" w:rsidRPr="002E0BF0" w:rsidRDefault="0014751D" w:rsidP="00A75A81">
      <w:pPr>
        <w:spacing w:line="360" w:lineRule="auto"/>
        <w:rPr>
          <w:rFonts w:ascii="Times New Roman" w:hAnsi="Times New Roman" w:cs="Times New Roman"/>
          <w:sz w:val="24"/>
          <w:szCs w:val="24"/>
        </w:rPr>
      </w:pPr>
    </w:p>
    <w:p w:rsidR="0014751D" w:rsidRPr="002E0BF0" w:rsidRDefault="0014751D" w:rsidP="00A75A81">
      <w:pPr>
        <w:spacing w:line="360" w:lineRule="auto"/>
        <w:ind w:firstLine="0"/>
        <w:rPr>
          <w:rFonts w:ascii="Times New Roman" w:hAnsi="Times New Roman" w:cs="Times New Roman"/>
          <w:sz w:val="24"/>
          <w:szCs w:val="24"/>
        </w:rPr>
      </w:pPr>
      <w:r w:rsidRPr="002E0BF0">
        <w:rPr>
          <w:rFonts w:ascii="Times New Roman" w:hAnsi="Times New Roman" w:cs="Times New Roman"/>
          <w:sz w:val="24"/>
          <w:szCs w:val="24"/>
        </w:rPr>
        <w:t xml:space="preserve">La tesis de De Giorgi en el sentido de que el derecho usa los conflictos es con la finalidad de permitirle al Estado imponer su Ius Puniendi, su soberanía, o su poder de dominación sobre los súbditos. Y dice que las nuevas teorías de justicia (Rawls), las nuevas teorías de los principios (Dworkin, Alexy), las teorías de la ponderación (Alexy), del consenso racional (Habermas, Alexy, Atienza) y del derecho como departamento de la moral (Nino, Alexy), de los nuevos convencionalimsos (Ferrer Mac-Gregor), de los neo y pospositivismos (Hart), de los </w:t>
      </w:r>
      <w:r w:rsidR="00DD0B78" w:rsidRPr="002E0BF0">
        <w:rPr>
          <w:rFonts w:ascii="Times New Roman" w:hAnsi="Times New Roman" w:cs="Times New Roman"/>
          <w:sz w:val="24"/>
          <w:szCs w:val="24"/>
        </w:rPr>
        <w:t>n</w:t>
      </w:r>
      <w:r w:rsidRPr="002E0BF0">
        <w:rPr>
          <w:rFonts w:ascii="Times New Roman" w:hAnsi="Times New Roman" w:cs="Times New Roman"/>
          <w:sz w:val="24"/>
          <w:szCs w:val="24"/>
        </w:rPr>
        <w:t xml:space="preserve">eoconstitucionalismos (Ferrajoli, Carbonell), del </w:t>
      </w:r>
      <w:r w:rsidR="00DD0B78" w:rsidRPr="002E0BF0">
        <w:rPr>
          <w:rFonts w:ascii="Times New Roman" w:hAnsi="Times New Roman" w:cs="Times New Roman"/>
          <w:sz w:val="24"/>
          <w:szCs w:val="24"/>
        </w:rPr>
        <w:t>g</w:t>
      </w:r>
      <w:r w:rsidRPr="002E0BF0">
        <w:rPr>
          <w:rFonts w:ascii="Times New Roman" w:hAnsi="Times New Roman" w:cs="Times New Roman"/>
          <w:sz w:val="24"/>
          <w:szCs w:val="24"/>
        </w:rPr>
        <w:t>arantismo (Ferrajoli) y de otras baratijas, ni siquiera comprenden el fundamento de los DDHH que son los objetos teóricos con los que trabajan. Son, dice, objetos reciclados del viejo mesianismo, trayendo de nuevo el viejo lenguaje del iusnaturalismo para explicar nuevamente con la luz del cristal moral los principios universales, las democracias del Estado constitucional de derecho, el pluralismo, la libre determinación y las nuevas ciudadanías de Platón, Aristóteles, Liebniz, Tomás de Aquino, Kant, Hauriou, Santi Romano, Kierkegaard, Hiedegger, Sartre, Wittgeinstein, Gadamer, Kantorowicz, Husserl, Stammler, Hegel, Weber</w:t>
      </w:r>
      <w:r w:rsidR="00DD0B78" w:rsidRPr="002E0BF0">
        <w:rPr>
          <w:rFonts w:ascii="Times New Roman" w:hAnsi="Times New Roman" w:cs="Times New Roman"/>
          <w:sz w:val="24"/>
          <w:szCs w:val="24"/>
        </w:rPr>
        <w:t>. E</w:t>
      </w:r>
      <w:r w:rsidRPr="002E0BF0">
        <w:rPr>
          <w:rFonts w:ascii="Times New Roman" w:hAnsi="Times New Roman" w:cs="Times New Roman"/>
          <w:sz w:val="24"/>
          <w:szCs w:val="24"/>
        </w:rPr>
        <w:t>l problema es que ahora no hay grandes construcciones como las que ellos hicieron, no hay grandes presupuestos teóricos, no hay grandes filosofías de la historia, solo regresan residuos, pequeñas ideas a las que llama chatarras.</w:t>
      </w:r>
    </w:p>
    <w:p w:rsidR="0014751D" w:rsidRPr="002E0BF0" w:rsidRDefault="0014751D" w:rsidP="00A75A81">
      <w:pPr>
        <w:spacing w:line="360" w:lineRule="auto"/>
        <w:rPr>
          <w:rFonts w:ascii="Times New Roman" w:hAnsi="Times New Roman" w:cs="Times New Roman"/>
          <w:sz w:val="24"/>
          <w:szCs w:val="24"/>
        </w:rPr>
      </w:pPr>
    </w:p>
    <w:p w:rsidR="0014751D" w:rsidRDefault="0014751D" w:rsidP="00A75A81">
      <w:pPr>
        <w:spacing w:line="360" w:lineRule="auto"/>
        <w:ind w:firstLine="0"/>
        <w:rPr>
          <w:rFonts w:ascii="Times New Roman" w:hAnsi="Times New Roman" w:cs="Times New Roman"/>
          <w:sz w:val="24"/>
          <w:szCs w:val="24"/>
        </w:rPr>
      </w:pPr>
      <w:r w:rsidRPr="002E0BF0">
        <w:rPr>
          <w:rFonts w:ascii="Times New Roman" w:hAnsi="Times New Roman" w:cs="Times New Roman"/>
          <w:sz w:val="24"/>
          <w:szCs w:val="24"/>
        </w:rPr>
        <w:t xml:space="preserve">Una comprensión de todas estas posturas filosóficas, sociológicas y fuentes, es importante para tener más luz sobre el problema. Sostener que todo está dicho, y que no hay más argumentos que decir sobre el fundamento o por su rechazo, puede enterrar el problema en ideologías falsas y detener el progreso social, el progreso de la ciencia se funda en la crítica de errores y aciertos, solo ella permite la evolución del pensamiento, esto implica releer y la reflexión de este interesante problema. </w:t>
      </w:r>
    </w:p>
    <w:p w:rsidR="00DF0E5F" w:rsidRPr="002E0BF0" w:rsidRDefault="00DF0E5F" w:rsidP="00A75A81">
      <w:pPr>
        <w:spacing w:line="360" w:lineRule="auto"/>
        <w:ind w:firstLine="0"/>
        <w:rPr>
          <w:rFonts w:ascii="Times New Roman" w:hAnsi="Times New Roman" w:cs="Times New Roman"/>
          <w:sz w:val="24"/>
          <w:szCs w:val="24"/>
        </w:rPr>
      </w:pPr>
    </w:p>
    <w:p w:rsidR="0014751D" w:rsidRPr="002E0BF0" w:rsidRDefault="0014751D" w:rsidP="00A75A81">
      <w:pPr>
        <w:spacing w:line="360" w:lineRule="auto"/>
        <w:rPr>
          <w:rFonts w:ascii="Times New Roman" w:hAnsi="Times New Roman" w:cs="Times New Roman"/>
          <w:sz w:val="24"/>
          <w:szCs w:val="24"/>
        </w:rPr>
      </w:pPr>
    </w:p>
    <w:p w:rsidR="0014751D" w:rsidRPr="002E0BF0" w:rsidRDefault="0014751D" w:rsidP="00A75A81">
      <w:pPr>
        <w:spacing w:line="360" w:lineRule="auto"/>
        <w:ind w:firstLine="0"/>
        <w:rPr>
          <w:rFonts w:ascii="Times New Roman" w:hAnsi="Times New Roman" w:cs="Times New Roman"/>
          <w:sz w:val="24"/>
          <w:szCs w:val="24"/>
        </w:rPr>
      </w:pPr>
      <w:r w:rsidRPr="002E0BF0">
        <w:rPr>
          <w:rFonts w:ascii="Times New Roman" w:hAnsi="Times New Roman" w:cs="Times New Roman"/>
          <w:sz w:val="24"/>
          <w:szCs w:val="24"/>
        </w:rPr>
        <w:lastRenderedPageBreak/>
        <w:t xml:space="preserve">Por esto, aunque sobre la temática de la fundamentación de los DDHH haya bastas y buenas teorías, no es óbice para seguir buscando nuevas explicaciones propias para comprender el problema desde una perspectiva particular. Se trata de ofrecer unos argumentos sobre un asunto de gran actualidad, sin pretender el descubrimiento de una realidad inédita, ya que </w:t>
      </w:r>
      <w:r w:rsidR="00A83455" w:rsidRPr="002E0BF0">
        <w:rPr>
          <w:rFonts w:ascii="Times New Roman" w:hAnsi="Times New Roman" w:cs="Times New Roman"/>
          <w:sz w:val="24"/>
          <w:szCs w:val="24"/>
        </w:rPr>
        <w:t xml:space="preserve">por </w:t>
      </w:r>
      <w:r w:rsidRPr="002E0BF0">
        <w:rPr>
          <w:rFonts w:ascii="Times New Roman" w:hAnsi="Times New Roman" w:cs="Times New Roman"/>
          <w:sz w:val="24"/>
          <w:szCs w:val="24"/>
        </w:rPr>
        <w:t xml:space="preserve">otro lado se confronta que la misma ya </w:t>
      </w:r>
      <w:r w:rsidR="00A83455" w:rsidRPr="002E0BF0">
        <w:rPr>
          <w:rFonts w:ascii="Times New Roman" w:hAnsi="Times New Roman" w:cs="Times New Roman"/>
          <w:sz w:val="24"/>
          <w:szCs w:val="24"/>
        </w:rPr>
        <w:t>está</w:t>
      </w:r>
      <w:r w:rsidRPr="002E0BF0">
        <w:rPr>
          <w:rFonts w:ascii="Times New Roman" w:hAnsi="Times New Roman" w:cs="Times New Roman"/>
          <w:sz w:val="24"/>
          <w:szCs w:val="24"/>
        </w:rPr>
        <w:t xml:space="preserve"> manifiesta. Así, es posible asumir una actitud distinta a la del patriarca de Macondo, quien mientras llegaba a la conclusión de </w:t>
      </w:r>
      <w:r w:rsidR="00A83455" w:rsidRPr="002E0BF0">
        <w:rPr>
          <w:rFonts w:ascii="Times New Roman" w:hAnsi="Times New Roman" w:cs="Times New Roman"/>
          <w:sz w:val="24"/>
          <w:szCs w:val="24"/>
        </w:rPr>
        <w:t xml:space="preserve">que </w:t>
      </w:r>
      <w:r w:rsidRPr="002E0BF0">
        <w:rPr>
          <w:rFonts w:ascii="Times New Roman" w:hAnsi="Times New Roman" w:cs="Times New Roman"/>
          <w:sz w:val="24"/>
          <w:szCs w:val="24"/>
        </w:rPr>
        <w:t xml:space="preserve">la tierra era redonda, desconocía que su famoso descubrimiento ya había </w:t>
      </w:r>
      <w:r w:rsidR="00A83455" w:rsidRPr="002E0BF0">
        <w:rPr>
          <w:rFonts w:ascii="Times New Roman" w:hAnsi="Times New Roman" w:cs="Times New Roman"/>
          <w:sz w:val="24"/>
          <w:szCs w:val="24"/>
        </w:rPr>
        <w:t xml:space="preserve">sido </w:t>
      </w:r>
      <w:r w:rsidRPr="002E0BF0">
        <w:rPr>
          <w:rFonts w:ascii="Times New Roman" w:hAnsi="Times New Roman" w:cs="Times New Roman"/>
          <w:sz w:val="24"/>
          <w:szCs w:val="24"/>
        </w:rPr>
        <w:t xml:space="preserve">reconocido </w:t>
      </w:r>
      <w:r w:rsidR="00A83455" w:rsidRPr="002E0BF0">
        <w:rPr>
          <w:rFonts w:ascii="Times New Roman" w:hAnsi="Times New Roman" w:cs="Times New Roman"/>
          <w:sz w:val="24"/>
          <w:szCs w:val="24"/>
        </w:rPr>
        <w:t>antes</w:t>
      </w:r>
      <w:r w:rsidRPr="002E0BF0">
        <w:rPr>
          <w:rFonts w:ascii="Times New Roman" w:hAnsi="Times New Roman" w:cs="Times New Roman"/>
          <w:sz w:val="24"/>
          <w:szCs w:val="24"/>
        </w:rPr>
        <w:t xml:space="preserve"> en otras latitudes</w:t>
      </w:r>
      <w:r w:rsidR="00A83455" w:rsidRPr="002E0BF0">
        <w:rPr>
          <w:rFonts w:ascii="Times New Roman" w:hAnsi="Times New Roman" w:cs="Times New Roman"/>
          <w:sz w:val="24"/>
          <w:szCs w:val="24"/>
        </w:rPr>
        <w:t>,</w:t>
      </w:r>
      <w:r w:rsidRPr="002E0BF0">
        <w:rPr>
          <w:rStyle w:val="Refdenotaalpie"/>
          <w:rFonts w:ascii="Times New Roman" w:hAnsi="Times New Roman" w:cs="Times New Roman"/>
          <w:sz w:val="24"/>
          <w:szCs w:val="24"/>
        </w:rPr>
        <w:footnoteReference w:id="29"/>
      </w:r>
      <w:r w:rsidRPr="002E0BF0">
        <w:rPr>
          <w:rFonts w:ascii="Times New Roman" w:hAnsi="Times New Roman" w:cs="Times New Roman"/>
          <w:sz w:val="24"/>
          <w:szCs w:val="24"/>
        </w:rPr>
        <w:t xml:space="preserve"> aunque posteriormente admitió que no estaba solo.</w:t>
      </w:r>
      <w:r w:rsidRPr="002E0BF0">
        <w:rPr>
          <w:rStyle w:val="Refdenotaalpie"/>
          <w:rFonts w:ascii="Times New Roman" w:hAnsi="Times New Roman" w:cs="Times New Roman"/>
          <w:sz w:val="24"/>
          <w:szCs w:val="24"/>
        </w:rPr>
        <w:footnoteReference w:id="30"/>
      </w:r>
      <w:r w:rsidRPr="002E0BF0">
        <w:rPr>
          <w:rFonts w:ascii="Times New Roman" w:hAnsi="Times New Roman" w:cs="Times New Roman"/>
          <w:sz w:val="24"/>
          <w:szCs w:val="24"/>
        </w:rPr>
        <w:t xml:space="preserve"> Por esto es posible replantear un problema ya abordado, registrando los créditos de otros, y sin renunciar a la posibilidad de evaluar una determinada realidad desde perspectivas peculiares; así podría darse cuenta de razones sobre la necesidad de fundamentar los derechos.</w:t>
      </w:r>
    </w:p>
    <w:p w:rsidR="0014751D" w:rsidRPr="002E0BF0" w:rsidRDefault="0014751D" w:rsidP="00A75A81">
      <w:pPr>
        <w:spacing w:line="360" w:lineRule="auto"/>
        <w:rPr>
          <w:rFonts w:ascii="Times New Roman" w:hAnsi="Times New Roman" w:cs="Times New Roman"/>
          <w:sz w:val="24"/>
          <w:szCs w:val="24"/>
        </w:rPr>
      </w:pPr>
    </w:p>
    <w:p w:rsidR="0014751D" w:rsidRPr="002E0BF0" w:rsidRDefault="0014751D" w:rsidP="00A75A81">
      <w:pPr>
        <w:spacing w:line="360" w:lineRule="auto"/>
        <w:ind w:firstLine="0"/>
        <w:rPr>
          <w:rFonts w:ascii="Times New Roman" w:hAnsi="Times New Roman" w:cs="Times New Roman"/>
          <w:sz w:val="24"/>
          <w:szCs w:val="24"/>
        </w:rPr>
      </w:pPr>
      <w:r w:rsidRPr="002E0BF0">
        <w:rPr>
          <w:rFonts w:ascii="Times New Roman" w:hAnsi="Times New Roman" w:cs="Times New Roman"/>
          <w:sz w:val="24"/>
          <w:szCs w:val="24"/>
        </w:rPr>
        <w:t xml:space="preserve">Conscientes sobre lo ya desarrollado desde diversas fuentes, es posible emprender un camino personal para la reflexión sobre el problema del fundamento de los DDHH.  Las normas jurídicas pueden ser evaluadas como expresión de ciertas exigencias que los seres humanos, integrados en grupos, buscan elevar a un rango de existencia más tangible, pudiendo estar dotadas de mecanismos de protección en caso de desconocimiento. </w:t>
      </w:r>
    </w:p>
    <w:p w:rsidR="0014751D" w:rsidRPr="002E0BF0" w:rsidRDefault="0014751D" w:rsidP="00A75A81">
      <w:pPr>
        <w:spacing w:line="360" w:lineRule="auto"/>
        <w:rPr>
          <w:rFonts w:ascii="Times New Roman" w:hAnsi="Times New Roman" w:cs="Times New Roman"/>
          <w:sz w:val="24"/>
          <w:szCs w:val="24"/>
        </w:rPr>
      </w:pPr>
    </w:p>
    <w:p w:rsidR="0014751D" w:rsidRPr="002E0BF0" w:rsidRDefault="0014751D" w:rsidP="00A75A81">
      <w:pPr>
        <w:spacing w:line="360" w:lineRule="auto"/>
        <w:ind w:firstLine="0"/>
        <w:rPr>
          <w:rFonts w:ascii="Times New Roman" w:hAnsi="Times New Roman" w:cs="Times New Roman"/>
          <w:sz w:val="24"/>
          <w:szCs w:val="24"/>
        </w:rPr>
      </w:pPr>
      <w:r w:rsidRPr="002E0BF0">
        <w:rPr>
          <w:rFonts w:ascii="Times New Roman" w:hAnsi="Times New Roman" w:cs="Times New Roman"/>
          <w:sz w:val="24"/>
          <w:szCs w:val="24"/>
        </w:rPr>
        <w:t xml:space="preserve">En el ámbito de los estados nacionales se encuentra, a modo de ejemplo, que diversas comunidades han positivado, en sus constituciones políticas, exigencias o determinadas necesidades que catalogan como derechos fundamentales; son dotados de protección jurídica constitucional. Igualmente se encuentran consensos normativos que se logran entre los diversos pueblos de la tierra para concretar declaraciones internacionales, aunque en este escenario la protección es más difícil obtenerla, primero por los mecanismos coactivos que se han ido desarrollando poco a poco frente al tema de la soberanía de los Estados, y en segundo lugar por el tema de la protección de derechos pronta y expedita, lo cual aún no es una realidad y que además es difícil de lograr como meta de corto alcance, pues los procesos sobre violación de DDHH ante las cortes </w:t>
      </w:r>
      <w:r w:rsidRPr="002E0BF0">
        <w:rPr>
          <w:rFonts w:ascii="Times New Roman" w:hAnsi="Times New Roman" w:cs="Times New Roman"/>
          <w:sz w:val="24"/>
          <w:szCs w:val="24"/>
        </w:rPr>
        <w:lastRenderedPageBreak/>
        <w:t>internacionales (ya sea la interamericana o las dos europeas) es muy</w:t>
      </w:r>
      <w:r w:rsidR="00A83455" w:rsidRPr="002E0BF0">
        <w:rPr>
          <w:rFonts w:ascii="Times New Roman" w:hAnsi="Times New Roman" w:cs="Times New Roman"/>
          <w:sz w:val="24"/>
          <w:szCs w:val="24"/>
        </w:rPr>
        <w:t>,</w:t>
      </w:r>
      <w:r w:rsidRPr="002E0BF0">
        <w:rPr>
          <w:rFonts w:ascii="Times New Roman" w:hAnsi="Times New Roman" w:cs="Times New Roman"/>
          <w:sz w:val="24"/>
          <w:szCs w:val="24"/>
        </w:rPr>
        <w:t xml:space="preserve"> muy lento, sobre todo por el carácter supletorio de la justicia internacional, pues primero debe pasar por un largo viacrucis de procesos judiciales internos en el </w:t>
      </w:r>
      <w:r w:rsidR="00A83455" w:rsidRPr="002E0BF0">
        <w:rPr>
          <w:rFonts w:ascii="Times New Roman" w:hAnsi="Times New Roman" w:cs="Times New Roman"/>
          <w:sz w:val="24"/>
          <w:szCs w:val="24"/>
        </w:rPr>
        <w:t>p</w:t>
      </w:r>
      <w:r w:rsidRPr="002E0BF0">
        <w:rPr>
          <w:rFonts w:ascii="Times New Roman" w:hAnsi="Times New Roman" w:cs="Times New Roman"/>
          <w:sz w:val="24"/>
          <w:szCs w:val="24"/>
        </w:rPr>
        <w:t xml:space="preserve">aís responsable, sin mencionar a veces mecanismos de selección discriminatorios como los de la Comisión Interamericana muy complejos y a veces poco comprensibles. En esos diversos sentidos se configura un discurso jurídico, en donde las diversas posturas del positivismo jurídico han pretendido asumir un puesto relevante. </w:t>
      </w:r>
    </w:p>
    <w:p w:rsidR="0014751D" w:rsidRPr="002E0BF0" w:rsidRDefault="0014751D" w:rsidP="00A75A81">
      <w:pPr>
        <w:spacing w:line="360" w:lineRule="auto"/>
        <w:rPr>
          <w:rFonts w:ascii="Times New Roman" w:hAnsi="Times New Roman" w:cs="Times New Roman"/>
          <w:sz w:val="24"/>
          <w:szCs w:val="24"/>
        </w:rPr>
      </w:pPr>
    </w:p>
    <w:p w:rsidR="0014751D" w:rsidRPr="002E0BF0" w:rsidRDefault="0014751D" w:rsidP="00A75A81">
      <w:pPr>
        <w:spacing w:line="360" w:lineRule="auto"/>
        <w:ind w:firstLine="0"/>
        <w:rPr>
          <w:rFonts w:ascii="Times New Roman" w:hAnsi="Times New Roman" w:cs="Times New Roman"/>
          <w:sz w:val="24"/>
          <w:szCs w:val="24"/>
        </w:rPr>
      </w:pPr>
      <w:r w:rsidRPr="002E0BF0">
        <w:rPr>
          <w:rFonts w:ascii="Times New Roman" w:hAnsi="Times New Roman" w:cs="Times New Roman"/>
          <w:sz w:val="24"/>
          <w:szCs w:val="24"/>
        </w:rPr>
        <w:t xml:space="preserve">Cabe preguntar si el concepto de DDHH debe comprenderse a partir de una reflexión previa a ese discurso jurídico. Y es en ese nivel precedente en el que se puede indagar si las declaraciones y pactos internacionales, además de los listados constitucionales sobre derechos fundamentales, se quedan o no cortos en la  identificación de los distintos derechos. </w:t>
      </w:r>
    </w:p>
    <w:p w:rsidR="0014751D" w:rsidRPr="002E0BF0" w:rsidRDefault="0014751D" w:rsidP="00A75A81">
      <w:pPr>
        <w:spacing w:line="360" w:lineRule="auto"/>
        <w:rPr>
          <w:rFonts w:ascii="Times New Roman" w:hAnsi="Times New Roman" w:cs="Times New Roman"/>
          <w:sz w:val="24"/>
          <w:szCs w:val="24"/>
        </w:rPr>
      </w:pPr>
    </w:p>
    <w:p w:rsidR="0014751D" w:rsidRPr="002E0BF0" w:rsidRDefault="0014751D" w:rsidP="00A75A81">
      <w:pPr>
        <w:spacing w:line="360" w:lineRule="auto"/>
        <w:ind w:firstLine="0"/>
        <w:rPr>
          <w:rFonts w:ascii="Times New Roman" w:hAnsi="Times New Roman" w:cs="Times New Roman"/>
          <w:sz w:val="24"/>
          <w:szCs w:val="24"/>
        </w:rPr>
      </w:pPr>
      <w:r w:rsidRPr="002E0BF0">
        <w:rPr>
          <w:rFonts w:ascii="Times New Roman" w:hAnsi="Times New Roman" w:cs="Times New Roman"/>
          <w:sz w:val="24"/>
          <w:szCs w:val="24"/>
        </w:rPr>
        <w:t xml:space="preserve">En este contexto se consideran los argumentos fundacionalistas sobre los DDHH, desde los que se ha estimado que las declaraciones universales y pactos que los consagran dan cuenta de una realidad previa al derecho positivo. Se destacan, por ejemplo, las aproximaciones de fundamentación de los referidos derechos en función de la ley natural, y aquellas que lo delimitan en atención a la utilidad en un espacio definido y una época concreta. </w:t>
      </w:r>
    </w:p>
    <w:p w:rsidR="0014751D" w:rsidRPr="002E0BF0" w:rsidRDefault="0014751D" w:rsidP="00A75A81">
      <w:pPr>
        <w:spacing w:line="360" w:lineRule="auto"/>
        <w:rPr>
          <w:rFonts w:ascii="Times New Roman" w:hAnsi="Times New Roman" w:cs="Times New Roman"/>
          <w:sz w:val="24"/>
          <w:szCs w:val="24"/>
        </w:rPr>
      </w:pPr>
    </w:p>
    <w:p w:rsidR="0014751D" w:rsidRPr="002E0BF0" w:rsidRDefault="0014751D" w:rsidP="00A75A81">
      <w:pPr>
        <w:spacing w:line="360" w:lineRule="auto"/>
        <w:ind w:firstLine="0"/>
        <w:rPr>
          <w:rFonts w:ascii="Times New Roman" w:hAnsi="Times New Roman" w:cs="Times New Roman"/>
          <w:sz w:val="24"/>
          <w:szCs w:val="24"/>
        </w:rPr>
      </w:pPr>
      <w:r w:rsidRPr="002E0BF0">
        <w:rPr>
          <w:rFonts w:ascii="Times New Roman" w:hAnsi="Times New Roman" w:cs="Times New Roman"/>
          <w:sz w:val="24"/>
          <w:szCs w:val="24"/>
        </w:rPr>
        <w:t>En este sentido</w:t>
      </w:r>
      <w:r w:rsidR="00691979" w:rsidRPr="002E0BF0">
        <w:rPr>
          <w:rFonts w:ascii="Times New Roman" w:hAnsi="Times New Roman" w:cs="Times New Roman"/>
          <w:sz w:val="24"/>
          <w:szCs w:val="24"/>
        </w:rPr>
        <w:t>,</w:t>
      </w:r>
      <w:r w:rsidRPr="002E0BF0">
        <w:rPr>
          <w:rFonts w:ascii="Times New Roman" w:hAnsi="Times New Roman" w:cs="Times New Roman"/>
          <w:sz w:val="24"/>
          <w:szCs w:val="24"/>
        </w:rPr>
        <w:t xml:space="preserve"> puede afirmarse que las declaraciones universales y pactos sobre los DDHH no crean derechos, s</w:t>
      </w:r>
      <w:r w:rsidR="00691979" w:rsidRPr="002E0BF0">
        <w:rPr>
          <w:rFonts w:ascii="Times New Roman" w:hAnsi="Times New Roman" w:cs="Times New Roman"/>
          <w:sz w:val="24"/>
          <w:szCs w:val="24"/>
        </w:rPr>
        <w:t>o</w:t>
      </w:r>
      <w:r w:rsidRPr="002E0BF0">
        <w:rPr>
          <w:rFonts w:ascii="Times New Roman" w:hAnsi="Times New Roman" w:cs="Times New Roman"/>
          <w:sz w:val="24"/>
          <w:szCs w:val="24"/>
        </w:rPr>
        <w:t>lo los reconocen. El argumento fundacionalista tradicional sobre los DDHH ha descartado la posibilidad de circunscribir su comprensión y contenido a lo establecido en determinados documentos políticos y jurídicos. Se cuestiona hasta dónde la norma, que expresa la existencia del derecho, agotaría el reconocimiento de tal realidad, y así se incorpora la pregunta por el fundamento. Podría considerarse que esta cuestión, en la dirección referida, parafraseando a Heidegger, se vincula con el problema de la trascendencia.</w:t>
      </w:r>
      <w:r w:rsidRPr="002E0BF0">
        <w:rPr>
          <w:rStyle w:val="Refdenotaalpie"/>
          <w:rFonts w:ascii="Times New Roman" w:hAnsi="Times New Roman" w:cs="Times New Roman"/>
          <w:sz w:val="24"/>
          <w:szCs w:val="24"/>
        </w:rPr>
        <w:footnoteReference w:id="31"/>
      </w:r>
      <w:r w:rsidRPr="002E0BF0">
        <w:rPr>
          <w:rFonts w:ascii="Times New Roman" w:hAnsi="Times New Roman" w:cs="Times New Roman"/>
          <w:sz w:val="24"/>
          <w:szCs w:val="24"/>
        </w:rPr>
        <w:t xml:space="preserve"> </w:t>
      </w:r>
    </w:p>
    <w:p w:rsidR="0014751D" w:rsidRPr="002E0BF0" w:rsidRDefault="0014751D" w:rsidP="00A75A81">
      <w:pPr>
        <w:spacing w:line="360" w:lineRule="auto"/>
        <w:rPr>
          <w:rFonts w:ascii="Times New Roman" w:hAnsi="Times New Roman" w:cs="Times New Roman"/>
          <w:sz w:val="24"/>
          <w:szCs w:val="24"/>
        </w:rPr>
      </w:pPr>
    </w:p>
    <w:p w:rsidR="0035643D" w:rsidRPr="002E0BF0" w:rsidRDefault="0014751D" w:rsidP="00A75A81">
      <w:pPr>
        <w:spacing w:line="360" w:lineRule="auto"/>
        <w:ind w:firstLine="0"/>
        <w:rPr>
          <w:rFonts w:ascii="Times New Roman" w:hAnsi="Times New Roman" w:cs="Times New Roman"/>
          <w:sz w:val="24"/>
          <w:szCs w:val="24"/>
        </w:rPr>
      </w:pPr>
      <w:r w:rsidRPr="002E0BF0">
        <w:rPr>
          <w:rFonts w:ascii="Times New Roman" w:hAnsi="Times New Roman" w:cs="Times New Roman"/>
          <w:sz w:val="24"/>
          <w:szCs w:val="24"/>
        </w:rPr>
        <w:t>A propósito</w:t>
      </w:r>
      <w:r w:rsidR="00691979" w:rsidRPr="002E0BF0">
        <w:rPr>
          <w:rFonts w:ascii="Times New Roman" w:hAnsi="Times New Roman" w:cs="Times New Roman"/>
          <w:sz w:val="24"/>
          <w:szCs w:val="24"/>
        </w:rPr>
        <w:t xml:space="preserve"> está</w:t>
      </w:r>
      <w:r w:rsidRPr="002E0BF0">
        <w:rPr>
          <w:rFonts w:ascii="Times New Roman" w:hAnsi="Times New Roman" w:cs="Times New Roman"/>
          <w:sz w:val="24"/>
          <w:szCs w:val="24"/>
        </w:rPr>
        <w:t xml:space="preserve"> lo que podría estar en juego es la búsqueda del ser, siendo imprescindible revisar ese sustrato ideológico que ha estado presente al interior del </w:t>
      </w:r>
      <w:r w:rsidRPr="002E0BF0">
        <w:rPr>
          <w:rFonts w:ascii="Times New Roman" w:hAnsi="Times New Roman" w:cs="Times New Roman"/>
          <w:sz w:val="24"/>
          <w:szCs w:val="24"/>
        </w:rPr>
        <w:lastRenderedPageBreak/>
        <w:t>discurso de los DDHH. Se confronta un proceso de búsqueda sobre las posibilidades de sustentar una determinada realidad en la que debe permitirse el alojo de una reflexión basilar por la que se dé sentido a un concepto. Así, la búsqueda de una base fundacional puede significar el rechazo hacia el vacío, esto es, una oposición radical al sinsentido.</w:t>
      </w:r>
    </w:p>
    <w:p w:rsidR="0014751D" w:rsidRPr="002E0BF0" w:rsidRDefault="0014751D" w:rsidP="00A75A81">
      <w:pPr>
        <w:spacing w:line="360" w:lineRule="auto"/>
        <w:rPr>
          <w:rFonts w:ascii="Times New Roman" w:hAnsi="Times New Roman" w:cs="Times New Roman"/>
          <w:sz w:val="24"/>
          <w:szCs w:val="24"/>
        </w:rPr>
      </w:pPr>
    </w:p>
    <w:p w:rsidR="0082500C" w:rsidRPr="00B5762E" w:rsidRDefault="0082500C" w:rsidP="00292D8E">
      <w:pPr>
        <w:spacing w:line="360" w:lineRule="auto"/>
        <w:ind w:firstLine="0"/>
        <w:rPr>
          <w:rFonts w:cs="Times New Roman"/>
          <w:color w:val="7030A0"/>
          <w:sz w:val="28"/>
          <w:szCs w:val="28"/>
        </w:rPr>
      </w:pPr>
      <w:r w:rsidRPr="00B5762E">
        <w:rPr>
          <w:rFonts w:cs="Times New Roman"/>
          <w:color w:val="7030A0"/>
          <w:sz w:val="28"/>
          <w:szCs w:val="28"/>
        </w:rPr>
        <w:t>Resultados</w:t>
      </w:r>
    </w:p>
    <w:p w:rsidR="0029635C" w:rsidRPr="002E0BF0" w:rsidRDefault="0029635C" w:rsidP="00A75A81">
      <w:pPr>
        <w:spacing w:line="360" w:lineRule="auto"/>
        <w:rPr>
          <w:rFonts w:ascii="Times New Roman" w:hAnsi="Times New Roman" w:cs="Times New Roman"/>
          <w:sz w:val="24"/>
          <w:szCs w:val="24"/>
        </w:rPr>
      </w:pPr>
    </w:p>
    <w:p w:rsidR="0035643D" w:rsidRDefault="00B5762E" w:rsidP="00DF0E5F">
      <w:pPr>
        <w:spacing w:line="360" w:lineRule="auto"/>
        <w:ind w:firstLine="0"/>
        <w:rPr>
          <w:rFonts w:ascii="Times New Roman" w:hAnsi="Times New Roman" w:cs="Times New Roman"/>
          <w:sz w:val="24"/>
          <w:szCs w:val="24"/>
        </w:rPr>
      </w:pPr>
      <w:r>
        <w:rPr>
          <w:rFonts w:ascii="Times New Roman" w:hAnsi="Times New Roman" w:cs="Times New Roman"/>
          <w:sz w:val="24"/>
          <w:szCs w:val="24"/>
        </w:rPr>
        <w:t>Se encontró</w:t>
      </w:r>
      <w:r w:rsidR="001239CE">
        <w:rPr>
          <w:rFonts w:ascii="Times New Roman" w:hAnsi="Times New Roman" w:cs="Times New Roman"/>
          <w:sz w:val="24"/>
          <w:szCs w:val="24"/>
        </w:rPr>
        <w:t xml:space="preserve"> que en la actualidad hay un grave problema de fundamentación teórica y doctrinaria sobre la concepción de los DDHH que pueda ser confiable y lo suficientemente correcta como para construir un andamiaje sólido que pueda ser base de una estructura donde se puedan fundamentar soluciones jurídicas y filosóficas a la justicia e interpretación de los DDHH.</w:t>
      </w:r>
    </w:p>
    <w:p w:rsidR="001239CE" w:rsidRDefault="001239CE" w:rsidP="00DF0E5F">
      <w:pPr>
        <w:spacing w:line="360" w:lineRule="auto"/>
        <w:ind w:firstLine="0"/>
        <w:rPr>
          <w:rFonts w:ascii="Times New Roman" w:hAnsi="Times New Roman" w:cs="Times New Roman"/>
          <w:sz w:val="24"/>
          <w:szCs w:val="24"/>
        </w:rPr>
      </w:pPr>
    </w:p>
    <w:p w:rsidR="00B5762E" w:rsidRDefault="00B5762E" w:rsidP="00DF0E5F">
      <w:pPr>
        <w:spacing w:line="360" w:lineRule="auto"/>
        <w:ind w:firstLine="0"/>
        <w:rPr>
          <w:rFonts w:ascii="Times New Roman" w:hAnsi="Times New Roman" w:cs="Times New Roman"/>
          <w:sz w:val="24"/>
          <w:szCs w:val="24"/>
        </w:rPr>
      </w:pPr>
      <w:r>
        <w:rPr>
          <w:rFonts w:ascii="Times New Roman" w:hAnsi="Times New Roman" w:cs="Times New Roman"/>
          <w:sz w:val="24"/>
          <w:szCs w:val="24"/>
        </w:rPr>
        <w:t>Hay limitaciones</w:t>
      </w:r>
      <w:r w:rsidR="001239CE">
        <w:rPr>
          <w:rFonts w:ascii="Times New Roman" w:hAnsi="Times New Roman" w:cs="Times New Roman"/>
          <w:sz w:val="24"/>
          <w:szCs w:val="24"/>
        </w:rPr>
        <w:t xml:space="preserve"> doctrinales respecto a la filosofía contemporánea, y sobre todo de la Iusfilosofía postmoderna que permitan conceptuar unitariamente a los DDHH a fin de que puedan tener una utilidad práctica para la solución de problemas jurídicos graves que </w:t>
      </w:r>
      <w:r w:rsidR="004014E0">
        <w:rPr>
          <w:rFonts w:ascii="Times New Roman" w:hAnsi="Times New Roman" w:cs="Times New Roman"/>
          <w:sz w:val="24"/>
          <w:szCs w:val="24"/>
        </w:rPr>
        <w:t>al día de hoy amenazan a nuestras sociedades con perder el sentido de la justicia. Un ejemplo de ello es la explotación del Coltán que ha provocado en el Congo un saqueo ambiental y humano para mantener una sociedad hiper-tecnológica victimizada por el consumismo del neo-liberalismo postmoderno, que al día de hoy ha cobrado</w:t>
      </w:r>
      <w:r w:rsidR="00DC3829" w:rsidRPr="00DF0E5F">
        <w:rPr>
          <w:rFonts w:ascii="Times New Roman" w:hAnsi="Times New Roman" w:cs="Times New Roman"/>
          <w:sz w:val="24"/>
          <w:szCs w:val="24"/>
        </w:rPr>
        <w:t xml:space="preserve"> </w:t>
      </w:r>
      <w:r w:rsidR="00DC3829" w:rsidRPr="00DC3829">
        <w:rPr>
          <w:rFonts w:ascii="Times New Roman" w:hAnsi="Times New Roman" w:cs="Times New Roman"/>
          <w:sz w:val="24"/>
          <w:szCs w:val="24"/>
        </w:rPr>
        <w:t>más de 6 millones de muertos</w:t>
      </w:r>
      <w:r w:rsidR="00DC3829" w:rsidRPr="00DF0E5F">
        <w:footnoteReference w:id="32"/>
      </w:r>
      <w:r w:rsidR="00DC3829">
        <w:rPr>
          <w:rFonts w:ascii="Times New Roman" w:hAnsi="Times New Roman" w:cs="Times New Roman"/>
          <w:sz w:val="24"/>
          <w:szCs w:val="24"/>
        </w:rPr>
        <w:t>,</w:t>
      </w:r>
      <w:r w:rsidR="001F6F42">
        <w:rPr>
          <w:rFonts w:ascii="Times New Roman" w:hAnsi="Times New Roman" w:cs="Times New Roman"/>
          <w:sz w:val="24"/>
          <w:szCs w:val="24"/>
        </w:rPr>
        <w:t xml:space="preserve"> y ha causado un grave deterioro ambiental, así como el peligro de extinción de especies en la región como los Gorillas</w:t>
      </w:r>
      <w:r w:rsidR="00DC3829">
        <w:rPr>
          <w:rFonts w:ascii="Times New Roman" w:hAnsi="Times New Roman" w:cs="Times New Roman"/>
          <w:sz w:val="24"/>
          <w:szCs w:val="24"/>
        </w:rPr>
        <w:t>.</w:t>
      </w:r>
    </w:p>
    <w:p w:rsidR="00DC3829" w:rsidRDefault="00DC3829" w:rsidP="00DF0E5F">
      <w:pPr>
        <w:spacing w:line="360" w:lineRule="auto"/>
        <w:ind w:firstLine="0"/>
        <w:rPr>
          <w:rFonts w:ascii="Times New Roman" w:hAnsi="Times New Roman" w:cs="Times New Roman"/>
          <w:sz w:val="24"/>
          <w:szCs w:val="24"/>
        </w:rPr>
      </w:pPr>
    </w:p>
    <w:p w:rsidR="00B5762E" w:rsidRDefault="00B5762E" w:rsidP="00DF0E5F">
      <w:pPr>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Todo apunta </w:t>
      </w:r>
      <w:r w:rsidR="001F6F42">
        <w:rPr>
          <w:rFonts w:ascii="Times New Roman" w:hAnsi="Times New Roman" w:cs="Times New Roman"/>
          <w:sz w:val="24"/>
          <w:szCs w:val="24"/>
        </w:rPr>
        <w:t xml:space="preserve">que </w:t>
      </w:r>
      <w:r>
        <w:rPr>
          <w:rFonts w:ascii="Times New Roman" w:hAnsi="Times New Roman" w:cs="Times New Roman"/>
          <w:sz w:val="24"/>
          <w:szCs w:val="24"/>
        </w:rPr>
        <w:t>a corto plazo</w:t>
      </w:r>
      <w:r w:rsidR="001F6F42">
        <w:rPr>
          <w:rFonts w:ascii="Times New Roman" w:hAnsi="Times New Roman" w:cs="Times New Roman"/>
          <w:sz w:val="24"/>
          <w:szCs w:val="24"/>
        </w:rPr>
        <w:t xml:space="preserve"> los jueces interpreten los DDHH como principios morales que pueden convertir al derecho como una materia prima dúctil, de libre valoración y que les permita inaplicar reglas jurídicas que los limiten. Esto es una preocupación mundial grave, pues cada juez individualmente puede tener una concepción de los DDHH distinta, y puede haber tantas concepciones como jueces en el mundo existan; lo cual genera un caos ontológico de su concepción y por tanto una desuniformidad de criterios de justicia que atenta contra la seguridad jurídica mundial.</w:t>
      </w:r>
    </w:p>
    <w:p w:rsidR="001F6F42" w:rsidRDefault="001F6F42" w:rsidP="00DF0E5F">
      <w:pPr>
        <w:spacing w:line="360" w:lineRule="auto"/>
        <w:ind w:firstLine="0"/>
        <w:rPr>
          <w:rFonts w:ascii="Times New Roman" w:hAnsi="Times New Roman" w:cs="Times New Roman"/>
          <w:sz w:val="24"/>
          <w:szCs w:val="24"/>
        </w:rPr>
      </w:pPr>
    </w:p>
    <w:p w:rsidR="00B5762E" w:rsidRDefault="00B5762E" w:rsidP="00DF0E5F">
      <w:pPr>
        <w:spacing w:line="360" w:lineRule="auto"/>
        <w:ind w:firstLine="0"/>
        <w:rPr>
          <w:rFonts w:ascii="Times New Roman" w:hAnsi="Times New Roman" w:cs="Times New Roman"/>
          <w:sz w:val="24"/>
          <w:szCs w:val="24"/>
        </w:rPr>
      </w:pPr>
      <w:r>
        <w:rPr>
          <w:rFonts w:ascii="Times New Roman" w:hAnsi="Times New Roman" w:cs="Times New Roman"/>
          <w:sz w:val="24"/>
          <w:szCs w:val="24"/>
        </w:rPr>
        <w:lastRenderedPageBreak/>
        <w:t>A mediano plazo</w:t>
      </w:r>
      <w:r w:rsidR="009E0E5E">
        <w:rPr>
          <w:rFonts w:ascii="Times New Roman" w:hAnsi="Times New Roman" w:cs="Times New Roman"/>
          <w:sz w:val="24"/>
          <w:szCs w:val="24"/>
        </w:rPr>
        <w:t xml:space="preserve"> se espera que en los próximos 20 años de todos los criterios conceptuales distintos sobre DDHH se puedan sacar conceptuaciones válidas para todas las variantes, al menos su esencia, pues la misma variabilidad conceptual es un reflejo de la democracia ideológica cambiante en nuestras sociedades de libre pensamiento, pero es deseable alejarse del relativismo para acercarse aunque sea un poco a una concepción más correcta y universal.</w:t>
      </w:r>
    </w:p>
    <w:p w:rsidR="009E0E5E" w:rsidRDefault="009E0E5E" w:rsidP="00DF0E5F">
      <w:pPr>
        <w:spacing w:line="360" w:lineRule="auto"/>
        <w:ind w:firstLine="0"/>
        <w:rPr>
          <w:rFonts w:ascii="Times New Roman" w:hAnsi="Times New Roman" w:cs="Times New Roman"/>
          <w:sz w:val="24"/>
          <w:szCs w:val="24"/>
        </w:rPr>
      </w:pPr>
    </w:p>
    <w:p w:rsidR="00B5762E" w:rsidRDefault="00B5762E" w:rsidP="00DF0E5F">
      <w:pPr>
        <w:spacing w:line="360" w:lineRule="auto"/>
        <w:ind w:firstLine="0"/>
        <w:rPr>
          <w:rFonts w:ascii="Times New Roman" w:hAnsi="Times New Roman" w:cs="Times New Roman"/>
          <w:sz w:val="24"/>
          <w:szCs w:val="24"/>
        </w:rPr>
      </w:pPr>
      <w:r>
        <w:rPr>
          <w:rFonts w:ascii="Times New Roman" w:hAnsi="Times New Roman" w:cs="Times New Roman"/>
          <w:sz w:val="24"/>
          <w:szCs w:val="24"/>
        </w:rPr>
        <w:t>A largo plazo</w:t>
      </w:r>
      <w:r w:rsidR="009E0E5E">
        <w:rPr>
          <w:rFonts w:ascii="Times New Roman" w:hAnsi="Times New Roman" w:cs="Times New Roman"/>
          <w:sz w:val="24"/>
          <w:szCs w:val="24"/>
        </w:rPr>
        <w:t xml:space="preserve"> se espera tener claridad sobre los DDHH y su democracia implícita, que permita ir aplicando su ontología en conjunto con los avances de otras ciencias a modo de interdisciplina a la solución de los graves conflictos que nos aquejan, sobre todo de aplicación geocentrista ambiental donde podamos ver la antropología como una pequeña parte de un sistema de problemas universales.</w:t>
      </w:r>
    </w:p>
    <w:p w:rsidR="009E0E5E" w:rsidRDefault="009E0E5E" w:rsidP="00DF0E5F">
      <w:pPr>
        <w:spacing w:line="360" w:lineRule="auto"/>
        <w:ind w:firstLine="0"/>
        <w:rPr>
          <w:rFonts w:ascii="Times New Roman" w:hAnsi="Times New Roman" w:cs="Times New Roman"/>
          <w:sz w:val="24"/>
          <w:szCs w:val="24"/>
        </w:rPr>
      </w:pPr>
    </w:p>
    <w:p w:rsidR="00B5762E" w:rsidRDefault="00B5762E" w:rsidP="00DF0E5F">
      <w:pPr>
        <w:spacing w:line="360" w:lineRule="auto"/>
        <w:ind w:firstLine="0"/>
        <w:rPr>
          <w:rFonts w:ascii="Times New Roman" w:hAnsi="Times New Roman" w:cs="Times New Roman"/>
          <w:sz w:val="24"/>
          <w:szCs w:val="24"/>
        </w:rPr>
      </w:pPr>
      <w:r>
        <w:rPr>
          <w:rFonts w:ascii="Times New Roman" w:hAnsi="Times New Roman" w:cs="Times New Roman"/>
          <w:sz w:val="24"/>
          <w:szCs w:val="24"/>
        </w:rPr>
        <w:t>Los beneficios que se esperan</w:t>
      </w:r>
      <w:r w:rsidR="009E0E5E">
        <w:rPr>
          <w:rFonts w:ascii="Times New Roman" w:hAnsi="Times New Roman" w:cs="Times New Roman"/>
          <w:sz w:val="24"/>
          <w:szCs w:val="24"/>
        </w:rPr>
        <w:t xml:space="preserve"> es contribuir a la concepción y divulgación de la filosofía del derecho sobre la comprensión de los DDHH como fundamento del Esado Democrático de Derecho, y de ésta manera sea una herramienta para la ingeniería social, es decir para ir solventando poco a poco cada uno de los graves conflictos sociales en la medida de su pertinencia y de la mano de otras disciplinas, como la política, la economía, sociología, ciencia y tecnología, educación, cultura y moral</w:t>
      </w:r>
      <w:r w:rsidR="00BD0D92">
        <w:rPr>
          <w:rFonts w:ascii="Times New Roman" w:hAnsi="Times New Roman" w:cs="Times New Roman"/>
          <w:sz w:val="24"/>
          <w:szCs w:val="24"/>
        </w:rPr>
        <w:t>, pues entre todas interrelacionadas se pueden concentrar soluciones más sólidas y eficientes</w:t>
      </w:r>
      <w:r w:rsidR="009E0E5E">
        <w:rPr>
          <w:rFonts w:ascii="Times New Roman" w:hAnsi="Times New Roman" w:cs="Times New Roman"/>
          <w:sz w:val="24"/>
          <w:szCs w:val="24"/>
        </w:rPr>
        <w:t>.</w:t>
      </w:r>
    </w:p>
    <w:p w:rsidR="00BD0D92" w:rsidRDefault="00BD0D92" w:rsidP="00DF0E5F">
      <w:pPr>
        <w:spacing w:line="360" w:lineRule="auto"/>
        <w:ind w:firstLine="0"/>
        <w:rPr>
          <w:rFonts w:ascii="Times New Roman" w:hAnsi="Times New Roman" w:cs="Times New Roman"/>
          <w:sz w:val="24"/>
          <w:szCs w:val="24"/>
        </w:rPr>
      </w:pPr>
    </w:p>
    <w:p w:rsidR="00B5762E" w:rsidRDefault="00B5762E" w:rsidP="00DF0E5F">
      <w:pPr>
        <w:spacing w:line="360" w:lineRule="auto"/>
        <w:ind w:firstLine="0"/>
        <w:rPr>
          <w:rFonts w:ascii="Times New Roman" w:hAnsi="Times New Roman" w:cs="Times New Roman"/>
          <w:sz w:val="24"/>
          <w:szCs w:val="24"/>
        </w:rPr>
      </w:pPr>
      <w:r>
        <w:rPr>
          <w:rFonts w:ascii="Times New Roman" w:hAnsi="Times New Roman" w:cs="Times New Roman"/>
          <w:sz w:val="24"/>
          <w:szCs w:val="24"/>
        </w:rPr>
        <w:t>Los posibles riesgos potenciales</w:t>
      </w:r>
      <w:r w:rsidR="00BD0D92">
        <w:rPr>
          <w:rFonts w:ascii="Times New Roman" w:hAnsi="Times New Roman" w:cs="Times New Roman"/>
          <w:sz w:val="24"/>
          <w:szCs w:val="24"/>
        </w:rPr>
        <w:t xml:space="preserve"> sobre todo para nuestro país es por lo pronto el imperio del criterio particular de cada juez o funcionario estatal que aplique incorrectamente y según su propia y particular interpretación la justicia guiada por su concepción subjetiva de los DDHH, generando una incertidumbre jurídica y un debilitamiento del Estado de Derecho y de la Democracia.</w:t>
      </w:r>
    </w:p>
    <w:p w:rsidR="00BD0D92" w:rsidRDefault="00BD0D92" w:rsidP="00DF0E5F">
      <w:pPr>
        <w:spacing w:line="360" w:lineRule="auto"/>
        <w:ind w:firstLine="0"/>
        <w:rPr>
          <w:rFonts w:ascii="Times New Roman" w:hAnsi="Times New Roman" w:cs="Times New Roman"/>
          <w:sz w:val="24"/>
          <w:szCs w:val="24"/>
        </w:rPr>
      </w:pPr>
    </w:p>
    <w:p w:rsidR="00B5762E" w:rsidRDefault="00B5762E" w:rsidP="00DF0E5F">
      <w:pPr>
        <w:spacing w:line="360" w:lineRule="auto"/>
        <w:ind w:firstLine="0"/>
        <w:rPr>
          <w:rFonts w:ascii="Times New Roman" w:hAnsi="Times New Roman" w:cs="Times New Roman"/>
          <w:sz w:val="24"/>
          <w:szCs w:val="24"/>
        </w:rPr>
      </w:pPr>
      <w:r>
        <w:rPr>
          <w:rFonts w:ascii="Times New Roman" w:hAnsi="Times New Roman" w:cs="Times New Roman"/>
          <w:sz w:val="24"/>
          <w:szCs w:val="24"/>
        </w:rPr>
        <w:t>Hay hipótesis colaterales</w:t>
      </w:r>
      <w:r w:rsidR="00BD0D92">
        <w:rPr>
          <w:rFonts w:ascii="Times New Roman" w:hAnsi="Times New Roman" w:cs="Times New Roman"/>
          <w:sz w:val="24"/>
          <w:szCs w:val="24"/>
        </w:rPr>
        <w:t xml:space="preserve"> como de De Gorgi, Luhmann y Ferrajoli (sobre todo de los dos primeros) que refieren que todo gira en torno al poder y la economía, en torno a los poderes fácticos, quienes tienen hoy el control social y que nos bombardean con psicología de masas para decirnos cómo comportarnos, todo bajo un liberalismo político, tecnológico, científico y económico que maneja deliberadamente a conveniencia la concepción de los DDHH como parachoques ideológicos, </w:t>
      </w:r>
      <w:r w:rsidR="00BD0D92">
        <w:rPr>
          <w:rFonts w:ascii="Times New Roman" w:hAnsi="Times New Roman" w:cs="Times New Roman"/>
          <w:sz w:val="24"/>
          <w:szCs w:val="24"/>
        </w:rPr>
        <w:lastRenderedPageBreak/>
        <w:t>aprovechando sus principios universales, sobre esto se podrían hacer investigaciones más profundas de mucho interés.</w:t>
      </w:r>
    </w:p>
    <w:p w:rsidR="00B5762E" w:rsidRPr="002E0BF0" w:rsidRDefault="00B5762E" w:rsidP="00B5762E">
      <w:pPr>
        <w:ind w:firstLine="0"/>
        <w:rPr>
          <w:rFonts w:ascii="Times New Roman" w:hAnsi="Times New Roman" w:cs="Times New Roman"/>
          <w:sz w:val="24"/>
          <w:szCs w:val="24"/>
        </w:rPr>
      </w:pPr>
    </w:p>
    <w:p w:rsidR="00B5762E" w:rsidRPr="00B5762E" w:rsidRDefault="00B5762E" w:rsidP="00B5762E">
      <w:pPr>
        <w:spacing w:line="360" w:lineRule="auto"/>
        <w:ind w:firstLine="0"/>
        <w:rPr>
          <w:rFonts w:cs="Times New Roman"/>
          <w:color w:val="7030A0"/>
          <w:sz w:val="28"/>
          <w:szCs w:val="28"/>
        </w:rPr>
      </w:pPr>
      <w:r w:rsidRPr="00B5762E">
        <w:rPr>
          <w:rFonts w:cs="Times New Roman"/>
          <w:color w:val="7030A0"/>
          <w:sz w:val="28"/>
          <w:szCs w:val="28"/>
        </w:rPr>
        <w:t>Discusión </w:t>
      </w:r>
    </w:p>
    <w:p w:rsidR="00B5762E" w:rsidRDefault="00B5762E" w:rsidP="00B5762E">
      <w:pPr>
        <w:spacing w:line="360" w:lineRule="auto"/>
        <w:ind w:firstLine="0"/>
        <w:rPr>
          <w:rFonts w:ascii="Times New Roman" w:hAnsi="Times New Roman" w:cs="Times New Roman"/>
          <w:color w:val="7030A0"/>
          <w:sz w:val="24"/>
          <w:szCs w:val="24"/>
        </w:rPr>
      </w:pPr>
    </w:p>
    <w:p w:rsidR="00B5762E" w:rsidRDefault="00B5762E" w:rsidP="00B5762E">
      <w:pPr>
        <w:spacing w:line="360" w:lineRule="auto"/>
        <w:ind w:firstLine="0"/>
        <w:rPr>
          <w:rFonts w:ascii="Times New Roman" w:hAnsi="Times New Roman" w:cs="Times New Roman"/>
          <w:sz w:val="24"/>
          <w:szCs w:val="24"/>
        </w:rPr>
      </w:pPr>
      <w:r w:rsidRPr="00B5762E">
        <w:rPr>
          <w:rFonts w:ascii="Times New Roman" w:hAnsi="Times New Roman" w:cs="Times New Roman"/>
          <w:sz w:val="24"/>
          <w:szCs w:val="24"/>
        </w:rPr>
        <w:t>Éstos resultados significan</w:t>
      </w:r>
      <w:r w:rsidR="00BD0D92">
        <w:rPr>
          <w:rFonts w:ascii="Times New Roman" w:hAnsi="Times New Roman" w:cs="Times New Roman"/>
          <w:sz w:val="24"/>
          <w:szCs w:val="24"/>
        </w:rPr>
        <w:t xml:space="preserve"> la expresión democrática que hoy nos caracteriza a nuestra época postmoderna, la política actual ha permitido que en la constitución se inserten a manera de nuevas concepciones y generaciones de DDHH, ideologías y fines partidistas de los distintos y heterogéneos grupos de poder en turno y moda que van deformando las Co</w:t>
      </w:r>
      <w:r w:rsidR="00E71CC0">
        <w:rPr>
          <w:rFonts w:ascii="Times New Roman" w:hAnsi="Times New Roman" w:cs="Times New Roman"/>
          <w:sz w:val="24"/>
          <w:szCs w:val="24"/>
        </w:rPr>
        <w:t>n</w:t>
      </w:r>
      <w:r w:rsidR="00BD0D92">
        <w:rPr>
          <w:rFonts w:ascii="Times New Roman" w:hAnsi="Times New Roman" w:cs="Times New Roman"/>
          <w:sz w:val="24"/>
          <w:szCs w:val="24"/>
        </w:rPr>
        <w:t>stituciones Políticas</w:t>
      </w:r>
      <w:r w:rsidR="00E71CC0">
        <w:rPr>
          <w:rFonts w:ascii="Times New Roman" w:hAnsi="Times New Roman" w:cs="Times New Roman"/>
          <w:sz w:val="24"/>
          <w:szCs w:val="24"/>
        </w:rPr>
        <w:t xml:space="preserve"> de los antiguos y casi extintos Estados Soberanos, como ejemplo nuestra CPEUM ha sufrido 552 reformas de las cuales 110 de ellas fueron generadas tan solo durante el sexenio de Felipe Calderón</w:t>
      </w:r>
      <w:r w:rsidR="00E71CC0">
        <w:rPr>
          <w:rStyle w:val="Refdenotaalpie"/>
          <w:rFonts w:ascii="Times New Roman" w:hAnsi="Times New Roman" w:cs="Times New Roman"/>
          <w:sz w:val="24"/>
          <w:szCs w:val="24"/>
        </w:rPr>
        <w:footnoteReference w:id="33"/>
      </w:r>
      <w:r w:rsidR="00E71CC0">
        <w:rPr>
          <w:rFonts w:ascii="Times New Roman" w:hAnsi="Times New Roman" w:cs="Times New Roman"/>
          <w:sz w:val="24"/>
          <w:szCs w:val="24"/>
        </w:rPr>
        <w:t>, que van complicando la comprensión ontológica de los DDHH.</w:t>
      </w:r>
    </w:p>
    <w:p w:rsidR="00E71CC0" w:rsidRDefault="00E71CC0" w:rsidP="00B5762E">
      <w:pPr>
        <w:spacing w:line="360" w:lineRule="auto"/>
        <w:ind w:firstLine="0"/>
        <w:rPr>
          <w:rFonts w:ascii="Times New Roman" w:hAnsi="Times New Roman" w:cs="Times New Roman"/>
          <w:sz w:val="24"/>
          <w:szCs w:val="24"/>
        </w:rPr>
      </w:pPr>
    </w:p>
    <w:p w:rsidR="00B5762E" w:rsidRPr="00B5762E" w:rsidRDefault="00B5762E" w:rsidP="00B5762E">
      <w:pPr>
        <w:spacing w:line="360" w:lineRule="auto"/>
        <w:ind w:firstLine="0"/>
        <w:rPr>
          <w:rFonts w:ascii="Times New Roman" w:hAnsi="Times New Roman" w:cs="Times New Roman"/>
          <w:sz w:val="24"/>
          <w:szCs w:val="24"/>
        </w:rPr>
      </w:pPr>
      <w:r>
        <w:rPr>
          <w:rFonts w:ascii="Times New Roman" w:hAnsi="Times New Roman" w:cs="Times New Roman"/>
          <w:sz w:val="24"/>
          <w:szCs w:val="24"/>
        </w:rPr>
        <w:t>Lo que se pudo aprender</w:t>
      </w:r>
      <w:r w:rsidR="00E71CC0">
        <w:rPr>
          <w:rFonts w:ascii="Times New Roman" w:hAnsi="Times New Roman" w:cs="Times New Roman"/>
          <w:sz w:val="24"/>
          <w:szCs w:val="24"/>
        </w:rPr>
        <w:t xml:space="preserve"> fue que se necesita profundizar desde la filosofía para poder ingresar hasta las entrañas racionales de las distintas concepciones sobre los DDHH</w:t>
      </w:r>
      <w:r w:rsidR="005C0B43">
        <w:rPr>
          <w:rFonts w:ascii="Times New Roman" w:hAnsi="Times New Roman" w:cs="Times New Roman"/>
          <w:sz w:val="24"/>
          <w:szCs w:val="24"/>
        </w:rPr>
        <w:t xml:space="preserve"> y sus características esenciales,</w:t>
      </w:r>
      <w:r w:rsidR="00E71CC0">
        <w:rPr>
          <w:rFonts w:ascii="Times New Roman" w:hAnsi="Times New Roman" w:cs="Times New Roman"/>
          <w:sz w:val="24"/>
          <w:szCs w:val="24"/>
        </w:rPr>
        <w:t xml:space="preserve"> y que esto es esencial para el desarrollo de nuevos estudios científicos, por ello es indispensable el regreso de la filosofía (sobre todo la analítica) al campo científico para </w:t>
      </w:r>
      <w:r w:rsidR="005C0B43">
        <w:rPr>
          <w:rFonts w:ascii="Times New Roman" w:hAnsi="Times New Roman" w:cs="Times New Roman"/>
          <w:sz w:val="24"/>
          <w:szCs w:val="24"/>
        </w:rPr>
        <w:t>ex</w:t>
      </w:r>
      <w:r w:rsidR="00E71CC0">
        <w:rPr>
          <w:rFonts w:ascii="Times New Roman" w:hAnsi="Times New Roman" w:cs="Times New Roman"/>
          <w:sz w:val="24"/>
          <w:szCs w:val="24"/>
        </w:rPr>
        <w:t>plosionar la eficacia de ésta última</w:t>
      </w:r>
      <w:r w:rsidR="005C0B43">
        <w:rPr>
          <w:rFonts w:ascii="Times New Roman" w:hAnsi="Times New Roman" w:cs="Times New Roman"/>
          <w:sz w:val="24"/>
          <w:szCs w:val="24"/>
        </w:rPr>
        <w:t>, pues la ciencia ha ido generando distintas teorías conceptuales diferenciadas y heterogéneas sobre los DDHH que al día de hoy son incompatibles, y es la filosofía la que permite su análisis profundo para ir generando las bases mínimas de partida para retomar los nuevos caminos teóricos que nos lleven a más sólidas concepciones útiles a nuestra época.</w:t>
      </w:r>
    </w:p>
    <w:p w:rsidR="00B5762E" w:rsidRDefault="00B5762E" w:rsidP="00B5762E">
      <w:pPr>
        <w:spacing w:line="360" w:lineRule="auto"/>
        <w:ind w:firstLine="0"/>
        <w:rPr>
          <w:rFonts w:cs="Times New Roman"/>
          <w:color w:val="7030A0"/>
          <w:sz w:val="28"/>
          <w:szCs w:val="28"/>
        </w:rPr>
      </w:pPr>
    </w:p>
    <w:p w:rsidR="00B5762E" w:rsidRPr="00B5762E" w:rsidRDefault="00B5762E" w:rsidP="00B5762E">
      <w:pPr>
        <w:spacing w:line="360" w:lineRule="auto"/>
        <w:ind w:firstLine="0"/>
        <w:rPr>
          <w:rFonts w:cs="Times New Roman"/>
          <w:color w:val="7030A0"/>
          <w:sz w:val="28"/>
          <w:szCs w:val="28"/>
        </w:rPr>
      </w:pPr>
      <w:r w:rsidRPr="00B5762E">
        <w:rPr>
          <w:rFonts w:cs="Times New Roman"/>
          <w:color w:val="7030A0"/>
          <w:sz w:val="28"/>
          <w:szCs w:val="28"/>
        </w:rPr>
        <w:t>Conclusiones</w:t>
      </w:r>
    </w:p>
    <w:p w:rsidR="00B5762E" w:rsidRDefault="00B5762E" w:rsidP="00B5762E">
      <w:pPr>
        <w:spacing w:line="360" w:lineRule="auto"/>
        <w:ind w:firstLine="0"/>
        <w:rPr>
          <w:rFonts w:ascii="Times New Roman" w:hAnsi="Times New Roman" w:cs="Times New Roman"/>
          <w:sz w:val="24"/>
          <w:szCs w:val="24"/>
        </w:rPr>
      </w:pPr>
    </w:p>
    <w:p w:rsidR="00B5762E" w:rsidRPr="002E0BF0" w:rsidRDefault="00B5762E" w:rsidP="00B5762E">
      <w:pPr>
        <w:spacing w:line="360" w:lineRule="auto"/>
        <w:ind w:firstLine="0"/>
        <w:rPr>
          <w:rFonts w:ascii="Times New Roman" w:hAnsi="Times New Roman" w:cs="Times New Roman"/>
          <w:sz w:val="24"/>
          <w:szCs w:val="24"/>
        </w:rPr>
      </w:pPr>
      <w:r w:rsidRPr="002E0BF0">
        <w:rPr>
          <w:rFonts w:ascii="Times New Roman" w:hAnsi="Times New Roman" w:cs="Times New Roman"/>
          <w:sz w:val="24"/>
          <w:szCs w:val="24"/>
        </w:rPr>
        <w:t xml:space="preserve">Para concluir con esta  reflexión, se reitera que el referente fundacional de los DDHH es un problema de gran actualidad, sin que se tenga que dar por resuelto a partir de un consenso dado por los pueblos de la tierra. Se ofrece en este contexto una reflexión de diagnóstico. Y sin presentarse una propuesta hermenéutica original, resulta posible que el proceso investigativo se concentre en confrontar diversas fuentes. Estas, constatando </w:t>
      </w:r>
      <w:r w:rsidRPr="002E0BF0">
        <w:rPr>
          <w:rFonts w:ascii="Times New Roman" w:hAnsi="Times New Roman" w:cs="Times New Roman"/>
          <w:sz w:val="24"/>
          <w:szCs w:val="24"/>
        </w:rPr>
        <w:lastRenderedPageBreak/>
        <w:t xml:space="preserve">luces y sombras, pueden considerar la viabilidad del reconocimiento de unas exigencias mínimas de moralidad que protegen al hombre como individuo y que pacta en una sociedad para poder sobrevivir; aunque igualmente podría pensarse en qué términos se considera un argumento sobre un ser proyectado en una comunidad y desde ahí poder hablar de derechos. </w:t>
      </w:r>
    </w:p>
    <w:p w:rsidR="00B5762E" w:rsidRPr="002E0BF0" w:rsidRDefault="00B5762E" w:rsidP="00B5762E">
      <w:pPr>
        <w:spacing w:line="360" w:lineRule="auto"/>
        <w:rPr>
          <w:rFonts w:ascii="Times New Roman" w:hAnsi="Times New Roman" w:cs="Times New Roman"/>
          <w:sz w:val="24"/>
          <w:szCs w:val="24"/>
        </w:rPr>
      </w:pPr>
    </w:p>
    <w:p w:rsidR="00B5762E" w:rsidRPr="002E0BF0" w:rsidRDefault="00B5762E" w:rsidP="00B5762E">
      <w:pPr>
        <w:spacing w:line="360" w:lineRule="auto"/>
        <w:ind w:firstLine="0"/>
        <w:rPr>
          <w:rFonts w:ascii="Times New Roman" w:hAnsi="Times New Roman" w:cs="Times New Roman"/>
          <w:sz w:val="24"/>
          <w:szCs w:val="24"/>
        </w:rPr>
      </w:pPr>
      <w:r w:rsidRPr="002E0BF0">
        <w:rPr>
          <w:rFonts w:ascii="Times New Roman" w:hAnsi="Times New Roman" w:cs="Times New Roman"/>
          <w:sz w:val="24"/>
          <w:szCs w:val="24"/>
        </w:rPr>
        <w:t xml:space="preserve">El discurso de DDHH pasa por una devaluación considerable, debido a la manipulación ideológica,  y por la ausencia de argumentos precisos en el diálogo sobre el ser humano. Así, se generan numerosas confusiones, como cuando se presenta la hibridación al interior del discurso a partir del ensamblaje caótico de diversas tradiciones. De ahí que resulta importante dilucidar si ese discurso debe ser sustituido por otro, como es el correspondiente a los derechos fundamentales; más contextualizado y vinculado con las necesidades humanas y con la identificación de los intereses más valiosos en una determinada comunidad. </w:t>
      </w:r>
    </w:p>
    <w:p w:rsidR="00B5762E" w:rsidRPr="002E0BF0" w:rsidRDefault="00B5762E" w:rsidP="00B5762E">
      <w:pPr>
        <w:spacing w:line="360" w:lineRule="auto"/>
        <w:rPr>
          <w:rFonts w:ascii="Times New Roman" w:hAnsi="Times New Roman" w:cs="Times New Roman"/>
          <w:sz w:val="24"/>
          <w:szCs w:val="24"/>
        </w:rPr>
      </w:pPr>
    </w:p>
    <w:p w:rsidR="00CB14A3" w:rsidRPr="00B5762E" w:rsidRDefault="00B5762E" w:rsidP="00B5762E">
      <w:pPr>
        <w:spacing w:line="360" w:lineRule="auto"/>
        <w:ind w:firstLine="0"/>
        <w:rPr>
          <w:rFonts w:ascii="Times New Roman" w:hAnsi="Times New Roman" w:cs="Times New Roman"/>
          <w:sz w:val="24"/>
          <w:szCs w:val="24"/>
        </w:rPr>
      </w:pPr>
      <w:r w:rsidRPr="002E0BF0">
        <w:rPr>
          <w:rFonts w:ascii="Times New Roman" w:hAnsi="Times New Roman" w:cs="Times New Roman"/>
          <w:sz w:val="24"/>
          <w:szCs w:val="24"/>
        </w:rPr>
        <w:t>A propósito, quienes eligen esta alternativa estiman que en este escenario más preciso, es posible delimitar adecuadamente ciertas exigencias protegidas por garantías jurídicas. Pero se pregunta: ¿será este discurso sustitutivo más modesto y claro que el tradicional de DDHH? Se trata de discernir si la apuesta por esa idea introduce al filósofo en irresolubles e inútiles cuestiones metafísicas.</w:t>
      </w:r>
      <w:r w:rsidR="00CB14A3" w:rsidRPr="002E0BF0">
        <w:rPr>
          <w:rFonts w:ascii="Times New Roman" w:hAnsi="Times New Roman" w:cs="Times New Roman"/>
          <w:b/>
          <w:sz w:val="24"/>
          <w:szCs w:val="24"/>
        </w:rPr>
        <w:br w:type="page"/>
      </w:r>
    </w:p>
    <w:p w:rsidR="0035643D" w:rsidRPr="002E0BF0" w:rsidRDefault="00A75A81" w:rsidP="00A75A81">
      <w:pPr>
        <w:ind w:firstLine="0"/>
        <w:rPr>
          <w:rFonts w:ascii="Times New Roman" w:hAnsi="Times New Roman" w:cs="Times New Roman"/>
          <w:b/>
          <w:sz w:val="24"/>
          <w:szCs w:val="24"/>
        </w:rPr>
      </w:pPr>
      <w:r>
        <w:rPr>
          <w:rFonts w:ascii="Calibri" w:eastAsia="SimSun" w:hAnsi="Calibri" w:cs="Arial"/>
          <w:color w:val="7030A0"/>
          <w:sz w:val="28"/>
          <w:szCs w:val="24"/>
          <w:lang w:val="es-ES" w:eastAsia="zh-CN"/>
        </w:rPr>
        <w:lastRenderedPageBreak/>
        <w:t>Bibliografía</w:t>
      </w:r>
    </w:p>
    <w:p w:rsidR="0035643D" w:rsidRPr="002E0BF0" w:rsidRDefault="0035643D" w:rsidP="0035643D">
      <w:pPr>
        <w:rPr>
          <w:rFonts w:ascii="Times New Roman" w:hAnsi="Times New Roman" w:cs="Times New Roman"/>
          <w:sz w:val="24"/>
          <w:szCs w:val="24"/>
        </w:rPr>
      </w:pPr>
    </w:p>
    <w:p w:rsidR="007A4053" w:rsidRPr="002E0BF0" w:rsidRDefault="00143E39"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sz w:val="24"/>
          <w:szCs w:val="24"/>
        </w:rPr>
        <w:fldChar w:fldCharType="begin"/>
      </w:r>
      <w:r w:rsidR="007A4053" w:rsidRPr="002E0BF0">
        <w:rPr>
          <w:rFonts w:ascii="Times New Roman" w:hAnsi="Times New Roman" w:cs="Times New Roman"/>
          <w:sz w:val="24"/>
          <w:szCs w:val="24"/>
          <w:lang w:val="es-ES"/>
        </w:rPr>
        <w:instrText xml:space="preserve"> BIBLIOGRAPHY  \l 3082 </w:instrText>
      </w:r>
      <w:r w:rsidRPr="002E0BF0">
        <w:rPr>
          <w:rFonts w:ascii="Times New Roman" w:hAnsi="Times New Roman" w:cs="Times New Roman"/>
          <w:sz w:val="24"/>
          <w:szCs w:val="24"/>
        </w:rPr>
        <w:fldChar w:fldCharType="separate"/>
      </w:r>
      <w:r w:rsidR="007A4053" w:rsidRPr="002E0BF0">
        <w:rPr>
          <w:rFonts w:ascii="Times New Roman" w:hAnsi="Times New Roman" w:cs="Times New Roman"/>
          <w:noProof/>
          <w:sz w:val="24"/>
          <w:szCs w:val="24"/>
        </w:rPr>
        <w:t>A</w:t>
      </w:r>
      <w:r w:rsidR="00425381" w:rsidRPr="002E0BF0">
        <w:rPr>
          <w:rFonts w:ascii="Times New Roman" w:hAnsi="Times New Roman" w:cs="Times New Roman"/>
          <w:noProof/>
          <w:sz w:val="24"/>
          <w:szCs w:val="24"/>
        </w:rPr>
        <w:t>lexy</w:t>
      </w:r>
      <w:r w:rsidR="007A4053" w:rsidRPr="002E0BF0">
        <w:rPr>
          <w:rFonts w:ascii="Times New Roman" w:hAnsi="Times New Roman" w:cs="Times New Roman"/>
          <w:noProof/>
          <w:sz w:val="24"/>
          <w:szCs w:val="24"/>
        </w:rPr>
        <w:t xml:space="preserve">, R. (2012). </w:t>
      </w:r>
      <w:r w:rsidR="007A4053" w:rsidRPr="002E0BF0">
        <w:rPr>
          <w:rFonts w:ascii="Times New Roman" w:hAnsi="Times New Roman" w:cs="Times New Roman"/>
          <w:i/>
          <w:iCs/>
          <w:noProof/>
          <w:sz w:val="24"/>
          <w:szCs w:val="24"/>
        </w:rPr>
        <w:t xml:space="preserve">Teoría de la </w:t>
      </w:r>
      <w:r w:rsidR="009F7057" w:rsidRPr="002E0BF0">
        <w:rPr>
          <w:rFonts w:ascii="Times New Roman" w:hAnsi="Times New Roman" w:cs="Times New Roman"/>
          <w:i/>
          <w:iCs/>
          <w:noProof/>
          <w:sz w:val="24"/>
          <w:szCs w:val="24"/>
        </w:rPr>
        <w:t>a</w:t>
      </w:r>
      <w:r w:rsidR="007A4053" w:rsidRPr="002E0BF0">
        <w:rPr>
          <w:rFonts w:ascii="Times New Roman" w:hAnsi="Times New Roman" w:cs="Times New Roman"/>
          <w:i/>
          <w:iCs/>
          <w:noProof/>
          <w:sz w:val="24"/>
          <w:szCs w:val="24"/>
        </w:rPr>
        <w:t xml:space="preserve">rgumentación </w:t>
      </w:r>
      <w:r w:rsidR="009F7057" w:rsidRPr="002E0BF0">
        <w:rPr>
          <w:rFonts w:ascii="Times New Roman" w:hAnsi="Times New Roman" w:cs="Times New Roman"/>
          <w:i/>
          <w:iCs/>
          <w:noProof/>
          <w:sz w:val="24"/>
          <w:szCs w:val="24"/>
        </w:rPr>
        <w:t>j</w:t>
      </w:r>
      <w:r w:rsidR="007A4053" w:rsidRPr="002E0BF0">
        <w:rPr>
          <w:rFonts w:ascii="Times New Roman" w:hAnsi="Times New Roman" w:cs="Times New Roman"/>
          <w:i/>
          <w:iCs/>
          <w:noProof/>
          <w:sz w:val="24"/>
          <w:szCs w:val="24"/>
        </w:rPr>
        <w:t>urídica</w:t>
      </w:r>
      <w:r w:rsidR="004171E3" w:rsidRPr="002E0BF0">
        <w:rPr>
          <w:rFonts w:ascii="Times New Roman" w:hAnsi="Times New Roman" w:cs="Times New Roman"/>
          <w:i/>
          <w:iCs/>
          <w:noProof/>
          <w:sz w:val="24"/>
          <w:szCs w:val="24"/>
        </w:rPr>
        <w:t>,</w:t>
      </w:r>
      <w:r w:rsidR="007A4053" w:rsidRPr="002E0BF0">
        <w:rPr>
          <w:rFonts w:ascii="Times New Roman" w:hAnsi="Times New Roman" w:cs="Times New Roman"/>
          <w:noProof/>
          <w:sz w:val="24"/>
          <w:szCs w:val="24"/>
        </w:rPr>
        <w:t xml:space="preserve"> </w:t>
      </w:r>
      <w:r w:rsidR="004171E3" w:rsidRPr="002E0BF0">
        <w:rPr>
          <w:rFonts w:ascii="Times New Roman" w:hAnsi="Times New Roman" w:cs="Times New Roman"/>
          <w:noProof/>
          <w:sz w:val="24"/>
          <w:szCs w:val="24"/>
        </w:rPr>
        <w:t>s</w:t>
      </w:r>
      <w:r w:rsidR="007A4053" w:rsidRPr="002E0BF0">
        <w:rPr>
          <w:rFonts w:ascii="Times New Roman" w:hAnsi="Times New Roman" w:cs="Times New Roman"/>
          <w:noProof/>
          <w:sz w:val="24"/>
          <w:szCs w:val="24"/>
        </w:rPr>
        <w:t>egunda ed</w:t>
      </w:r>
      <w:r w:rsidR="004171E3" w:rsidRPr="002E0BF0">
        <w:rPr>
          <w:rFonts w:ascii="Times New Roman" w:hAnsi="Times New Roman" w:cs="Times New Roman"/>
          <w:noProof/>
          <w:sz w:val="24"/>
          <w:szCs w:val="24"/>
        </w:rPr>
        <w:t>ición,</w:t>
      </w:r>
      <w:r w:rsidR="007A4053" w:rsidRPr="002E0BF0">
        <w:rPr>
          <w:rFonts w:ascii="Times New Roman" w:hAnsi="Times New Roman" w:cs="Times New Roman"/>
          <w:noProof/>
          <w:sz w:val="24"/>
          <w:szCs w:val="24"/>
        </w:rPr>
        <w:t xml:space="preserve"> Madrid: Centro de Estudios Políticos y Constitucionales.</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A</w:t>
      </w:r>
      <w:r w:rsidR="00425381" w:rsidRPr="002E0BF0">
        <w:rPr>
          <w:rFonts w:ascii="Times New Roman" w:hAnsi="Times New Roman" w:cs="Times New Roman"/>
          <w:noProof/>
          <w:sz w:val="24"/>
          <w:szCs w:val="24"/>
        </w:rPr>
        <w:t>lexy</w:t>
      </w:r>
      <w:r w:rsidRPr="002E0BF0">
        <w:rPr>
          <w:rFonts w:ascii="Times New Roman" w:hAnsi="Times New Roman" w:cs="Times New Roman"/>
          <w:noProof/>
          <w:sz w:val="24"/>
          <w:szCs w:val="24"/>
        </w:rPr>
        <w:t xml:space="preserve">, R. (2012). </w:t>
      </w:r>
      <w:r w:rsidRPr="002E0BF0">
        <w:rPr>
          <w:rFonts w:ascii="Times New Roman" w:hAnsi="Times New Roman" w:cs="Times New Roman"/>
          <w:i/>
          <w:iCs/>
          <w:noProof/>
          <w:sz w:val="24"/>
          <w:szCs w:val="24"/>
        </w:rPr>
        <w:t xml:space="preserve">Teoría de los </w:t>
      </w:r>
      <w:r w:rsidR="009F7057" w:rsidRPr="002E0BF0">
        <w:rPr>
          <w:rFonts w:ascii="Times New Roman" w:hAnsi="Times New Roman" w:cs="Times New Roman"/>
          <w:i/>
          <w:iCs/>
          <w:noProof/>
          <w:sz w:val="24"/>
          <w:szCs w:val="24"/>
        </w:rPr>
        <w:t>d</w:t>
      </w:r>
      <w:r w:rsidRPr="002E0BF0">
        <w:rPr>
          <w:rFonts w:ascii="Times New Roman" w:hAnsi="Times New Roman" w:cs="Times New Roman"/>
          <w:i/>
          <w:iCs/>
          <w:noProof/>
          <w:sz w:val="24"/>
          <w:szCs w:val="24"/>
        </w:rPr>
        <w:t xml:space="preserve">erechos </w:t>
      </w:r>
      <w:r w:rsidR="009F7057" w:rsidRPr="002E0BF0">
        <w:rPr>
          <w:rFonts w:ascii="Times New Roman" w:hAnsi="Times New Roman" w:cs="Times New Roman"/>
          <w:i/>
          <w:iCs/>
          <w:noProof/>
          <w:sz w:val="24"/>
          <w:szCs w:val="24"/>
        </w:rPr>
        <w:t>f</w:t>
      </w:r>
      <w:r w:rsidRPr="002E0BF0">
        <w:rPr>
          <w:rFonts w:ascii="Times New Roman" w:hAnsi="Times New Roman" w:cs="Times New Roman"/>
          <w:i/>
          <w:iCs/>
          <w:noProof/>
          <w:sz w:val="24"/>
          <w:szCs w:val="24"/>
        </w:rPr>
        <w:t>undamentales</w:t>
      </w:r>
      <w:r w:rsidR="004171E3" w:rsidRPr="002E0BF0">
        <w:rPr>
          <w:rFonts w:ascii="Times New Roman" w:hAnsi="Times New Roman" w:cs="Times New Roman"/>
          <w:i/>
          <w:iCs/>
          <w:noProof/>
          <w:sz w:val="24"/>
          <w:szCs w:val="24"/>
        </w:rPr>
        <w:t>,</w:t>
      </w:r>
      <w:r w:rsidRPr="002E0BF0">
        <w:rPr>
          <w:rFonts w:ascii="Times New Roman" w:hAnsi="Times New Roman" w:cs="Times New Roman"/>
          <w:noProof/>
          <w:sz w:val="24"/>
          <w:szCs w:val="24"/>
        </w:rPr>
        <w:t xml:space="preserve"> </w:t>
      </w:r>
      <w:r w:rsidR="004171E3" w:rsidRPr="002E0BF0">
        <w:rPr>
          <w:rFonts w:ascii="Times New Roman" w:hAnsi="Times New Roman" w:cs="Times New Roman"/>
          <w:noProof/>
          <w:sz w:val="24"/>
          <w:szCs w:val="24"/>
        </w:rPr>
        <w:t>s</w:t>
      </w:r>
      <w:r w:rsidRPr="002E0BF0">
        <w:rPr>
          <w:rFonts w:ascii="Times New Roman" w:hAnsi="Times New Roman" w:cs="Times New Roman"/>
          <w:noProof/>
          <w:sz w:val="24"/>
          <w:szCs w:val="24"/>
        </w:rPr>
        <w:t>egunda ed</w:t>
      </w:r>
      <w:r w:rsidR="004171E3" w:rsidRPr="002E0BF0">
        <w:rPr>
          <w:rFonts w:ascii="Times New Roman" w:hAnsi="Times New Roman" w:cs="Times New Roman"/>
          <w:noProof/>
          <w:sz w:val="24"/>
          <w:szCs w:val="24"/>
        </w:rPr>
        <w:t>ición,</w:t>
      </w:r>
      <w:r w:rsidRPr="002E0BF0">
        <w:rPr>
          <w:rFonts w:ascii="Times New Roman" w:hAnsi="Times New Roman" w:cs="Times New Roman"/>
          <w:noProof/>
          <w:sz w:val="24"/>
          <w:szCs w:val="24"/>
        </w:rPr>
        <w:t xml:space="preserve"> Madrid: Centro de Estudios Pol</w:t>
      </w:r>
      <w:r w:rsidR="004171E3" w:rsidRPr="002E0BF0">
        <w:rPr>
          <w:rFonts w:ascii="Times New Roman" w:hAnsi="Times New Roman" w:cs="Times New Roman"/>
          <w:noProof/>
          <w:sz w:val="24"/>
          <w:szCs w:val="24"/>
        </w:rPr>
        <w:t>í</w:t>
      </w:r>
      <w:r w:rsidRPr="002E0BF0">
        <w:rPr>
          <w:rFonts w:ascii="Times New Roman" w:hAnsi="Times New Roman" w:cs="Times New Roman"/>
          <w:noProof/>
          <w:sz w:val="24"/>
          <w:szCs w:val="24"/>
        </w:rPr>
        <w:t>ticos y Constitucionales.</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B</w:t>
      </w:r>
      <w:r w:rsidR="00425381" w:rsidRPr="002E0BF0">
        <w:rPr>
          <w:rFonts w:ascii="Times New Roman" w:hAnsi="Times New Roman" w:cs="Times New Roman"/>
          <w:noProof/>
          <w:sz w:val="24"/>
          <w:szCs w:val="24"/>
        </w:rPr>
        <w:t>ucay</w:t>
      </w:r>
      <w:r w:rsidRPr="002E0BF0">
        <w:rPr>
          <w:rFonts w:ascii="Times New Roman" w:hAnsi="Times New Roman" w:cs="Times New Roman"/>
          <w:noProof/>
          <w:sz w:val="24"/>
          <w:szCs w:val="24"/>
        </w:rPr>
        <w:t xml:space="preserve">, J. (2007). </w:t>
      </w:r>
      <w:r w:rsidRPr="002E0BF0">
        <w:rPr>
          <w:rFonts w:ascii="Times New Roman" w:hAnsi="Times New Roman" w:cs="Times New Roman"/>
          <w:i/>
          <w:iCs/>
          <w:noProof/>
          <w:sz w:val="24"/>
          <w:szCs w:val="24"/>
        </w:rPr>
        <w:t xml:space="preserve">El </w:t>
      </w:r>
      <w:r w:rsidR="009F7057" w:rsidRPr="002E0BF0">
        <w:rPr>
          <w:rFonts w:ascii="Times New Roman" w:hAnsi="Times New Roman" w:cs="Times New Roman"/>
          <w:i/>
          <w:iCs/>
          <w:noProof/>
          <w:sz w:val="24"/>
          <w:szCs w:val="24"/>
        </w:rPr>
        <w:t>c</w:t>
      </w:r>
      <w:r w:rsidRPr="002E0BF0">
        <w:rPr>
          <w:rFonts w:ascii="Times New Roman" w:hAnsi="Times New Roman" w:cs="Times New Roman"/>
          <w:i/>
          <w:iCs/>
          <w:noProof/>
          <w:sz w:val="24"/>
          <w:szCs w:val="24"/>
        </w:rPr>
        <w:t>amino de Shimriti</w:t>
      </w:r>
      <w:r w:rsidR="004171E3" w:rsidRPr="002E0BF0">
        <w:rPr>
          <w:rFonts w:ascii="Times New Roman" w:hAnsi="Times New Roman" w:cs="Times New Roman"/>
          <w:i/>
          <w:iCs/>
          <w:noProof/>
          <w:sz w:val="24"/>
          <w:szCs w:val="24"/>
        </w:rPr>
        <w:t>,</w:t>
      </w:r>
      <w:r w:rsidRPr="002E0BF0">
        <w:rPr>
          <w:rFonts w:ascii="Times New Roman" w:hAnsi="Times New Roman" w:cs="Times New Roman"/>
          <w:noProof/>
          <w:sz w:val="24"/>
          <w:szCs w:val="24"/>
        </w:rPr>
        <w:t xml:space="preserve"> </w:t>
      </w:r>
      <w:r w:rsidR="004171E3" w:rsidRPr="002E0BF0">
        <w:rPr>
          <w:rFonts w:ascii="Times New Roman" w:hAnsi="Times New Roman" w:cs="Times New Roman"/>
          <w:noProof/>
          <w:sz w:val="24"/>
          <w:szCs w:val="24"/>
        </w:rPr>
        <w:t>s</w:t>
      </w:r>
      <w:r w:rsidRPr="002E0BF0">
        <w:rPr>
          <w:rFonts w:ascii="Times New Roman" w:hAnsi="Times New Roman" w:cs="Times New Roman"/>
          <w:noProof/>
          <w:sz w:val="24"/>
          <w:szCs w:val="24"/>
        </w:rPr>
        <w:t>egunda ed</w:t>
      </w:r>
      <w:r w:rsidR="004171E3" w:rsidRPr="002E0BF0">
        <w:rPr>
          <w:rFonts w:ascii="Times New Roman" w:hAnsi="Times New Roman" w:cs="Times New Roman"/>
          <w:noProof/>
          <w:sz w:val="24"/>
          <w:szCs w:val="24"/>
        </w:rPr>
        <w:t>ición,</w:t>
      </w:r>
      <w:r w:rsidRPr="002E0BF0">
        <w:rPr>
          <w:rFonts w:ascii="Times New Roman" w:hAnsi="Times New Roman" w:cs="Times New Roman"/>
          <w:noProof/>
          <w:sz w:val="24"/>
          <w:szCs w:val="24"/>
        </w:rPr>
        <w:t xml:space="preserve"> México: Océano.</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B</w:t>
      </w:r>
      <w:r w:rsidR="00425381" w:rsidRPr="002E0BF0">
        <w:rPr>
          <w:rFonts w:ascii="Times New Roman" w:hAnsi="Times New Roman" w:cs="Times New Roman"/>
          <w:noProof/>
          <w:sz w:val="24"/>
          <w:szCs w:val="24"/>
        </w:rPr>
        <w:t>urgoa</w:t>
      </w:r>
      <w:r w:rsidRPr="002E0BF0">
        <w:rPr>
          <w:rFonts w:ascii="Times New Roman" w:hAnsi="Times New Roman" w:cs="Times New Roman"/>
          <w:noProof/>
          <w:sz w:val="24"/>
          <w:szCs w:val="24"/>
        </w:rPr>
        <w:t xml:space="preserve">, I. (2009). </w:t>
      </w:r>
      <w:r w:rsidRPr="002E0BF0">
        <w:rPr>
          <w:rFonts w:ascii="Times New Roman" w:hAnsi="Times New Roman" w:cs="Times New Roman"/>
          <w:i/>
          <w:iCs/>
          <w:noProof/>
          <w:sz w:val="24"/>
          <w:szCs w:val="24"/>
        </w:rPr>
        <w:t xml:space="preserve">El </w:t>
      </w:r>
      <w:r w:rsidR="009F7057" w:rsidRPr="002E0BF0">
        <w:rPr>
          <w:rFonts w:ascii="Times New Roman" w:hAnsi="Times New Roman" w:cs="Times New Roman"/>
          <w:i/>
          <w:iCs/>
          <w:noProof/>
          <w:sz w:val="24"/>
          <w:szCs w:val="24"/>
        </w:rPr>
        <w:t>j</w:t>
      </w:r>
      <w:r w:rsidRPr="002E0BF0">
        <w:rPr>
          <w:rFonts w:ascii="Times New Roman" w:hAnsi="Times New Roman" w:cs="Times New Roman"/>
          <w:i/>
          <w:iCs/>
          <w:noProof/>
          <w:sz w:val="24"/>
          <w:szCs w:val="24"/>
        </w:rPr>
        <w:t xml:space="preserve">uicio de </w:t>
      </w:r>
      <w:r w:rsidR="009F7057" w:rsidRPr="002E0BF0">
        <w:rPr>
          <w:rFonts w:ascii="Times New Roman" w:hAnsi="Times New Roman" w:cs="Times New Roman"/>
          <w:i/>
          <w:iCs/>
          <w:noProof/>
          <w:sz w:val="24"/>
          <w:szCs w:val="24"/>
        </w:rPr>
        <w:t>a</w:t>
      </w:r>
      <w:r w:rsidRPr="002E0BF0">
        <w:rPr>
          <w:rFonts w:ascii="Times New Roman" w:hAnsi="Times New Roman" w:cs="Times New Roman"/>
          <w:i/>
          <w:iCs/>
          <w:noProof/>
          <w:sz w:val="24"/>
          <w:szCs w:val="24"/>
        </w:rPr>
        <w:t>mparo.</w:t>
      </w:r>
      <w:r w:rsidRPr="002E0BF0">
        <w:rPr>
          <w:rFonts w:ascii="Times New Roman" w:hAnsi="Times New Roman" w:cs="Times New Roman"/>
          <w:noProof/>
          <w:sz w:val="24"/>
          <w:szCs w:val="24"/>
        </w:rPr>
        <w:t xml:space="preserve"> México: Porrúa.</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C</w:t>
      </w:r>
      <w:r w:rsidR="00425381" w:rsidRPr="002E0BF0">
        <w:rPr>
          <w:rFonts w:ascii="Times New Roman" w:hAnsi="Times New Roman" w:cs="Times New Roman"/>
          <w:noProof/>
          <w:sz w:val="24"/>
          <w:szCs w:val="24"/>
        </w:rPr>
        <w:t>arbonell</w:t>
      </w:r>
      <w:r w:rsidRPr="002E0BF0">
        <w:rPr>
          <w:rFonts w:ascii="Times New Roman" w:hAnsi="Times New Roman" w:cs="Times New Roman"/>
          <w:noProof/>
          <w:sz w:val="24"/>
          <w:szCs w:val="24"/>
        </w:rPr>
        <w:t xml:space="preserve">, M. (2003). </w:t>
      </w:r>
      <w:r w:rsidRPr="002E0BF0">
        <w:rPr>
          <w:rFonts w:ascii="Times New Roman" w:hAnsi="Times New Roman" w:cs="Times New Roman"/>
          <w:i/>
          <w:iCs/>
          <w:noProof/>
          <w:sz w:val="24"/>
          <w:szCs w:val="24"/>
        </w:rPr>
        <w:t>Neoconstitucionalismo(s).</w:t>
      </w:r>
      <w:r w:rsidRPr="002E0BF0">
        <w:rPr>
          <w:rFonts w:ascii="Times New Roman" w:hAnsi="Times New Roman" w:cs="Times New Roman"/>
          <w:noProof/>
          <w:sz w:val="24"/>
          <w:szCs w:val="24"/>
        </w:rPr>
        <w:t xml:space="preserve"> Madrid: Trotta.</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C</w:t>
      </w:r>
      <w:r w:rsidR="00425381" w:rsidRPr="002E0BF0">
        <w:rPr>
          <w:rFonts w:ascii="Times New Roman" w:hAnsi="Times New Roman" w:cs="Times New Roman"/>
          <w:noProof/>
          <w:sz w:val="24"/>
          <w:szCs w:val="24"/>
        </w:rPr>
        <w:t>arbonell</w:t>
      </w:r>
      <w:r w:rsidRPr="002E0BF0">
        <w:rPr>
          <w:rFonts w:ascii="Times New Roman" w:hAnsi="Times New Roman" w:cs="Times New Roman"/>
          <w:noProof/>
          <w:sz w:val="24"/>
          <w:szCs w:val="24"/>
        </w:rPr>
        <w:t xml:space="preserve">, M. (2007). </w:t>
      </w:r>
      <w:r w:rsidRPr="002E0BF0">
        <w:rPr>
          <w:rFonts w:ascii="Times New Roman" w:hAnsi="Times New Roman" w:cs="Times New Roman"/>
          <w:i/>
          <w:iCs/>
          <w:noProof/>
          <w:sz w:val="24"/>
          <w:szCs w:val="24"/>
        </w:rPr>
        <w:t xml:space="preserve">Teoría del </w:t>
      </w:r>
      <w:r w:rsidR="009F7057" w:rsidRPr="002E0BF0">
        <w:rPr>
          <w:rFonts w:ascii="Times New Roman" w:hAnsi="Times New Roman" w:cs="Times New Roman"/>
          <w:i/>
          <w:iCs/>
          <w:noProof/>
          <w:sz w:val="24"/>
          <w:szCs w:val="24"/>
        </w:rPr>
        <w:t>n</w:t>
      </w:r>
      <w:r w:rsidRPr="002E0BF0">
        <w:rPr>
          <w:rFonts w:ascii="Times New Roman" w:hAnsi="Times New Roman" w:cs="Times New Roman"/>
          <w:i/>
          <w:iCs/>
          <w:noProof/>
          <w:sz w:val="24"/>
          <w:szCs w:val="24"/>
        </w:rPr>
        <w:t>eoconstitucionalismo: Ensayos escogidos.</w:t>
      </w:r>
      <w:r w:rsidRPr="002E0BF0">
        <w:rPr>
          <w:rFonts w:ascii="Times New Roman" w:hAnsi="Times New Roman" w:cs="Times New Roman"/>
          <w:noProof/>
          <w:sz w:val="24"/>
          <w:szCs w:val="24"/>
        </w:rPr>
        <w:t xml:space="preserve"> Madrid: Trotta.</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C</w:t>
      </w:r>
      <w:r w:rsidR="00425381" w:rsidRPr="002E0BF0">
        <w:rPr>
          <w:rFonts w:ascii="Times New Roman" w:hAnsi="Times New Roman" w:cs="Times New Roman"/>
          <w:noProof/>
          <w:sz w:val="24"/>
          <w:szCs w:val="24"/>
        </w:rPr>
        <w:t>arbonell</w:t>
      </w:r>
      <w:r w:rsidRPr="002E0BF0">
        <w:rPr>
          <w:rFonts w:ascii="Times New Roman" w:hAnsi="Times New Roman" w:cs="Times New Roman"/>
          <w:noProof/>
          <w:sz w:val="24"/>
          <w:szCs w:val="24"/>
        </w:rPr>
        <w:t xml:space="preserve">, M. y. (2010). </w:t>
      </w:r>
      <w:r w:rsidRPr="002E0BF0">
        <w:rPr>
          <w:rFonts w:ascii="Times New Roman" w:hAnsi="Times New Roman" w:cs="Times New Roman"/>
          <w:i/>
          <w:iCs/>
          <w:noProof/>
          <w:sz w:val="24"/>
          <w:szCs w:val="24"/>
        </w:rPr>
        <w:t xml:space="preserve">El </w:t>
      </w:r>
      <w:r w:rsidR="009F7057" w:rsidRPr="002E0BF0">
        <w:rPr>
          <w:rFonts w:ascii="Times New Roman" w:hAnsi="Times New Roman" w:cs="Times New Roman"/>
          <w:i/>
          <w:iCs/>
          <w:noProof/>
          <w:sz w:val="24"/>
          <w:szCs w:val="24"/>
        </w:rPr>
        <w:t>c</w:t>
      </w:r>
      <w:r w:rsidRPr="002E0BF0">
        <w:rPr>
          <w:rFonts w:ascii="Times New Roman" w:hAnsi="Times New Roman" w:cs="Times New Roman"/>
          <w:i/>
          <w:iCs/>
          <w:noProof/>
          <w:sz w:val="24"/>
          <w:szCs w:val="24"/>
        </w:rPr>
        <w:t xml:space="preserve">anon </w:t>
      </w:r>
      <w:r w:rsidR="009F7057" w:rsidRPr="002E0BF0">
        <w:rPr>
          <w:rFonts w:ascii="Times New Roman" w:hAnsi="Times New Roman" w:cs="Times New Roman"/>
          <w:i/>
          <w:iCs/>
          <w:noProof/>
          <w:sz w:val="24"/>
          <w:szCs w:val="24"/>
        </w:rPr>
        <w:t>n</w:t>
      </w:r>
      <w:r w:rsidRPr="002E0BF0">
        <w:rPr>
          <w:rFonts w:ascii="Times New Roman" w:hAnsi="Times New Roman" w:cs="Times New Roman"/>
          <w:i/>
          <w:iCs/>
          <w:noProof/>
          <w:sz w:val="24"/>
          <w:szCs w:val="24"/>
        </w:rPr>
        <w:t>eoconstitucional.</w:t>
      </w:r>
      <w:r w:rsidRPr="002E0BF0">
        <w:rPr>
          <w:rFonts w:ascii="Times New Roman" w:hAnsi="Times New Roman" w:cs="Times New Roman"/>
          <w:noProof/>
          <w:sz w:val="24"/>
          <w:szCs w:val="24"/>
        </w:rPr>
        <w:t xml:space="preserve"> Bogotá: Universidad Externado de Colombia.</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D</w:t>
      </w:r>
      <w:r w:rsidR="00425381" w:rsidRPr="002E0BF0">
        <w:rPr>
          <w:rFonts w:ascii="Times New Roman" w:hAnsi="Times New Roman" w:cs="Times New Roman"/>
          <w:noProof/>
          <w:sz w:val="24"/>
          <w:szCs w:val="24"/>
        </w:rPr>
        <w:t>aza</w:t>
      </w:r>
      <w:r w:rsidRPr="002E0BF0">
        <w:rPr>
          <w:rFonts w:ascii="Times New Roman" w:hAnsi="Times New Roman" w:cs="Times New Roman"/>
          <w:noProof/>
          <w:sz w:val="24"/>
          <w:szCs w:val="24"/>
        </w:rPr>
        <w:t xml:space="preserve"> G</w:t>
      </w:r>
      <w:r w:rsidR="00425381" w:rsidRPr="002E0BF0">
        <w:rPr>
          <w:rFonts w:ascii="Times New Roman" w:hAnsi="Times New Roman" w:cs="Times New Roman"/>
          <w:noProof/>
          <w:sz w:val="24"/>
          <w:szCs w:val="24"/>
        </w:rPr>
        <w:t>ómez</w:t>
      </w:r>
      <w:r w:rsidRPr="002E0BF0">
        <w:rPr>
          <w:rFonts w:ascii="Times New Roman" w:hAnsi="Times New Roman" w:cs="Times New Roman"/>
          <w:noProof/>
          <w:sz w:val="24"/>
          <w:szCs w:val="24"/>
        </w:rPr>
        <w:t xml:space="preserve">, C. (. (2007). </w:t>
      </w:r>
      <w:r w:rsidRPr="002E0BF0">
        <w:rPr>
          <w:rFonts w:ascii="Times New Roman" w:hAnsi="Times New Roman" w:cs="Times New Roman"/>
          <w:i/>
          <w:iCs/>
          <w:noProof/>
          <w:sz w:val="24"/>
          <w:szCs w:val="24"/>
        </w:rPr>
        <w:t>El Pensamiento Filosófico y Jurídico-Penal de Günther Jakobs.</w:t>
      </w:r>
      <w:r w:rsidRPr="002E0BF0">
        <w:rPr>
          <w:rFonts w:ascii="Times New Roman" w:hAnsi="Times New Roman" w:cs="Times New Roman"/>
          <w:noProof/>
          <w:sz w:val="24"/>
          <w:szCs w:val="24"/>
        </w:rPr>
        <w:t xml:space="preserve"> México: Flores Editor y Distribuidor.</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D</w:t>
      </w:r>
      <w:r w:rsidR="00425381" w:rsidRPr="002E0BF0">
        <w:rPr>
          <w:rFonts w:ascii="Times New Roman" w:hAnsi="Times New Roman" w:cs="Times New Roman"/>
          <w:noProof/>
          <w:sz w:val="24"/>
          <w:szCs w:val="24"/>
        </w:rPr>
        <w:t>e</w:t>
      </w:r>
      <w:r w:rsidRPr="002E0BF0">
        <w:rPr>
          <w:rFonts w:ascii="Times New Roman" w:hAnsi="Times New Roman" w:cs="Times New Roman"/>
          <w:noProof/>
          <w:sz w:val="24"/>
          <w:szCs w:val="24"/>
        </w:rPr>
        <w:t xml:space="preserve"> G</w:t>
      </w:r>
      <w:r w:rsidR="00425381" w:rsidRPr="002E0BF0">
        <w:rPr>
          <w:rFonts w:ascii="Times New Roman" w:hAnsi="Times New Roman" w:cs="Times New Roman"/>
          <w:noProof/>
          <w:sz w:val="24"/>
          <w:szCs w:val="24"/>
        </w:rPr>
        <w:t>iorgi</w:t>
      </w:r>
      <w:r w:rsidRPr="002E0BF0">
        <w:rPr>
          <w:rFonts w:ascii="Times New Roman" w:hAnsi="Times New Roman" w:cs="Times New Roman"/>
          <w:noProof/>
          <w:sz w:val="24"/>
          <w:szCs w:val="24"/>
        </w:rPr>
        <w:t xml:space="preserve">, R. (2015). </w:t>
      </w:r>
      <w:r w:rsidRPr="002E0BF0">
        <w:rPr>
          <w:rFonts w:ascii="Times New Roman" w:hAnsi="Times New Roman" w:cs="Times New Roman"/>
          <w:i/>
          <w:iCs/>
          <w:noProof/>
          <w:sz w:val="24"/>
          <w:szCs w:val="24"/>
        </w:rPr>
        <w:t xml:space="preserve">Los </w:t>
      </w:r>
      <w:r w:rsidR="009F7057" w:rsidRPr="002E0BF0">
        <w:rPr>
          <w:rFonts w:ascii="Times New Roman" w:hAnsi="Times New Roman" w:cs="Times New Roman"/>
          <w:i/>
          <w:iCs/>
          <w:noProof/>
          <w:sz w:val="24"/>
          <w:szCs w:val="24"/>
        </w:rPr>
        <w:t>d</w:t>
      </w:r>
      <w:r w:rsidRPr="002E0BF0">
        <w:rPr>
          <w:rFonts w:ascii="Times New Roman" w:hAnsi="Times New Roman" w:cs="Times New Roman"/>
          <w:i/>
          <w:iCs/>
          <w:noProof/>
          <w:sz w:val="24"/>
          <w:szCs w:val="24"/>
        </w:rPr>
        <w:t xml:space="preserve">erechos </w:t>
      </w:r>
      <w:r w:rsidR="009F7057" w:rsidRPr="002E0BF0">
        <w:rPr>
          <w:rFonts w:ascii="Times New Roman" w:hAnsi="Times New Roman" w:cs="Times New Roman"/>
          <w:i/>
          <w:iCs/>
          <w:noProof/>
          <w:sz w:val="24"/>
          <w:szCs w:val="24"/>
        </w:rPr>
        <w:t>f</w:t>
      </w:r>
      <w:r w:rsidRPr="002E0BF0">
        <w:rPr>
          <w:rFonts w:ascii="Times New Roman" w:hAnsi="Times New Roman" w:cs="Times New Roman"/>
          <w:i/>
          <w:iCs/>
          <w:noProof/>
          <w:sz w:val="24"/>
          <w:szCs w:val="24"/>
        </w:rPr>
        <w:t xml:space="preserve">undamentales en la </w:t>
      </w:r>
      <w:r w:rsidR="009F7057" w:rsidRPr="002E0BF0">
        <w:rPr>
          <w:rFonts w:ascii="Times New Roman" w:hAnsi="Times New Roman" w:cs="Times New Roman"/>
          <w:i/>
          <w:iCs/>
          <w:noProof/>
          <w:sz w:val="24"/>
          <w:szCs w:val="24"/>
        </w:rPr>
        <w:t>s</w:t>
      </w:r>
      <w:r w:rsidRPr="002E0BF0">
        <w:rPr>
          <w:rFonts w:ascii="Times New Roman" w:hAnsi="Times New Roman" w:cs="Times New Roman"/>
          <w:i/>
          <w:iCs/>
          <w:noProof/>
          <w:sz w:val="24"/>
          <w:szCs w:val="24"/>
        </w:rPr>
        <w:t xml:space="preserve">ociedad </w:t>
      </w:r>
      <w:r w:rsidR="009F7057" w:rsidRPr="002E0BF0">
        <w:rPr>
          <w:rFonts w:ascii="Times New Roman" w:hAnsi="Times New Roman" w:cs="Times New Roman"/>
          <w:i/>
          <w:iCs/>
          <w:noProof/>
          <w:sz w:val="24"/>
          <w:szCs w:val="24"/>
        </w:rPr>
        <w:t>m</w:t>
      </w:r>
      <w:r w:rsidRPr="002E0BF0">
        <w:rPr>
          <w:rFonts w:ascii="Times New Roman" w:hAnsi="Times New Roman" w:cs="Times New Roman"/>
          <w:i/>
          <w:iCs/>
          <w:noProof/>
          <w:sz w:val="24"/>
          <w:szCs w:val="24"/>
        </w:rPr>
        <w:t>oderna.</w:t>
      </w:r>
      <w:r w:rsidRPr="002E0BF0">
        <w:rPr>
          <w:rFonts w:ascii="Times New Roman" w:hAnsi="Times New Roman" w:cs="Times New Roman"/>
          <w:noProof/>
          <w:sz w:val="24"/>
          <w:szCs w:val="24"/>
        </w:rPr>
        <w:t xml:space="preserve"> México: Fontamara.</w:t>
      </w:r>
    </w:p>
    <w:p w:rsidR="007A4053" w:rsidRPr="002E0BF0" w:rsidRDefault="007A4053" w:rsidP="00A75A81">
      <w:pPr>
        <w:pStyle w:val="Bibliografa"/>
        <w:spacing w:line="360" w:lineRule="auto"/>
        <w:ind w:left="720" w:hanging="720"/>
        <w:rPr>
          <w:rFonts w:ascii="Times New Roman" w:hAnsi="Times New Roman" w:cs="Times New Roman"/>
          <w:noProof/>
          <w:sz w:val="24"/>
          <w:szCs w:val="24"/>
          <w:lang w:val="es-MX"/>
        </w:rPr>
      </w:pPr>
      <w:r w:rsidRPr="002E0BF0">
        <w:rPr>
          <w:rFonts w:ascii="Times New Roman" w:hAnsi="Times New Roman" w:cs="Times New Roman"/>
          <w:noProof/>
          <w:sz w:val="24"/>
          <w:szCs w:val="24"/>
          <w:lang w:val="es-MX"/>
        </w:rPr>
        <w:t xml:space="preserve">Díaz de León, M. A. (2004). </w:t>
      </w:r>
      <w:r w:rsidRPr="002E0BF0">
        <w:rPr>
          <w:rFonts w:ascii="Times New Roman" w:hAnsi="Times New Roman" w:cs="Times New Roman"/>
          <w:i/>
          <w:iCs/>
          <w:noProof/>
          <w:sz w:val="24"/>
          <w:szCs w:val="24"/>
          <w:lang w:val="es-MX"/>
        </w:rPr>
        <w:t>Diccionario de derecho procesal penal.</w:t>
      </w:r>
      <w:r w:rsidRPr="002E0BF0">
        <w:rPr>
          <w:rFonts w:ascii="Times New Roman" w:hAnsi="Times New Roman" w:cs="Times New Roman"/>
          <w:noProof/>
          <w:sz w:val="24"/>
          <w:szCs w:val="24"/>
          <w:lang w:val="es-MX"/>
        </w:rPr>
        <w:t xml:space="preserve"> México: Porrúa.</w:t>
      </w:r>
    </w:p>
    <w:p w:rsidR="007A4053" w:rsidRPr="002E0BF0" w:rsidRDefault="007A4053" w:rsidP="00A75A81">
      <w:pPr>
        <w:pStyle w:val="Bibliografa"/>
        <w:spacing w:line="360" w:lineRule="auto"/>
        <w:ind w:left="720" w:hanging="720"/>
        <w:rPr>
          <w:rFonts w:ascii="Times New Roman" w:hAnsi="Times New Roman" w:cs="Times New Roman"/>
          <w:noProof/>
          <w:sz w:val="24"/>
          <w:szCs w:val="24"/>
          <w:lang w:val="es-ES"/>
        </w:rPr>
      </w:pPr>
      <w:r w:rsidRPr="002E0BF0">
        <w:rPr>
          <w:rFonts w:ascii="Times New Roman" w:hAnsi="Times New Roman" w:cs="Times New Roman"/>
          <w:noProof/>
          <w:sz w:val="24"/>
          <w:szCs w:val="24"/>
        </w:rPr>
        <w:t>F</w:t>
      </w:r>
      <w:r w:rsidR="00425381" w:rsidRPr="002E0BF0">
        <w:rPr>
          <w:rFonts w:ascii="Times New Roman" w:hAnsi="Times New Roman" w:cs="Times New Roman"/>
          <w:noProof/>
          <w:sz w:val="24"/>
          <w:szCs w:val="24"/>
        </w:rPr>
        <w:t>ernández</w:t>
      </w:r>
      <w:r w:rsidRPr="002E0BF0">
        <w:rPr>
          <w:rFonts w:ascii="Times New Roman" w:hAnsi="Times New Roman" w:cs="Times New Roman"/>
          <w:noProof/>
          <w:sz w:val="24"/>
          <w:szCs w:val="24"/>
        </w:rPr>
        <w:t xml:space="preserve"> D</w:t>
      </w:r>
      <w:r w:rsidR="00425381" w:rsidRPr="002E0BF0">
        <w:rPr>
          <w:rFonts w:ascii="Times New Roman" w:hAnsi="Times New Roman" w:cs="Times New Roman"/>
          <w:noProof/>
          <w:sz w:val="24"/>
          <w:szCs w:val="24"/>
        </w:rPr>
        <w:t>el</w:t>
      </w:r>
      <w:r w:rsidRPr="002E0BF0">
        <w:rPr>
          <w:rFonts w:ascii="Times New Roman" w:hAnsi="Times New Roman" w:cs="Times New Roman"/>
          <w:noProof/>
          <w:sz w:val="24"/>
          <w:szCs w:val="24"/>
        </w:rPr>
        <w:t xml:space="preserve"> V</w:t>
      </w:r>
      <w:r w:rsidR="00425381" w:rsidRPr="002E0BF0">
        <w:rPr>
          <w:rFonts w:ascii="Times New Roman" w:hAnsi="Times New Roman" w:cs="Times New Roman"/>
          <w:noProof/>
          <w:sz w:val="24"/>
          <w:szCs w:val="24"/>
        </w:rPr>
        <w:t>alle</w:t>
      </w:r>
      <w:r w:rsidRPr="002E0BF0">
        <w:rPr>
          <w:rFonts w:ascii="Times New Roman" w:hAnsi="Times New Roman" w:cs="Times New Roman"/>
          <w:noProof/>
          <w:sz w:val="24"/>
          <w:szCs w:val="24"/>
        </w:rPr>
        <w:t xml:space="preserve">, A. B. (2001). </w:t>
      </w:r>
      <w:r w:rsidRPr="002E0BF0">
        <w:rPr>
          <w:rFonts w:ascii="Times New Roman" w:hAnsi="Times New Roman" w:cs="Times New Roman"/>
          <w:i/>
          <w:iCs/>
          <w:noProof/>
          <w:sz w:val="24"/>
          <w:szCs w:val="24"/>
        </w:rPr>
        <w:t xml:space="preserve">Filosofìa del </w:t>
      </w:r>
      <w:r w:rsidR="009F7057" w:rsidRPr="002E0BF0">
        <w:rPr>
          <w:rFonts w:ascii="Times New Roman" w:hAnsi="Times New Roman" w:cs="Times New Roman"/>
          <w:i/>
          <w:iCs/>
          <w:noProof/>
          <w:sz w:val="24"/>
          <w:szCs w:val="24"/>
        </w:rPr>
        <w:t>d</w:t>
      </w:r>
      <w:r w:rsidRPr="002E0BF0">
        <w:rPr>
          <w:rFonts w:ascii="Times New Roman" w:hAnsi="Times New Roman" w:cs="Times New Roman"/>
          <w:i/>
          <w:iCs/>
          <w:noProof/>
          <w:sz w:val="24"/>
          <w:szCs w:val="24"/>
        </w:rPr>
        <w:t>erecho.</w:t>
      </w:r>
      <w:r w:rsidRPr="002E0BF0">
        <w:rPr>
          <w:rFonts w:ascii="Times New Roman" w:hAnsi="Times New Roman" w:cs="Times New Roman"/>
          <w:noProof/>
          <w:sz w:val="24"/>
          <w:szCs w:val="24"/>
        </w:rPr>
        <w:t xml:space="preserve"> México: Porrúa.</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F</w:t>
      </w:r>
      <w:r w:rsidR="00425381" w:rsidRPr="002E0BF0">
        <w:rPr>
          <w:rFonts w:ascii="Times New Roman" w:hAnsi="Times New Roman" w:cs="Times New Roman"/>
          <w:noProof/>
          <w:sz w:val="24"/>
          <w:szCs w:val="24"/>
        </w:rPr>
        <w:t>ernández</w:t>
      </w:r>
      <w:r w:rsidRPr="002E0BF0">
        <w:rPr>
          <w:rFonts w:ascii="Times New Roman" w:hAnsi="Times New Roman" w:cs="Times New Roman"/>
          <w:noProof/>
          <w:sz w:val="24"/>
          <w:szCs w:val="24"/>
        </w:rPr>
        <w:t xml:space="preserve"> D</w:t>
      </w:r>
      <w:r w:rsidR="00425381" w:rsidRPr="002E0BF0">
        <w:rPr>
          <w:rFonts w:ascii="Times New Roman" w:hAnsi="Times New Roman" w:cs="Times New Roman"/>
          <w:noProof/>
          <w:sz w:val="24"/>
          <w:szCs w:val="24"/>
        </w:rPr>
        <w:t>el</w:t>
      </w:r>
      <w:r w:rsidRPr="002E0BF0">
        <w:rPr>
          <w:rFonts w:ascii="Times New Roman" w:hAnsi="Times New Roman" w:cs="Times New Roman"/>
          <w:noProof/>
          <w:sz w:val="24"/>
          <w:szCs w:val="24"/>
        </w:rPr>
        <w:t xml:space="preserve"> V</w:t>
      </w:r>
      <w:r w:rsidR="00425381" w:rsidRPr="002E0BF0">
        <w:rPr>
          <w:rFonts w:ascii="Times New Roman" w:hAnsi="Times New Roman" w:cs="Times New Roman"/>
          <w:noProof/>
          <w:sz w:val="24"/>
          <w:szCs w:val="24"/>
        </w:rPr>
        <w:t>alle</w:t>
      </w:r>
      <w:r w:rsidRPr="002E0BF0">
        <w:rPr>
          <w:rFonts w:ascii="Times New Roman" w:hAnsi="Times New Roman" w:cs="Times New Roman"/>
          <w:noProof/>
          <w:sz w:val="24"/>
          <w:szCs w:val="24"/>
        </w:rPr>
        <w:t xml:space="preserve">, A. B. (2013). </w:t>
      </w:r>
      <w:r w:rsidRPr="002E0BF0">
        <w:rPr>
          <w:rFonts w:ascii="Times New Roman" w:hAnsi="Times New Roman" w:cs="Times New Roman"/>
          <w:i/>
          <w:iCs/>
          <w:noProof/>
          <w:sz w:val="24"/>
          <w:szCs w:val="24"/>
        </w:rPr>
        <w:t xml:space="preserve">Filosofía del </w:t>
      </w:r>
      <w:r w:rsidR="009F7057" w:rsidRPr="002E0BF0">
        <w:rPr>
          <w:rFonts w:ascii="Times New Roman" w:hAnsi="Times New Roman" w:cs="Times New Roman"/>
          <w:i/>
          <w:iCs/>
          <w:noProof/>
          <w:sz w:val="24"/>
          <w:szCs w:val="24"/>
        </w:rPr>
        <w:t>d</w:t>
      </w:r>
      <w:r w:rsidRPr="002E0BF0">
        <w:rPr>
          <w:rFonts w:ascii="Times New Roman" w:hAnsi="Times New Roman" w:cs="Times New Roman"/>
          <w:i/>
          <w:iCs/>
          <w:noProof/>
          <w:sz w:val="24"/>
          <w:szCs w:val="24"/>
        </w:rPr>
        <w:t>erecho</w:t>
      </w:r>
      <w:r w:rsidR="004171E3" w:rsidRPr="002E0BF0">
        <w:rPr>
          <w:rFonts w:ascii="Times New Roman" w:hAnsi="Times New Roman" w:cs="Times New Roman"/>
          <w:i/>
          <w:iCs/>
          <w:noProof/>
          <w:sz w:val="24"/>
          <w:szCs w:val="24"/>
        </w:rPr>
        <w:t xml:space="preserve">, </w:t>
      </w:r>
      <w:r w:rsidR="004171E3" w:rsidRPr="002E0BF0">
        <w:rPr>
          <w:rFonts w:ascii="Times New Roman" w:hAnsi="Times New Roman" w:cs="Times New Roman"/>
          <w:noProof/>
          <w:sz w:val="24"/>
          <w:szCs w:val="24"/>
        </w:rPr>
        <w:t>p</w:t>
      </w:r>
      <w:r w:rsidRPr="002E0BF0">
        <w:rPr>
          <w:rFonts w:ascii="Times New Roman" w:hAnsi="Times New Roman" w:cs="Times New Roman"/>
          <w:noProof/>
          <w:sz w:val="24"/>
          <w:szCs w:val="24"/>
        </w:rPr>
        <w:t>rimera ed</w:t>
      </w:r>
      <w:r w:rsidR="004171E3" w:rsidRPr="002E0BF0">
        <w:rPr>
          <w:rFonts w:ascii="Times New Roman" w:hAnsi="Times New Roman" w:cs="Times New Roman"/>
          <w:noProof/>
          <w:sz w:val="24"/>
          <w:szCs w:val="24"/>
        </w:rPr>
        <w:t>ición,</w:t>
      </w:r>
      <w:r w:rsidRPr="002E0BF0">
        <w:rPr>
          <w:rFonts w:ascii="Times New Roman" w:hAnsi="Times New Roman" w:cs="Times New Roman"/>
          <w:noProof/>
          <w:sz w:val="24"/>
          <w:szCs w:val="24"/>
        </w:rPr>
        <w:t xml:space="preserve"> México: Porrúa.</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F</w:t>
      </w:r>
      <w:r w:rsidR="00425381" w:rsidRPr="002E0BF0">
        <w:rPr>
          <w:rFonts w:ascii="Times New Roman" w:hAnsi="Times New Roman" w:cs="Times New Roman"/>
          <w:noProof/>
          <w:sz w:val="24"/>
          <w:szCs w:val="24"/>
        </w:rPr>
        <w:t>errajoli</w:t>
      </w:r>
      <w:r w:rsidRPr="002E0BF0">
        <w:rPr>
          <w:rFonts w:ascii="Times New Roman" w:hAnsi="Times New Roman" w:cs="Times New Roman"/>
          <w:noProof/>
          <w:sz w:val="24"/>
          <w:szCs w:val="24"/>
        </w:rPr>
        <w:t xml:space="preserve">, L. (2009). </w:t>
      </w:r>
      <w:r w:rsidRPr="002E0BF0">
        <w:rPr>
          <w:rFonts w:ascii="Times New Roman" w:hAnsi="Times New Roman" w:cs="Times New Roman"/>
          <w:i/>
          <w:iCs/>
          <w:noProof/>
          <w:sz w:val="24"/>
          <w:szCs w:val="24"/>
        </w:rPr>
        <w:t xml:space="preserve">Los </w:t>
      </w:r>
      <w:r w:rsidR="009F7057" w:rsidRPr="002E0BF0">
        <w:rPr>
          <w:rFonts w:ascii="Times New Roman" w:hAnsi="Times New Roman" w:cs="Times New Roman"/>
          <w:i/>
          <w:iCs/>
          <w:noProof/>
          <w:sz w:val="24"/>
          <w:szCs w:val="24"/>
        </w:rPr>
        <w:t>f</w:t>
      </w:r>
      <w:r w:rsidRPr="002E0BF0">
        <w:rPr>
          <w:rFonts w:ascii="Times New Roman" w:hAnsi="Times New Roman" w:cs="Times New Roman"/>
          <w:i/>
          <w:iCs/>
          <w:noProof/>
          <w:sz w:val="24"/>
          <w:szCs w:val="24"/>
        </w:rPr>
        <w:t xml:space="preserve">undamentos de los </w:t>
      </w:r>
      <w:r w:rsidR="009F7057" w:rsidRPr="002E0BF0">
        <w:rPr>
          <w:rFonts w:ascii="Times New Roman" w:hAnsi="Times New Roman" w:cs="Times New Roman"/>
          <w:i/>
          <w:iCs/>
          <w:noProof/>
          <w:sz w:val="24"/>
          <w:szCs w:val="24"/>
        </w:rPr>
        <w:t>d</w:t>
      </w:r>
      <w:r w:rsidRPr="002E0BF0">
        <w:rPr>
          <w:rFonts w:ascii="Times New Roman" w:hAnsi="Times New Roman" w:cs="Times New Roman"/>
          <w:i/>
          <w:iCs/>
          <w:noProof/>
          <w:sz w:val="24"/>
          <w:szCs w:val="24"/>
        </w:rPr>
        <w:t xml:space="preserve">erechos </w:t>
      </w:r>
      <w:r w:rsidR="009F7057" w:rsidRPr="002E0BF0">
        <w:rPr>
          <w:rFonts w:ascii="Times New Roman" w:hAnsi="Times New Roman" w:cs="Times New Roman"/>
          <w:i/>
          <w:iCs/>
          <w:noProof/>
          <w:sz w:val="24"/>
          <w:szCs w:val="24"/>
        </w:rPr>
        <w:t>f</w:t>
      </w:r>
      <w:r w:rsidRPr="002E0BF0">
        <w:rPr>
          <w:rFonts w:ascii="Times New Roman" w:hAnsi="Times New Roman" w:cs="Times New Roman"/>
          <w:i/>
          <w:iCs/>
          <w:noProof/>
          <w:sz w:val="24"/>
          <w:szCs w:val="24"/>
        </w:rPr>
        <w:t>undamentales</w:t>
      </w:r>
      <w:r w:rsidR="004171E3" w:rsidRPr="002E0BF0">
        <w:rPr>
          <w:rFonts w:ascii="Times New Roman" w:hAnsi="Times New Roman" w:cs="Times New Roman"/>
          <w:i/>
          <w:iCs/>
          <w:noProof/>
          <w:sz w:val="24"/>
          <w:szCs w:val="24"/>
        </w:rPr>
        <w:t xml:space="preserve">, </w:t>
      </w:r>
      <w:r w:rsidR="004171E3" w:rsidRPr="002E0BF0">
        <w:rPr>
          <w:rFonts w:ascii="Times New Roman" w:hAnsi="Times New Roman" w:cs="Times New Roman"/>
          <w:noProof/>
          <w:sz w:val="24"/>
          <w:szCs w:val="24"/>
        </w:rPr>
        <w:t>cu</w:t>
      </w:r>
      <w:r w:rsidRPr="002E0BF0">
        <w:rPr>
          <w:rFonts w:ascii="Times New Roman" w:hAnsi="Times New Roman" w:cs="Times New Roman"/>
          <w:noProof/>
          <w:sz w:val="24"/>
          <w:szCs w:val="24"/>
        </w:rPr>
        <w:t xml:space="preserve">arta </w:t>
      </w:r>
      <w:r w:rsidR="004171E3" w:rsidRPr="002E0BF0">
        <w:rPr>
          <w:rFonts w:ascii="Times New Roman" w:hAnsi="Times New Roman" w:cs="Times New Roman"/>
          <w:noProof/>
          <w:sz w:val="24"/>
          <w:szCs w:val="24"/>
        </w:rPr>
        <w:t>e</w:t>
      </w:r>
      <w:r w:rsidRPr="002E0BF0">
        <w:rPr>
          <w:rFonts w:ascii="Times New Roman" w:hAnsi="Times New Roman" w:cs="Times New Roman"/>
          <w:noProof/>
          <w:sz w:val="24"/>
          <w:szCs w:val="24"/>
        </w:rPr>
        <w:t>dición</w:t>
      </w:r>
      <w:r w:rsidR="004171E3" w:rsidRPr="002E0BF0">
        <w:rPr>
          <w:rFonts w:ascii="Times New Roman" w:hAnsi="Times New Roman" w:cs="Times New Roman"/>
          <w:noProof/>
          <w:sz w:val="24"/>
          <w:szCs w:val="24"/>
        </w:rPr>
        <w:t>,</w:t>
      </w:r>
      <w:r w:rsidRPr="002E0BF0">
        <w:rPr>
          <w:rFonts w:ascii="Times New Roman" w:hAnsi="Times New Roman" w:cs="Times New Roman"/>
          <w:noProof/>
          <w:sz w:val="24"/>
          <w:szCs w:val="24"/>
        </w:rPr>
        <w:t xml:space="preserve"> Madrid: Trotta.</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A91B26">
        <w:rPr>
          <w:rFonts w:ascii="Times New Roman" w:hAnsi="Times New Roman" w:cs="Times New Roman"/>
          <w:noProof/>
          <w:sz w:val="24"/>
          <w:szCs w:val="24"/>
          <w:lang w:val="en-US"/>
        </w:rPr>
        <w:t>F</w:t>
      </w:r>
      <w:r w:rsidR="00425381" w:rsidRPr="00A91B26">
        <w:rPr>
          <w:rFonts w:ascii="Times New Roman" w:hAnsi="Times New Roman" w:cs="Times New Roman"/>
          <w:noProof/>
          <w:sz w:val="24"/>
          <w:szCs w:val="24"/>
          <w:lang w:val="en-US"/>
        </w:rPr>
        <w:t>errer</w:t>
      </w:r>
      <w:r w:rsidRPr="00A91B26">
        <w:rPr>
          <w:rFonts w:ascii="Times New Roman" w:hAnsi="Times New Roman" w:cs="Times New Roman"/>
          <w:noProof/>
          <w:sz w:val="24"/>
          <w:szCs w:val="24"/>
          <w:lang w:val="en-US"/>
        </w:rPr>
        <w:t xml:space="preserve"> M</w:t>
      </w:r>
      <w:r w:rsidR="00425381" w:rsidRPr="00A91B26">
        <w:rPr>
          <w:rFonts w:ascii="Times New Roman" w:hAnsi="Times New Roman" w:cs="Times New Roman"/>
          <w:noProof/>
          <w:sz w:val="24"/>
          <w:szCs w:val="24"/>
          <w:lang w:val="en-US"/>
        </w:rPr>
        <w:t>ac</w:t>
      </w:r>
      <w:r w:rsidRPr="00A91B26">
        <w:rPr>
          <w:rFonts w:ascii="Times New Roman" w:hAnsi="Times New Roman" w:cs="Times New Roman"/>
          <w:noProof/>
          <w:sz w:val="24"/>
          <w:szCs w:val="24"/>
          <w:lang w:val="en-US"/>
        </w:rPr>
        <w:t>-G</w:t>
      </w:r>
      <w:r w:rsidR="00425381" w:rsidRPr="00A91B26">
        <w:rPr>
          <w:rFonts w:ascii="Times New Roman" w:hAnsi="Times New Roman" w:cs="Times New Roman"/>
          <w:noProof/>
          <w:sz w:val="24"/>
          <w:szCs w:val="24"/>
          <w:lang w:val="en-US"/>
        </w:rPr>
        <w:t>regor</w:t>
      </w:r>
      <w:r w:rsidRPr="00A91B26">
        <w:rPr>
          <w:rFonts w:ascii="Times New Roman" w:hAnsi="Times New Roman" w:cs="Times New Roman"/>
          <w:noProof/>
          <w:sz w:val="24"/>
          <w:szCs w:val="24"/>
          <w:lang w:val="en-US"/>
        </w:rPr>
        <w:t xml:space="preserve">, E. y. (2014). </w:t>
      </w:r>
      <w:r w:rsidRPr="002E0BF0">
        <w:rPr>
          <w:rFonts w:ascii="Times New Roman" w:hAnsi="Times New Roman" w:cs="Times New Roman"/>
          <w:i/>
          <w:iCs/>
          <w:noProof/>
          <w:sz w:val="24"/>
          <w:szCs w:val="24"/>
        </w:rPr>
        <w:t xml:space="preserve">El </w:t>
      </w:r>
      <w:r w:rsidR="009F7057" w:rsidRPr="002E0BF0">
        <w:rPr>
          <w:rFonts w:ascii="Times New Roman" w:hAnsi="Times New Roman" w:cs="Times New Roman"/>
          <w:i/>
          <w:iCs/>
          <w:noProof/>
          <w:sz w:val="24"/>
          <w:szCs w:val="24"/>
        </w:rPr>
        <w:t>a</w:t>
      </w:r>
      <w:r w:rsidRPr="002E0BF0">
        <w:rPr>
          <w:rFonts w:ascii="Times New Roman" w:hAnsi="Times New Roman" w:cs="Times New Roman"/>
          <w:i/>
          <w:iCs/>
          <w:noProof/>
          <w:sz w:val="24"/>
          <w:szCs w:val="24"/>
        </w:rPr>
        <w:t>mparo del Siglo XXI.</w:t>
      </w:r>
      <w:r w:rsidRPr="002E0BF0">
        <w:rPr>
          <w:rFonts w:ascii="Times New Roman" w:hAnsi="Times New Roman" w:cs="Times New Roman"/>
          <w:noProof/>
          <w:sz w:val="24"/>
          <w:szCs w:val="24"/>
        </w:rPr>
        <w:t xml:space="preserve"> México: Porrúa.</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F</w:t>
      </w:r>
      <w:r w:rsidR="00425381" w:rsidRPr="002E0BF0">
        <w:rPr>
          <w:rFonts w:ascii="Times New Roman" w:hAnsi="Times New Roman" w:cs="Times New Roman"/>
          <w:noProof/>
          <w:sz w:val="24"/>
          <w:szCs w:val="24"/>
        </w:rPr>
        <w:t>errer</w:t>
      </w:r>
      <w:r w:rsidRPr="002E0BF0">
        <w:rPr>
          <w:rFonts w:ascii="Times New Roman" w:hAnsi="Times New Roman" w:cs="Times New Roman"/>
          <w:noProof/>
          <w:sz w:val="24"/>
          <w:szCs w:val="24"/>
        </w:rPr>
        <w:t xml:space="preserve"> M</w:t>
      </w:r>
      <w:r w:rsidR="00425381" w:rsidRPr="002E0BF0">
        <w:rPr>
          <w:rFonts w:ascii="Times New Roman" w:hAnsi="Times New Roman" w:cs="Times New Roman"/>
          <w:noProof/>
          <w:sz w:val="24"/>
          <w:szCs w:val="24"/>
        </w:rPr>
        <w:t>ac</w:t>
      </w:r>
      <w:r w:rsidRPr="002E0BF0">
        <w:rPr>
          <w:rFonts w:ascii="Times New Roman" w:hAnsi="Times New Roman" w:cs="Times New Roman"/>
          <w:noProof/>
          <w:sz w:val="24"/>
          <w:szCs w:val="24"/>
        </w:rPr>
        <w:t>-G</w:t>
      </w:r>
      <w:r w:rsidR="00425381" w:rsidRPr="002E0BF0">
        <w:rPr>
          <w:rFonts w:ascii="Times New Roman" w:hAnsi="Times New Roman" w:cs="Times New Roman"/>
          <w:noProof/>
          <w:sz w:val="24"/>
          <w:szCs w:val="24"/>
        </w:rPr>
        <w:t>regor</w:t>
      </w:r>
      <w:r w:rsidRPr="002E0BF0">
        <w:rPr>
          <w:rFonts w:ascii="Times New Roman" w:hAnsi="Times New Roman" w:cs="Times New Roman"/>
          <w:noProof/>
          <w:sz w:val="24"/>
          <w:szCs w:val="24"/>
        </w:rPr>
        <w:t xml:space="preserve">, E. y. (2014). </w:t>
      </w:r>
      <w:r w:rsidRPr="002E0BF0">
        <w:rPr>
          <w:rFonts w:ascii="Times New Roman" w:hAnsi="Times New Roman" w:cs="Times New Roman"/>
          <w:i/>
          <w:iCs/>
          <w:noProof/>
          <w:sz w:val="24"/>
          <w:szCs w:val="24"/>
        </w:rPr>
        <w:t xml:space="preserve">El </w:t>
      </w:r>
      <w:r w:rsidR="009F7057" w:rsidRPr="002E0BF0">
        <w:rPr>
          <w:rFonts w:ascii="Times New Roman" w:hAnsi="Times New Roman" w:cs="Times New Roman"/>
          <w:i/>
          <w:iCs/>
          <w:noProof/>
          <w:sz w:val="24"/>
          <w:szCs w:val="24"/>
        </w:rPr>
        <w:t>n</w:t>
      </w:r>
      <w:r w:rsidRPr="002E0BF0">
        <w:rPr>
          <w:rFonts w:ascii="Times New Roman" w:hAnsi="Times New Roman" w:cs="Times New Roman"/>
          <w:i/>
          <w:iCs/>
          <w:noProof/>
          <w:sz w:val="24"/>
          <w:szCs w:val="24"/>
        </w:rPr>
        <w:t xml:space="preserve">uevo </w:t>
      </w:r>
      <w:r w:rsidR="009F7057" w:rsidRPr="002E0BF0">
        <w:rPr>
          <w:rFonts w:ascii="Times New Roman" w:hAnsi="Times New Roman" w:cs="Times New Roman"/>
          <w:i/>
          <w:iCs/>
          <w:noProof/>
          <w:sz w:val="24"/>
          <w:szCs w:val="24"/>
        </w:rPr>
        <w:t>j</w:t>
      </w:r>
      <w:r w:rsidRPr="002E0BF0">
        <w:rPr>
          <w:rFonts w:ascii="Times New Roman" w:hAnsi="Times New Roman" w:cs="Times New Roman"/>
          <w:i/>
          <w:iCs/>
          <w:noProof/>
          <w:sz w:val="24"/>
          <w:szCs w:val="24"/>
        </w:rPr>
        <w:t xml:space="preserve">uicio de </w:t>
      </w:r>
      <w:r w:rsidR="009F7057" w:rsidRPr="002E0BF0">
        <w:rPr>
          <w:rFonts w:ascii="Times New Roman" w:hAnsi="Times New Roman" w:cs="Times New Roman"/>
          <w:i/>
          <w:iCs/>
          <w:noProof/>
          <w:sz w:val="24"/>
          <w:szCs w:val="24"/>
        </w:rPr>
        <w:t>a</w:t>
      </w:r>
      <w:r w:rsidRPr="002E0BF0">
        <w:rPr>
          <w:rFonts w:ascii="Times New Roman" w:hAnsi="Times New Roman" w:cs="Times New Roman"/>
          <w:i/>
          <w:iCs/>
          <w:noProof/>
          <w:sz w:val="24"/>
          <w:szCs w:val="24"/>
        </w:rPr>
        <w:t>mparo.</w:t>
      </w:r>
      <w:r w:rsidRPr="002E0BF0">
        <w:rPr>
          <w:rFonts w:ascii="Times New Roman" w:hAnsi="Times New Roman" w:cs="Times New Roman"/>
          <w:noProof/>
          <w:sz w:val="24"/>
          <w:szCs w:val="24"/>
        </w:rPr>
        <w:t xml:space="preserve"> México: Porrúa.</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G</w:t>
      </w:r>
      <w:r w:rsidR="00425381" w:rsidRPr="002E0BF0">
        <w:rPr>
          <w:rFonts w:ascii="Times New Roman" w:hAnsi="Times New Roman" w:cs="Times New Roman"/>
          <w:noProof/>
          <w:sz w:val="24"/>
          <w:szCs w:val="24"/>
        </w:rPr>
        <w:t>arcía</w:t>
      </w:r>
      <w:r w:rsidRPr="002E0BF0">
        <w:rPr>
          <w:rFonts w:ascii="Times New Roman" w:hAnsi="Times New Roman" w:cs="Times New Roman"/>
          <w:noProof/>
          <w:sz w:val="24"/>
          <w:szCs w:val="24"/>
        </w:rPr>
        <w:t xml:space="preserve"> M</w:t>
      </w:r>
      <w:r w:rsidR="00425381" w:rsidRPr="002E0BF0">
        <w:rPr>
          <w:rFonts w:ascii="Times New Roman" w:hAnsi="Times New Roman" w:cs="Times New Roman"/>
          <w:noProof/>
          <w:sz w:val="24"/>
          <w:szCs w:val="24"/>
        </w:rPr>
        <w:t>aynez</w:t>
      </w:r>
      <w:r w:rsidRPr="002E0BF0">
        <w:rPr>
          <w:rFonts w:ascii="Times New Roman" w:hAnsi="Times New Roman" w:cs="Times New Roman"/>
          <w:noProof/>
          <w:sz w:val="24"/>
          <w:szCs w:val="24"/>
        </w:rPr>
        <w:t xml:space="preserve">, E. (2007). </w:t>
      </w:r>
      <w:r w:rsidRPr="002E0BF0">
        <w:rPr>
          <w:rFonts w:ascii="Times New Roman" w:hAnsi="Times New Roman" w:cs="Times New Roman"/>
          <w:i/>
          <w:iCs/>
          <w:noProof/>
          <w:sz w:val="24"/>
          <w:szCs w:val="24"/>
        </w:rPr>
        <w:t xml:space="preserve">Filosofía del </w:t>
      </w:r>
      <w:r w:rsidR="009F7057" w:rsidRPr="002E0BF0">
        <w:rPr>
          <w:rFonts w:ascii="Times New Roman" w:hAnsi="Times New Roman" w:cs="Times New Roman"/>
          <w:i/>
          <w:iCs/>
          <w:noProof/>
          <w:sz w:val="24"/>
          <w:szCs w:val="24"/>
        </w:rPr>
        <w:t>d</w:t>
      </w:r>
      <w:r w:rsidRPr="002E0BF0">
        <w:rPr>
          <w:rFonts w:ascii="Times New Roman" w:hAnsi="Times New Roman" w:cs="Times New Roman"/>
          <w:i/>
          <w:iCs/>
          <w:noProof/>
          <w:sz w:val="24"/>
          <w:szCs w:val="24"/>
        </w:rPr>
        <w:t>erecho</w:t>
      </w:r>
      <w:r w:rsidR="00A42AED" w:rsidRPr="002E0BF0">
        <w:rPr>
          <w:rFonts w:ascii="Times New Roman" w:hAnsi="Times New Roman" w:cs="Times New Roman"/>
          <w:i/>
          <w:iCs/>
          <w:noProof/>
          <w:sz w:val="24"/>
          <w:szCs w:val="24"/>
        </w:rPr>
        <w:t>,</w:t>
      </w:r>
      <w:r w:rsidRPr="002E0BF0">
        <w:rPr>
          <w:rFonts w:ascii="Times New Roman" w:hAnsi="Times New Roman" w:cs="Times New Roman"/>
          <w:noProof/>
          <w:sz w:val="24"/>
          <w:szCs w:val="24"/>
        </w:rPr>
        <w:t xml:space="preserve"> </w:t>
      </w:r>
      <w:r w:rsidR="00A42AED" w:rsidRPr="002E0BF0">
        <w:rPr>
          <w:rFonts w:ascii="Times New Roman" w:hAnsi="Times New Roman" w:cs="Times New Roman"/>
          <w:noProof/>
          <w:sz w:val="24"/>
          <w:szCs w:val="24"/>
        </w:rPr>
        <w:t>dé</w:t>
      </w:r>
      <w:r w:rsidRPr="002E0BF0">
        <w:rPr>
          <w:rFonts w:ascii="Times New Roman" w:hAnsi="Times New Roman" w:cs="Times New Roman"/>
          <w:noProof/>
          <w:sz w:val="24"/>
          <w:szCs w:val="24"/>
        </w:rPr>
        <w:t xml:space="preserve">cimo </w:t>
      </w:r>
      <w:r w:rsidR="00A42AED" w:rsidRPr="002E0BF0">
        <w:rPr>
          <w:rFonts w:ascii="Times New Roman" w:hAnsi="Times New Roman" w:cs="Times New Roman"/>
          <w:noProof/>
          <w:sz w:val="24"/>
          <w:szCs w:val="24"/>
        </w:rPr>
        <w:t>s</w:t>
      </w:r>
      <w:r w:rsidRPr="002E0BF0">
        <w:rPr>
          <w:rFonts w:ascii="Times New Roman" w:hAnsi="Times New Roman" w:cs="Times New Roman"/>
          <w:noProof/>
          <w:sz w:val="24"/>
          <w:szCs w:val="24"/>
        </w:rPr>
        <w:t xml:space="preserve">exta </w:t>
      </w:r>
      <w:r w:rsidR="00A42AED" w:rsidRPr="002E0BF0">
        <w:rPr>
          <w:rFonts w:ascii="Times New Roman" w:hAnsi="Times New Roman" w:cs="Times New Roman"/>
          <w:noProof/>
          <w:sz w:val="24"/>
          <w:szCs w:val="24"/>
        </w:rPr>
        <w:t>e</w:t>
      </w:r>
      <w:r w:rsidRPr="002E0BF0">
        <w:rPr>
          <w:rFonts w:ascii="Times New Roman" w:hAnsi="Times New Roman" w:cs="Times New Roman"/>
          <w:noProof/>
          <w:sz w:val="24"/>
          <w:szCs w:val="24"/>
        </w:rPr>
        <w:t>dición</w:t>
      </w:r>
      <w:r w:rsidR="00A42AED" w:rsidRPr="002E0BF0">
        <w:rPr>
          <w:rFonts w:ascii="Times New Roman" w:hAnsi="Times New Roman" w:cs="Times New Roman"/>
          <w:noProof/>
          <w:sz w:val="24"/>
          <w:szCs w:val="24"/>
        </w:rPr>
        <w:t>,</w:t>
      </w:r>
      <w:r w:rsidRPr="002E0BF0">
        <w:rPr>
          <w:rFonts w:ascii="Times New Roman" w:hAnsi="Times New Roman" w:cs="Times New Roman"/>
          <w:noProof/>
          <w:sz w:val="24"/>
          <w:szCs w:val="24"/>
        </w:rPr>
        <w:t xml:space="preserve"> México: Porrúa.</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G</w:t>
      </w:r>
      <w:r w:rsidR="00425381" w:rsidRPr="002E0BF0">
        <w:rPr>
          <w:rFonts w:ascii="Times New Roman" w:hAnsi="Times New Roman" w:cs="Times New Roman"/>
          <w:noProof/>
          <w:sz w:val="24"/>
          <w:szCs w:val="24"/>
        </w:rPr>
        <w:t>arcía</w:t>
      </w:r>
      <w:r w:rsidRPr="002E0BF0">
        <w:rPr>
          <w:rFonts w:ascii="Times New Roman" w:hAnsi="Times New Roman" w:cs="Times New Roman"/>
          <w:noProof/>
          <w:sz w:val="24"/>
          <w:szCs w:val="24"/>
        </w:rPr>
        <w:t xml:space="preserve"> R</w:t>
      </w:r>
      <w:r w:rsidR="00425381" w:rsidRPr="002E0BF0">
        <w:rPr>
          <w:rFonts w:ascii="Times New Roman" w:hAnsi="Times New Roman" w:cs="Times New Roman"/>
          <w:noProof/>
          <w:sz w:val="24"/>
          <w:szCs w:val="24"/>
        </w:rPr>
        <w:t>amírez</w:t>
      </w:r>
      <w:r w:rsidRPr="002E0BF0">
        <w:rPr>
          <w:rFonts w:ascii="Times New Roman" w:hAnsi="Times New Roman" w:cs="Times New Roman"/>
          <w:noProof/>
          <w:sz w:val="24"/>
          <w:szCs w:val="24"/>
        </w:rPr>
        <w:t xml:space="preserve">, S. (1976). </w:t>
      </w:r>
      <w:r w:rsidRPr="002E0BF0">
        <w:rPr>
          <w:rFonts w:ascii="Times New Roman" w:hAnsi="Times New Roman" w:cs="Times New Roman"/>
          <w:i/>
          <w:iCs/>
          <w:noProof/>
          <w:sz w:val="24"/>
          <w:szCs w:val="24"/>
        </w:rPr>
        <w:t xml:space="preserve">Los </w:t>
      </w:r>
      <w:r w:rsidR="009F7057" w:rsidRPr="002E0BF0">
        <w:rPr>
          <w:rFonts w:ascii="Times New Roman" w:hAnsi="Times New Roman" w:cs="Times New Roman"/>
          <w:i/>
          <w:iCs/>
          <w:noProof/>
          <w:sz w:val="24"/>
          <w:szCs w:val="24"/>
        </w:rPr>
        <w:t>d</w:t>
      </w:r>
      <w:r w:rsidRPr="002E0BF0">
        <w:rPr>
          <w:rFonts w:ascii="Times New Roman" w:hAnsi="Times New Roman" w:cs="Times New Roman"/>
          <w:i/>
          <w:iCs/>
          <w:noProof/>
          <w:sz w:val="24"/>
          <w:szCs w:val="24"/>
        </w:rPr>
        <w:t xml:space="preserve">erechos </w:t>
      </w:r>
      <w:r w:rsidR="009F7057" w:rsidRPr="002E0BF0">
        <w:rPr>
          <w:rFonts w:ascii="Times New Roman" w:hAnsi="Times New Roman" w:cs="Times New Roman"/>
          <w:i/>
          <w:iCs/>
          <w:noProof/>
          <w:sz w:val="24"/>
          <w:szCs w:val="24"/>
        </w:rPr>
        <w:t>h</w:t>
      </w:r>
      <w:r w:rsidRPr="002E0BF0">
        <w:rPr>
          <w:rFonts w:ascii="Times New Roman" w:hAnsi="Times New Roman" w:cs="Times New Roman"/>
          <w:i/>
          <w:iCs/>
          <w:noProof/>
          <w:sz w:val="24"/>
          <w:szCs w:val="24"/>
        </w:rPr>
        <w:t xml:space="preserve">umanos y el </w:t>
      </w:r>
      <w:r w:rsidR="009F7057" w:rsidRPr="002E0BF0">
        <w:rPr>
          <w:rFonts w:ascii="Times New Roman" w:hAnsi="Times New Roman" w:cs="Times New Roman"/>
          <w:i/>
          <w:iCs/>
          <w:noProof/>
          <w:sz w:val="24"/>
          <w:szCs w:val="24"/>
        </w:rPr>
        <w:t>d</w:t>
      </w:r>
      <w:r w:rsidRPr="002E0BF0">
        <w:rPr>
          <w:rFonts w:ascii="Times New Roman" w:hAnsi="Times New Roman" w:cs="Times New Roman"/>
          <w:i/>
          <w:iCs/>
          <w:noProof/>
          <w:sz w:val="24"/>
          <w:szCs w:val="24"/>
        </w:rPr>
        <w:t xml:space="preserve">erecho </w:t>
      </w:r>
      <w:r w:rsidR="009F7057" w:rsidRPr="002E0BF0">
        <w:rPr>
          <w:rFonts w:ascii="Times New Roman" w:hAnsi="Times New Roman" w:cs="Times New Roman"/>
          <w:i/>
          <w:iCs/>
          <w:noProof/>
          <w:sz w:val="24"/>
          <w:szCs w:val="24"/>
        </w:rPr>
        <w:t>p</w:t>
      </w:r>
      <w:r w:rsidRPr="002E0BF0">
        <w:rPr>
          <w:rFonts w:ascii="Times New Roman" w:hAnsi="Times New Roman" w:cs="Times New Roman"/>
          <w:i/>
          <w:iCs/>
          <w:noProof/>
          <w:sz w:val="24"/>
          <w:szCs w:val="24"/>
        </w:rPr>
        <w:t>enal</w:t>
      </w:r>
      <w:r w:rsidR="00A42AED" w:rsidRPr="002E0BF0">
        <w:rPr>
          <w:rFonts w:ascii="Times New Roman" w:hAnsi="Times New Roman" w:cs="Times New Roman"/>
          <w:i/>
          <w:iCs/>
          <w:noProof/>
          <w:sz w:val="24"/>
          <w:szCs w:val="24"/>
        </w:rPr>
        <w:t>,</w:t>
      </w:r>
      <w:r w:rsidRPr="002E0BF0">
        <w:rPr>
          <w:rFonts w:ascii="Times New Roman" w:hAnsi="Times New Roman" w:cs="Times New Roman"/>
          <w:noProof/>
          <w:sz w:val="24"/>
          <w:szCs w:val="24"/>
        </w:rPr>
        <w:t xml:space="preserve"> México: SepSetentas.</w:t>
      </w:r>
    </w:p>
    <w:p w:rsidR="007A4053" w:rsidRPr="002E0BF0" w:rsidRDefault="007A4053" w:rsidP="00A75A81">
      <w:pPr>
        <w:pStyle w:val="Bibliografa"/>
        <w:spacing w:line="360" w:lineRule="auto"/>
        <w:ind w:left="720" w:hanging="720"/>
        <w:rPr>
          <w:rFonts w:ascii="Times New Roman" w:hAnsi="Times New Roman" w:cs="Times New Roman"/>
          <w:noProof/>
          <w:sz w:val="24"/>
          <w:szCs w:val="24"/>
          <w:lang w:val="es-MX"/>
        </w:rPr>
      </w:pPr>
      <w:r w:rsidRPr="002E0BF0">
        <w:rPr>
          <w:rFonts w:ascii="Times New Roman" w:hAnsi="Times New Roman" w:cs="Times New Roman"/>
          <w:noProof/>
          <w:sz w:val="24"/>
          <w:szCs w:val="24"/>
          <w:lang w:val="es-MX"/>
        </w:rPr>
        <w:t xml:space="preserve">García Vázquez, H. (2008). </w:t>
      </w:r>
      <w:r w:rsidRPr="002E0BF0">
        <w:rPr>
          <w:rFonts w:ascii="Times New Roman" w:hAnsi="Times New Roman" w:cs="Times New Roman"/>
          <w:i/>
          <w:iCs/>
          <w:noProof/>
          <w:sz w:val="24"/>
          <w:szCs w:val="24"/>
          <w:lang w:val="es-MX"/>
        </w:rPr>
        <w:t xml:space="preserve">Introducción a los </w:t>
      </w:r>
      <w:r w:rsidR="009F7057" w:rsidRPr="002E0BF0">
        <w:rPr>
          <w:rFonts w:ascii="Times New Roman" w:hAnsi="Times New Roman" w:cs="Times New Roman"/>
          <w:i/>
          <w:iCs/>
          <w:noProof/>
          <w:sz w:val="24"/>
          <w:szCs w:val="24"/>
          <w:lang w:val="es-MX"/>
        </w:rPr>
        <w:t>j</w:t>
      </w:r>
      <w:r w:rsidRPr="002E0BF0">
        <w:rPr>
          <w:rFonts w:ascii="Times New Roman" w:hAnsi="Times New Roman" w:cs="Times New Roman"/>
          <w:i/>
          <w:iCs/>
          <w:noProof/>
          <w:sz w:val="24"/>
          <w:szCs w:val="24"/>
          <w:lang w:val="es-MX"/>
        </w:rPr>
        <w:t xml:space="preserve">uicios </w:t>
      </w:r>
      <w:r w:rsidR="009F7057" w:rsidRPr="002E0BF0">
        <w:rPr>
          <w:rFonts w:ascii="Times New Roman" w:hAnsi="Times New Roman" w:cs="Times New Roman"/>
          <w:i/>
          <w:iCs/>
          <w:noProof/>
          <w:sz w:val="24"/>
          <w:szCs w:val="24"/>
          <w:lang w:val="es-MX"/>
        </w:rPr>
        <w:t>o</w:t>
      </w:r>
      <w:r w:rsidRPr="002E0BF0">
        <w:rPr>
          <w:rFonts w:ascii="Times New Roman" w:hAnsi="Times New Roman" w:cs="Times New Roman"/>
          <w:i/>
          <w:iCs/>
          <w:noProof/>
          <w:sz w:val="24"/>
          <w:szCs w:val="24"/>
          <w:lang w:val="es-MX"/>
        </w:rPr>
        <w:t>rales</w:t>
      </w:r>
      <w:r w:rsidR="00A42AED" w:rsidRPr="002E0BF0">
        <w:rPr>
          <w:rFonts w:ascii="Times New Roman" w:hAnsi="Times New Roman" w:cs="Times New Roman"/>
          <w:i/>
          <w:iCs/>
          <w:noProof/>
          <w:sz w:val="24"/>
          <w:szCs w:val="24"/>
          <w:lang w:val="es-MX"/>
        </w:rPr>
        <w:t>,</w:t>
      </w:r>
      <w:r w:rsidRPr="002E0BF0">
        <w:rPr>
          <w:rFonts w:ascii="Times New Roman" w:hAnsi="Times New Roman" w:cs="Times New Roman"/>
          <w:noProof/>
          <w:sz w:val="24"/>
          <w:szCs w:val="24"/>
          <w:lang w:val="es-MX"/>
        </w:rPr>
        <w:t xml:space="preserve"> México: Manuscrito.</w:t>
      </w:r>
    </w:p>
    <w:p w:rsidR="007A4053" w:rsidRPr="002E0BF0" w:rsidRDefault="007A4053" w:rsidP="00A75A81">
      <w:pPr>
        <w:pStyle w:val="Bibliografa"/>
        <w:spacing w:line="360" w:lineRule="auto"/>
        <w:ind w:left="720" w:hanging="720"/>
        <w:rPr>
          <w:rFonts w:ascii="Times New Roman" w:hAnsi="Times New Roman" w:cs="Times New Roman"/>
          <w:noProof/>
          <w:sz w:val="24"/>
          <w:szCs w:val="24"/>
          <w:lang w:val="es-ES"/>
        </w:rPr>
      </w:pPr>
      <w:r w:rsidRPr="002E0BF0">
        <w:rPr>
          <w:rFonts w:ascii="Times New Roman" w:hAnsi="Times New Roman" w:cs="Times New Roman"/>
          <w:noProof/>
          <w:sz w:val="24"/>
          <w:szCs w:val="24"/>
        </w:rPr>
        <w:t>G</w:t>
      </w:r>
      <w:r w:rsidR="00425381" w:rsidRPr="002E0BF0">
        <w:rPr>
          <w:rFonts w:ascii="Times New Roman" w:hAnsi="Times New Roman" w:cs="Times New Roman"/>
          <w:noProof/>
          <w:sz w:val="24"/>
          <w:szCs w:val="24"/>
        </w:rPr>
        <w:t>ibran</w:t>
      </w:r>
      <w:r w:rsidRPr="002E0BF0">
        <w:rPr>
          <w:rFonts w:ascii="Times New Roman" w:hAnsi="Times New Roman" w:cs="Times New Roman"/>
          <w:noProof/>
          <w:sz w:val="24"/>
          <w:szCs w:val="24"/>
        </w:rPr>
        <w:t xml:space="preserve">, G. K. (s.f.). </w:t>
      </w:r>
      <w:r w:rsidRPr="002E0BF0">
        <w:rPr>
          <w:rFonts w:ascii="Times New Roman" w:hAnsi="Times New Roman" w:cs="Times New Roman"/>
          <w:i/>
          <w:iCs/>
          <w:noProof/>
          <w:sz w:val="24"/>
          <w:szCs w:val="24"/>
        </w:rPr>
        <w:t>El Loco.</w:t>
      </w:r>
      <w:r w:rsidRPr="002E0BF0">
        <w:rPr>
          <w:rFonts w:ascii="Times New Roman" w:hAnsi="Times New Roman" w:cs="Times New Roman"/>
          <w:noProof/>
          <w:sz w:val="24"/>
          <w:szCs w:val="24"/>
        </w:rPr>
        <w:t xml:space="preserve"> Lectorum.</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H</w:t>
      </w:r>
      <w:r w:rsidR="00425381" w:rsidRPr="002E0BF0">
        <w:rPr>
          <w:rFonts w:ascii="Times New Roman" w:hAnsi="Times New Roman" w:cs="Times New Roman"/>
          <w:noProof/>
          <w:sz w:val="24"/>
          <w:szCs w:val="24"/>
        </w:rPr>
        <w:t>abermas</w:t>
      </w:r>
      <w:r w:rsidRPr="002E0BF0">
        <w:rPr>
          <w:rFonts w:ascii="Times New Roman" w:hAnsi="Times New Roman" w:cs="Times New Roman"/>
          <w:noProof/>
          <w:sz w:val="24"/>
          <w:szCs w:val="24"/>
        </w:rPr>
        <w:t xml:space="preserve">, J. (2008). </w:t>
      </w:r>
      <w:r w:rsidRPr="002E0BF0">
        <w:rPr>
          <w:rFonts w:ascii="Times New Roman" w:hAnsi="Times New Roman" w:cs="Times New Roman"/>
          <w:i/>
          <w:iCs/>
          <w:noProof/>
          <w:sz w:val="24"/>
          <w:szCs w:val="24"/>
        </w:rPr>
        <w:t xml:space="preserve">Teoría de la </w:t>
      </w:r>
      <w:r w:rsidR="00826E8A" w:rsidRPr="002E0BF0">
        <w:rPr>
          <w:rFonts w:ascii="Times New Roman" w:hAnsi="Times New Roman" w:cs="Times New Roman"/>
          <w:i/>
          <w:iCs/>
          <w:noProof/>
          <w:sz w:val="24"/>
          <w:szCs w:val="24"/>
        </w:rPr>
        <w:t>a</w:t>
      </w:r>
      <w:r w:rsidRPr="002E0BF0">
        <w:rPr>
          <w:rFonts w:ascii="Times New Roman" w:hAnsi="Times New Roman" w:cs="Times New Roman"/>
          <w:i/>
          <w:iCs/>
          <w:noProof/>
          <w:sz w:val="24"/>
          <w:szCs w:val="24"/>
        </w:rPr>
        <w:t xml:space="preserve">cción </w:t>
      </w:r>
      <w:r w:rsidR="00826E8A" w:rsidRPr="002E0BF0">
        <w:rPr>
          <w:rFonts w:ascii="Times New Roman" w:hAnsi="Times New Roman" w:cs="Times New Roman"/>
          <w:i/>
          <w:iCs/>
          <w:noProof/>
          <w:sz w:val="24"/>
          <w:szCs w:val="24"/>
        </w:rPr>
        <w:t>c</w:t>
      </w:r>
      <w:r w:rsidRPr="002E0BF0">
        <w:rPr>
          <w:rFonts w:ascii="Times New Roman" w:hAnsi="Times New Roman" w:cs="Times New Roman"/>
          <w:i/>
          <w:iCs/>
          <w:noProof/>
          <w:sz w:val="24"/>
          <w:szCs w:val="24"/>
        </w:rPr>
        <w:t xml:space="preserve">omunicativa, </w:t>
      </w:r>
      <w:r w:rsidR="00A42AED" w:rsidRPr="002E0BF0">
        <w:rPr>
          <w:rFonts w:ascii="Times New Roman" w:hAnsi="Times New Roman" w:cs="Times New Roman"/>
          <w:i/>
          <w:iCs/>
          <w:noProof/>
          <w:sz w:val="24"/>
          <w:szCs w:val="24"/>
        </w:rPr>
        <w:t>t</w:t>
      </w:r>
      <w:r w:rsidRPr="002E0BF0">
        <w:rPr>
          <w:rFonts w:ascii="Times New Roman" w:hAnsi="Times New Roman" w:cs="Times New Roman"/>
          <w:i/>
          <w:iCs/>
          <w:noProof/>
          <w:sz w:val="24"/>
          <w:szCs w:val="24"/>
        </w:rPr>
        <w:t>omo II</w:t>
      </w:r>
      <w:r w:rsidR="00A42AED" w:rsidRPr="002E0BF0">
        <w:rPr>
          <w:rFonts w:ascii="Times New Roman" w:hAnsi="Times New Roman" w:cs="Times New Roman"/>
          <w:i/>
          <w:iCs/>
          <w:noProof/>
          <w:sz w:val="24"/>
          <w:szCs w:val="24"/>
        </w:rPr>
        <w:t>,</w:t>
      </w:r>
      <w:r w:rsidRPr="002E0BF0">
        <w:rPr>
          <w:rFonts w:ascii="Times New Roman" w:hAnsi="Times New Roman" w:cs="Times New Roman"/>
          <w:noProof/>
          <w:sz w:val="24"/>
          <w:szCs w:val="24"/>
        </w:rPr>
        <w:t xml:space="preserve"> México: Taurus.</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H</w:t>
      </w:r>
      <w:r w:rsidR="007C265F" w:rsidRPr="002E0BF0">
        <w:rPr>
          <w:rFonts w:ascii="Times New Roman" w:hAnsi="Times New Roman" w:cs="Times New Roman"/>
          <w:noProof/>
          <w:sz w:val="24"/>
          <w:szCs w:val="24"/>
        </w:rPr>
        <w:t>abermas</w:t>
      </w:r>
      <w:r w:rsidRPr="002E0BF0">
        <w:rPr>
          <w:rFonts w:ascii="Times New Roman" w:hAnsi="Times New Roman" w:cs="Times New Roman"/>
          <w:noProof/>
          <w:sz w:val="24"/>
          <w:szCs w:val="24"/>
        </w:rPr>
        <w:t xml:space="preserve">, J. (2012). </w:t>
      </w:r>
      <w:r w:rsidRPr="002E0BF0">
        <w:rPr>
          <w:rFonts w:ascii="Times New Roman" w:hAnsi="Times New Roman" w:cs="Times New Roman"/>
          <w:i/>
          <w:iCs/>
          <w:noProof/>
          <w:sz w:val="24"/>
          <w:szCs w:val="24"/>
        </w:rPr>
        <w:t xml:space="preserve">Escritos sobre </w:t>
      </w:r>
      <w:r w:rsidR="00826E8A" w:rsidRPr="002E0BF0">
        <w:rPr>
          <w:rFonts w:ascii="Times New Roman" w:hAnsi="Times New Roman" w:cs="Times New Roman"/>
          <w:i/>
          <w:iCs/>
          <w:noProof/>
          <w:sz w:val="24"/>
          <w:szCs w:val="24"/>
        </w:rPr>
        <w:t>m</w:t>
      </w:r>
      <w:r w:rsidRPr="002E0BF0">
        <w:rPr>
          <w:rFonts w:ascii="Times New Roman" w:hAnsi="Times New Roman" w:cs="Times New Roman"/>
          <w:i/>
          <w:iCs/>
          <w:noProof/>
          <w:sz w:val="24"/>
          <w:szCs w:val="24"/>
        </w:rPr>
        <w:t xml:space="preserve">oralidad y </w:t>
      </w:r>
      <w:r w:rsidR="00826E8A" w:rsidRPr="002E0BF0">
        <w:rPr>
          <w:rFonts w:ascii="Times New Roman" w:hAnsi="Times New Roman" w:cs="Times New Roman"/>
          <w:i/>
          <w:iCs/>
          <w:noProof/>
          <w:sz w:val="24"/>
          <w:szCs w:val="24"/>
        </w:rPr>
        <w:t>e</w:t>
      </w:r>
      <w:r w:rsidRPr="002E0BF0">
        <w:rPr>
          <w:rFonts w:ascii="Times New Roman" w:hAnsi="Times New Roman" w:cs="Times New Roman"/>
          <w:i/>
          <w:iCs/>
          <w:noProof/>
          <w:sz w:val="24"/>
          <w:szCs w:val="24"/>
        </w:rPr>
        <w:t>ticidad</w:t>
      </w:r>
      <w:r w:rsidR="00A42AED" w:rsidRPr="002E0BF0">
        <w:rPr>
          <w:rFonts w:ascii="Times New Roman" w:hAnsi="Times New Roman" w:cs="Times New Roman"/>
          <w:i/>
          <w:iCs/>
          <w:noProof/>
          <w:sz w:val="24"/>
          <w:szCs w:val="24"/>
        </w:rPr>
        <w:t>,</w:t>
      </w:r>
      <w:r w:rsidRPr="002E0BF0">
        <w:rPr>
          <w:rFonts w:ascii="Times New Roman" w:hAnsi="Times New Roman" w:cs="Times New Roman"/>
          <w:noProof/>
          <w:sz w:val="24"/>
          <w:szCs w:val="24"/>
        </w:rPr>
        <w:t xml:space="preserve"> Barcelona: Paidós.</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lastRenderedPageBreak/>
        <w:t>H</w:t>
      </w:r>
      <w:r w:rsidR="007C265F" w:rsidRPr="002E0BF0">
        <w:rPr>
          <w:rFonts w:ascii="Times New Roman" w:hAnsi="Times New Roman" w:cs="Times New Roman"/>
          <w:noProof/>
          <w:sz w:val="24"/>
          <w:szCs w:val="24"/>
        </w:rPr>
        <w:t>ernández</w:t>
      </w:r>
      <w:r w:rsidRPr="002E0BF0">
        <w:rPr>
          <w:rFonts w:ascii="Times New Roman" w:hAnsi="Times New Roman" w:cs="Times New Roman"/>
          <w:noProof/>
          <w:sz w:val="24"/>
          <w:szCs w:val="24"/>
        </w:rPr>
        <w:t xml:space="preserve"> C</w:t>
      </w:r>
      <w:r w:rsidR="007C265F" w:rsidRPr="002E0BF0">
        <w:rPr>
          <w:rFonts w:ascii="Times New Roman" w:hAnsi="Times New Roman" w:cs="Times New Roman"/>
          <w:noProof/>
          <w:sz w:val="24"/>
          <w:szCs w:val="24"/>
        </w:rPr>
        <w:t>hoy</w:t>
      </w:r>
      <w:r w:rsidRPr="002E0BF0">
        <w:rPr>
          <w:rFonts w:ascii="Times New Roman" w:hAnsi="Times New Roman" w:cs="Times New Roman"/>
          <w:noProof/>
          <w:sz w:val="24"/>
          <w:szCs w:val="24"/>
        </w:rPr>
        <w:t xml:space="preserve"> C</w:t>
      </w:r>
      <w:r w:rsidR="007C265F" w:rsidRPr="002E0BF0">
        <w:rPr>
          <w:rFonts w:ascii="Times New Roman" w:hAnsi="Times New Roman" w:cs="Times New Roman"/>
          <w:noProof/>
          <w:sz w:val="24"/>
          <w:szCs w:val="24"/>
        </w:rPr>
        <w:t>uy</w:t>
      </w:r>
      <w:r w:rsidRPr="002E0BF0">
        <w:rPr>
          <w:rFonts w:ascii="Times New Roman" w:hAnsi="Times New Roman" w:cs="Times New Roman"/>
          <w:noProof/>
          <w:sz w:val="24"/>
          <w:szCs w:val="24"/>
        </w:rPr>
        <w:t>, M. A. (2014). Obligaciones del Estado en Derechos Humanos y Juicio de Amparo. En E. y. F</w:t>
      </w:r>
      <w:r w:rsidR="007C265F" w:rsidRPr="002E0BF0">
        <w:rPr>
          <w:rFonts w:ascii="Times New Roman" w:hAnsi="Times New Roman" w:cs="Times New Roman"/>
          <w:noProof/>
          <w:sz w:val="24"/>
          <w:szCs w:val="24"/>
        </w:rPr>
        <w:t>errer</w:t>
      </w:r>
      <w:r w:rsidRPr="002E0BF0">
        <w:rPr>
          <w:rFonts w:ascii="Times New Roman" w:hAnsi="Times New Roman" w:cs="Times New Roman"/>
          <w:noProof/>
          <w:sz w:val="24"/>
          <w:szCs w:val="24"/>
        </w:rPr>
        <w:t xml:space="preserve"> M</w:t>
      </w:r>
      <w:r w:rsidR="007C265F" w:rsidRPr="002E0BF0">
        <w:rPr>
          <w:rFonts w:ascii="Times New Roman" w:hAnsi="Times New Roman" w:cs="Times New Roman"/>
          <w:noProof/>
          <w:sz w:val="24"/>
          <w:szCs w:val="24"/>
        </w:rPr>
        <w:t>ac</w:t>
      </w:r>
      <w:r w:rsidRPr="002E0BF0">
        <w:rPr>
          <w:rFonts w:ascii="Times New Roman" w:hAnsi="Times New Roman" w:cs="Times New Roman"/>
          <w:noProof/>
          <w:sz w:val="24"/>
          <w:szCs w:val="24"/>
        </w:rPr>
        <w:t>-G</w:t>
      </w:r>
      <w:r w:rsidR="007C265F" w:rsidRPr="002E0BF0">
        <w:rPr>
          <w:rFonts w:ascii="Times New Roman" w:hAnsi="Times New Roman" w:cs="Times New Roman"/>
          <w:noProof/>
          <w:sz w:val="24"/>
          <w:szCs w:val="24"/>
        </w:rPr>
        <w:t>regor</w:t>
      </w:r>
      <w:r w:rsidRPr="002E0BF0">
        <w:rPr>
          <w:rFonts w:ascii="Times New Roman" w:hAnsi="Times New Roman" w:cs="Times New Roman"/>
          <w:noProof/>
          <w:sz w:val="24"/>
          <w:szCs w:val="24"/>
        </w:rPr>
        <w:t xml:space="preserve">, </w:t>
      </w:r>
      <w:r w:rsidRPr="002E0BF0">
        <w:rPr>
          <w:rFonts w:ascii="Times New Roman" w:hAnsi="Times New Roman" w:cs="Times New Roman"/>
          <w:i/>
          <w:iCs/>
          <w:noProof/>
          <w:sz w:val="24"/>
          <w:szCs w:val="24"/>
        </w:rPr>
        <w:t>El Amparo del Siglo XXI</w:t>
      </w:r>
      <w:r w:rsidR="00A42AED" w:rsidRPr="002E0BF0">
        <w:rPr>
          <w:rFonts w:ascii="Times New Roman" w:hAnsi="Times New Roman" w:cs="Times New Roman"/>
          <w:i/>
          <w:iCs/>
          <w:noProof/>
          <w:sz w:val="24"/>
          <w:szCs w:val="24"/>
        </w:rPr>
        <w:t>,</w:t>
      </w:r>
      <w:r w:rsidRPr="002E0BF0">
        <w:rPr>
          <w:rFonts w:ascii="Times New Roman" w:hAnsi="Times New Roman" w:cs="Times New Roman"/>
          <w:noProof/>
          <w:sz w:val="24"/>
          <w:szCs w:val="24"/>
        </w:rPr>
        <w:t xml:space="preserve"> México: Porrúa</w:t>
      </w:r>
      <w:r w:rsidR="00A42AED" w:rsidRPr="002E0BF0">
        <w:rPr>
          <w:rFonts w:ascii="Times New Roman" w:hAnsi="Times New Roman" w:cs="Times New Roman"/>
          <w:noProof/>
          <w:sz w:val="24"/>
          <w:szCs w:val="24"/>
        </w:rPr>
        <w:t>, pp. 111-153.</w:t>
      </w:r>
    </w:p>
    <w:p w:rsidR="007A4053" w:rsidRPr="002E0BF0" w:rsidRDefault="007A4053" w:rsidP="00A75A81">
      <w:pPr>
        <w:pStyle w:val="Bibliografa"/>
        <w:spacing w:line="360" w:lineRule="auto"/>
        <w:ind w:left="720" w:hanging="720"/>
        <w:rPr>
          <w:rFonts w:ascii="Times New Roman" w:hAnsi="Times New Roman" w:cs="Times New Roman"/>
          <w:noProof/>
          <w:sz w:val="24"/>
          <w:szCs w:val="24"/>
          <w:lang w:val="es-MX"/>
        </w:rPr>
      </w:pPr>
      <w:r w:rsidRPr="002E0BF0">
        <w:rPr>
          <w:rFonts w:ascii="Times New Roman" w:hAnsi="Times New Roman" w:cs="Times New Roman"/>
          <w:noProof/>
          <w:sz w:val="24"/>
          <w:szCs w:val="24"/>
          <w:lang w:val="es-MX"/>
        </w:rPr>
        <w:t xml:space="preserve">Hidalgo Murillo, J. D. (2012). </w:t>
      </w:r>
      <w:r w:rsidRPr="002E0BF0">
        <w:rPr>
          <w:rFonts w:ascii="Times New Roman" w:hAnsi="Times New Roman" w:cs="Times New Roman"/>
          <w:i/>
          <w:iCs/>
          <w:noProof/>
          <w:sz w:val="24"/>
          <w:szCs w:val="24"/>
          <w:lang w:val="es-MX"/>
        </w:rPr>
        <w:t>El juicio oral abreviado</w:t>
      </w:r>
      <w:r w:rsidR="00A42AED" w:rsidRPr="002E0BF0">
        <w:rPr>
          <w:rFonts w:ascii="Times New Roman" w:hAnsi="Times New Roman" w:cs="Times New Roman"/>
          <w:i/>
          <w:iCs/>
          <w:noProof/>
          <w:sz w:val="24"/>
          <w:szCs w:val="24"/>
          <w:lang w:val="es-MX"/>
        </w:rPr>
        <w:t>,</w:t>
      </w:r>
      <w:r w:rsidRPr="002E0BF0">
        <w:rPr>
          <w:rFonts w:ascii="Times New Roman" w:hAnsi="Times New Roman" w:cs="Times New Roman"/>
          <w:noProof/>
          <w:sz w:val="24"/>
          <w:szCs w:val="24"/>
          <w:lang w:val="es-MX"/>
        </w:rPr>
        <w:t xml:space="preserve"> México: Porrúa.</w:t>
      </w:r>
    </w:p>
    <w:p w:rsidR="007A4053" w:rsidRPr="002E0BF0" w:rsidRDefault="007A4053" w:rsidP="00A75A81">
      <w:pPr>
        <w:pStyle w:val="Bibliografa"/>
        <w:spacing w:line="360" w:lineRule="auto"/>
        <w:ind w:left="720" w:hanging="720"/>
        <w:rPr>
          <w:rFonts w:ascii="Times New Roman" w:hAnsi="Times New Roman" w:cs="Times New Roman"/>
          <w:noProof/>
          <w:sz w:val="24"/>
          <w:szCs w:val="24"/>
          <w:lang w:val="es-ES"/>
        </w:rPr>
      </w:pPr>
      <w:r w:rsidRPr="002E0BF0">
        <w:rPr>
          <w:rFonts w:ascii="Times New Roman" w:hAnsi="Times New Roman" w:cs="Times New Roman"/>
          <w:noProof/>
          <w:sz w:val="24"/>
          <w:szCs w:val="24"/>
        </w:rPr>
        <w:t xml:space="preserve">INACIPE (2003). </w:t>
      </w:r>
      <w:r w:rsidRPr="002E0BF0">
        <w:rPr>
          <w:rFonts w:ascii="Times New Roman" w:hAnsi="Times New Roman" w:cs="Times New Roman"/>
          <w:i/>
          <w:iCs/>
          <w:noProof/>
          <w:sz w:val="24"/>
          <w:szCs w:val="24"/>
        </w:rPr>
        <w:t>Jornadas Iberoamericanas, Oralidad en el Proceso y Justicia Penal Alternativa” y “Encuentro Internacional, Tendencias del Derecho Penal y la Política Criminal del Tercer Milenio</w:t>
      </w:r>
      <w:r w:rsidR="00A42AED" w:rsidRPr="002E0BF0">
        <w:rPr>
          <w:rFonts w:ascii="Times New Roman" w:hAnsi="Times New Roman" w:cs="Times New Roman"/>
          <w:i/>
          <w:iCs/>
          <w:noProof/>
          <w:sz w:val="24"/>
          <w:szCs w:val="24"/>
        </w:rPr>
        <w:t>,</w:t>
      </w:r>
      <w:r w:rsidRPr="002E0BF0">
        <w:rPr>
          <w:rFonts w:ascii="Times New Roman" w:hAnsi="Times New Roman" w:cs="Times New Roman"/>
          <w:noProof/>
          <w:sz w:val="24"/>
          <w:szCs w:val="24"/>
        </w:rPr>
        <w:t xml:space="preserve"> México: INACIPE.</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J</w:t>
      </w:r>
      <w:r w:rsidR="007C265F" w:rsidRPr="002E0BF0">
        <w:rPr>
          <w:rFonts w:ascii="Times New Roman" w:hAnsi="Times New Roman" w:cs="Times New Roman"/>
          <w:noProof/>
          <w:sz w:val="24"/>
          <w:szCs w:val="24"/>
        </w:rPr>
        <w:t>aeger</w:t>
      </w:r>
      <w:r w:rsidRPr="002E0BF0">
        <w:rPr>
          <w:rFonts w:ascii="Times New Roman" w:hAnsi="Times New Roman" w:cs="Times New Roman"/>
          <w:noProof/>
          <w:sz w:val="24"/>
          <w:szCs w:val="24"/>
        </w:rPr>
        <w:t xml:space="preserve">, W. (2008). </w:t>
      </w:r>
      <w:r w:rsidRPr="002E0BF0">
        <w:rPr>
          <w:rFonts w:ascii="Times New Roman" w:hAnsi="Times New Roman" w:cs="Times New Roman"/>
          <w:i/>
          <w:iCs/>
          <w:noProof/>
          <w:sz w:val="24"/>
          <w:szCs w:val="24"/>
        </w:rPr>
        <w:t xml:space="preserve">Paideia: Los </w:t>
      </w:r>
      <w:r w:rsidR="00706E90" w:rsidRPr="002E0BF0">
        <w:rPr>
          <w:rFonts w:ascii="Times New Roman" w:hAnsi="Times New Roman" w:cs="Times New Roman"/>
          <w:i/>
          <w:iCs/>
          <w:noProof/>
          <w:sz w:val="24"/>
          <w:szCs w:val="24"/>
        </w:rPr>
        <w:t>i</w:t>
      </w:r>
      <w:r w:rsidRPr="002E0BF0">
        <w:rPr>
          <w:rFonts w:ascii="Times New Roman" w:hAnsi="Times New Roman" w:cs="Times New Roman"/>
          <w:i/>
          <w:iCs/>
          <w:noProof/>
          <w:sz w:val="24"/>
          <w:szCs w:val="24"/>
        </w:rPr>
        <w:t xml:space="preserve">deales de la </w:t>
      </w:r>
      <w:r w:rsidR="00706E90" w:rsidRPr="002E0BF0">
        <w:rPr>
          <w:rFonts w:ascii="Times New Roman" w:hAnsi="Times New Roman" w:cs="Times New Roman"/>
          <w:i/>
          <w:iCs/>
          <w:noProof/>
          <w:sz w:val="24"/>
          <w:szCs w:val="24"/>
        </w:rPr>
        <w:t>c</w:t>
      </w:r>
      <w:r w:rsidRPr="002E0BF0">
        <w:rPr>
          <w:rFonts w:ascii="Times New Roman" w:hAnsi="Times New Roman" w:cs="Times New Roman"/>
          <w:i/>
          <w:iCs/>
          <w:noProof/>
          <w:sz w:val="24"/>
          <w:szCs w:val="24"/>
        </w:rPr>
        <w:t xml:space="preserve">ultura </w:t>
      </w:r>
      <w:r w:rsidR="00706E90" w:rsidRPr="002E0BF0">
        <w:rPr>
          <w:rFonts w:ascii="Times New Roman" w:hAnsi="Times New Roman" w:cs="Times New Roman"/>
          <w:i/>
          <w:iCs/>
          <w:noProof/>
          <w:sz w:val="24"/>
          <w:szCs w:val="24"/>
        </w:rPr>
        <w:t>g</w:t>
      </w:r>
      <w:r w:rsidRPr="002E0BF0">
        <w:rPr>
          <w:rFonts w:ascii="Times New Roman" w:hAnsi="Times New Roman" w:cs="Times New Roman"/>
          <w:i/>
          <w:iCs/>
          <w:noProof/>
          <w:sz w:val="24"/>
          <w:szCs w:val="24"/>
        </w:rPr>
        <w:t>riega.</w:t>
      </w:r>
      <w:r w:rsidRPr="002E0BF0">
        <w:rPr>
          <w:rFonts w:ascii="Times New Roman" w:hAnsi="Times New Roman" w:cs="Times New Roman"/>
          <w:noProof/>
          <w:sz w:val="24"/>
          <w:szCs w:val="24"/>
        </w:rPr>
        <w:t xml:space="preserve"> México: Fondo de Cultura Económica.</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K</w:t>
      </w:r>
      <w:r w:rsidR="007C265F" w:rsidRPr="002E0BF0">
        <w:rPr>
          <w:rFonts w:ascii="Times New Roman" w:hAnsi="Times New Roman" w:cs="Times New Roman"/>
          <w:noProof/>
          <w:sz w:val="24"/>
          <w:szCs w:val="24"/>
        </w:rPr>
        <w:t>uhn</w:t>
      </w:r>
      <w:r w:rsidRPr="002E0BF0">
        <w:rPr>
          <w:rFonts w:ascii="Times New Roman" w:hAnsi="Times New Roman" w:cs="Times New Roman"/>
          <w:noProof/>
          <w:sz w:val="24"/>
          <w:szCs w:val="24"/>
        </w:rPr>
        <w:t xml:space="preserve">, T. S. (1996). </w:t>
      </w:r>
      <w:r w:rsidRPr="002E0BF0">
        <w:rPr>
          <w:rFonts w:ascii="Times New Roman" w:hAnsi="Times New Roman" w:cs="Times New Roman"/>
          <w:i/>
          <w:iCs/>
          <w:noProof/>
          <w:sz w:val="24"/>
          <w:szCs w:val="24"/>
        </w:rPr>
        <w:t xml:space="preserve">La </w:t>
      </w:r>
      <w:r w:rsidR="00706E90" w:rsidRPr="002E0BF0">
        <w:rPr>
          <w:rFonts w:ascii="Times New Roman" w:hAnsi="Times New Roman" w:cs="Times New Roman"/>
          <w:i/>
          <w:iCs/>
          <w:noProof/>
          <w:sz w:val="24"/>
          <w:szCs w:val="24"/>
        </w:rPr>
        <w:t>r</w:t>
      </w:r>
      <w:r w:rsidRPr="002E0BF0">
        <w:rPr>
          <w:rFonts w:ascii="Times New Roman" w:hAnsi="Times New Roman" w:cs="Times New Roman"/>
          <w:i/>
          <w:iCs/>
          <w:noProof/>
          <w:sz w:val="24"/>
          <w:szCs w:val="24"/>
        </w:rPr>
        <w:t xml:space="preserve">evolución </w:t>
      </w:r>
      <w:r w:rsidR="00706E90" w:rsidRPr="002E0BF0">
        <w:rPr>
          <w:rFonts w:ascii="Times New Roman" w:hAnsi="Times New Roman" w:cs="Times New Roman"/>
          <w:i/>
          <w:iCs/>
          <w:noProof/>
          <w:sz w:val="24"/>
          <w:szCs w:val="24"/>
        </w:rPr>
        <w:t>c</w:t>
      </w:r>
      <w:r w:rsidRPr="002E0BF0">
        <w:rPr>
          <w:rFonts w:ascii="Times New Roman" w:hAnsi="Times New Roman" w:cs="Times New Roman"/>
          <w:i/>
          <w:iCs/>
          <w:noProof/>
          <w:sz w:val="24"/>
          <w:szCs w:val="24"/>
        </w:rPr>
        <w:t>opernicana</w:t>
      </w:r>
      <w:r w:rsidR="00A42AED" w:rsidRPr="002E0BF0">
        <w:rPr>
          <w:rFonts w:ascii="Times New Roman" w:hAnsi="Times New Roman" w:cs="Times New Roman"/>
          <w:i/>
          <w:iCs/>
          <w:noProof/>
          <w:sz w:val="24"/>
          <w:szCs w:val="24"/>
        </w:rPr>
        <w:t xml:space="preserve">, </w:t>
      </w:r>
      <w:r w:rsidR="00A42AED" w:rsidRPr="002E0BF0">
        <w:rPr>
          <w:rFonts w:ascii="Times New Roman" w:hAnsi="Times New Roman" w:cs="Times New Roman"/>
          <w:noProof/>
          <w:sz w:val="24"/>
          <w:szCs w:val="24"/>
        </w:rPr>
        <w:t>p</w:t>
      </w:r>
      <w:r w:rsidRPr="002E0BF0">
        <w:rPr>
          <w:rFonts w:ascii="Times New Roman" w:hAnsi="Times New Roman" w:cs="Times New Roman"/>
          <w:noProof/>
          <w:sz w:val="24"/>
          <w:szCs w:val="24"/>
        </w:rPr>
        <w:t>rimera ed</w:t>
      </w:r>
      <w:r w:rsidR="00A42AED" w:rsidRPr="002E0BF0">
        <w:rPr>
          <w:rFonts w:ascii="Times New Roman" w:hAnsi="Times New Roman" w:cs="Times New Roman"/>
          <w:noProof/>
          <w:sz w:val="24"/>
          <w:szCs w:val="24"/>
        </w:rPr>
        <w:t>ición,</w:t>
      </w:r>
      <w:r w:rsidRPr="002E0BF0">
        <w:rPr>
          <w:rFonts w:ascii="Times New Roman" w:hAnsi="Times New Roman" w:cs="Times New Roman"/>
          <w:noProof/>
          <w:sz w:val="24"/>
          <w:szCs w:val="24"/>
        </w:rPr>
        <w:t xml:space="preserve"> Barcelona: Ariel.</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K</w:t>
      </w:r>
      <w:r w:rsidR="007C265F" w:rsidRPr="002E0BF0">
        <w:rPr>
          <w:rFonts w:ascii="Times New Roman" w:hAnsi="Times New Roman" w:cs="Times New Roman"/>
          <w:noProof/>
          <w:sz w:val="24"/>
          <w:szCs w:val="24"/>
        </w:rPr>
        <w:t>uhn,</w:t>
      </w:r>
      <w:r w:rsidRPr="002E0BF0">
        <w:rPr>
          <w:rFonts w:ascii="Times New Roman" w:hAnsi="Times New Roman" w:cs="Times New Roman"/>
          <w:noProof/>
          <w:sz w:val="24"/>
          <w:szCs w:val="24"/>
        </w:rPr>
        <w:t xml:space="preserve"> T. S. (2015). </w:t>
      </w:r>
      <w:r w:rsidRPr="002E0BF0">
        <w:rPr>
          <w:rFonts w:ascii="Times New Roman" w:hAnsi="Times New Roman" w:cs="Times New Roman"/>
          <w:i/>
          <w:iCs/>
          <w:noProof/>
          <w:sz w:val="24"/>
          <w:szCs w:val="24"/>
        </w:rPr>
        <w:t xml:space="preserve">La </w:t>
      </w:r>
      <w:r w:rsidR="00706E90" w:rsidRPr="002E0BF0">
        <w:rPr>
          <w:rFonts w:ascii="Times New Roman" w:hAnsi="Times New Roman" w:cs="Times New Roman"/>
          <w:i/>
          <w:iCs/>
          <w:noProof/>
          <w:sz w:val="24"/>
          <w:szCs w:val="24"/>
        </w:rPr>
        <w:t>e</w:t>
      </w:r>
      <w:r w:rsidRPr="002E0BF0">
        <w:rPr>
          <w:rFonts w:ascii="Times New Roman" w:hAnsi="Times New Roman" w:cs="Times New Roman"/>
          <w:i/>
          <w:iCs/>
          <w:noProof/>
          <w:sz w:val="24"/>
          <w:szCs w:val="24"/>
        </w:rPr>
        <w:t xml:space="preserve">structura de las </w:t>
      </w:r>
      <w:r w:rsidR="00706E90" w:rsidRPr="002E0BF0">
        <w:rPr>
          <w:rFonts w:ascii="Times New Roman" w:hAnsi="Times New Roman" w:cs="Times New Roman"/>
          <w:i/>
          <w:iCs/>
          <w:noProof/>
          <w:sz w:val="24"/>
          <w:szCs w:val="24"/>
        </w:rPr>
        <w:t>r</w:t>
      </w:r>
      <w:r w:rsidRPr="002E0BF0">
        <w:rPr>
          <w:rFonts w:ascii="Times New Roman" w:hAnsi="Times New Roman" w:cs="Times New Roman"/>
          <w:i/>
          <w:iCs/>
          <w:noProof/>
          <w:sz w:val="24"/>
          <w:szCs w:val="24"/>
        </w:rPr>
        <w:t xml:space="preserve">evoluciones </w:t>
      </w:r>
      <w:r w:rsidR="00706E90" w:rsidRPr="002E0BF0">
        <w:rPr>
          <w:rFonts w:ascii="Times New Roman" w:hAnsi="Times New Roman" w:cs="Times New Roman"/>
          <w:i/>
          <w:iCs/>
          <w:noProof/>
          <w:sz w:val="24"/>
          <w:szCs w:val="24"/>
        </w:rPr>
        <w:t>c</w:t>
      </w:r>
      <w:r w:rsidRPr="002E0BF0">
        <w:rPr>
          <w:rFonts w:ascii="Times New Roman" w:hAnsi="Times New Roman" w:cs="Times New Roman"/>
          <w:i/>
          <w:iCs/>
          <w:noProof/>
          <w:sz w:val="24"/>
          <w:szCs w:val="24"/>
        </w:rPr>
        <w:t>ientíficas</w:t>
      </w:r>
      <w:r w:rsidR="00A42AED" w:rsidRPr="002E0BF0">
        <w:rPr>
          <w:rFonts w:ascii="Times New Roman" w:hAnsi="Times New Roman" w:cs="Times New Roman"/>
          <w:i/>
          <w:iCs/>
          <w:noProof/>
          <w:sz w:val="24"/>
          <w:szCs w:val="24"/>
        </w:rPr>
        <w:t>,</w:t>
      </w:r>
      <w:r w:rsidRPr="002E0BF0">
        <w:rPr>
          <w:rFonts w:ascii="Times New Roman" w:hAnsi="Times New Roman" w:cs="Times New Roman"/>
          <w:noProof/>
          <w:sz w:val="24"/>
          <w:szCs w:val="24"/>
        </w:rPr>
        <w:t xml:space="preserve"> </w:t>
      </w:r>
      <w:r w:rsidR="00A42AED" w:rsidRPr="002E0BF0">
        <w:rPr>
          <w:rFonts w:ascii="Times New Roman" w:hAnsi="Times New Roman" w:cs="Times New Roman"/>
          <w:noProof/>
          <w:sz w:val="24"/>
          <w:szCs w:val="24"/>
        </w:rPr>
        <w:t>c</w:t>
      </w:r>
      <w:r w:rsidRPr="002E0BF0">
        <w:rPr>
          <w:rFonts w:ascii="Times New Roman" w:hAnsi="Times New Roman" w:cs="Times New Roman"/>
          <w:noProof/>
          <w:sz w:val="24"/>
          <w:szCs w:val="24"/>
        </w:rPr>
        <w:t>uarta ed</w:t>
      </w:r>
      <w:r w:rsidR="00A42AED" w:rsidRPr="002E0BF0">
        <w:rPr>
          <w:rFonts w:ascii="Times New Roman" w:hAnsi="Times New Roman" w:cs="Times New Roman"/>
          <w:noProof/>
          <w:sz w:val="24"/>
          <w:szCs w:val="24"/>
        </w:rPr>
        <w:t>ición,</w:t>
      </w:r>
      <w:r w:rsidRPr="002E0BF0">
        <w:rPr>
          <w:rFonts w:ascii="Times New Roman" w:hAnsi="Times New Roman" w:cs="Times New Roman"/>
          <w:noProof/>
          <w:sz w:val="24"/>
          <w:szCs w:val="24"/>
        </w:rPr>
        <w:t xml:space="preserve"> México: Fondo de Cultura Económica.</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L</w:t>
      </w:r>
      <w:r w:rsidR="007C265F" w:rsidRPr="002E0BF0">
        <w:rPr>
          <w:rFonts w:ascii="Times New Roman" w:hAnsi="Times New Roman" w:cs="Times New Roman"/>
          <w:noProof/>
          <w:sz w:val="24"/>
          <w:szCs w:val="24"/>
        </w:rPr>
        <w:t>uhmann</w:t>
      </w:r>
      <w:r w:rsidRPr="002E0BF0">
        <w:rPr>
          <w:rFonts w:ascii="Times New Roman" w:hAnsi="Times New Roman" w:cs="Times New Roman"/>
          <w:noProof/>
          <w:sz w:val="24"/>
          <w:szCs w:val="24"/>
        </w:rPr>
        <w:t xml:space="preserve">, N. (1996). </w:t>
      </w:r>
      <w:r w:rsidRPr="002E0BF0">
        <w:rPr>
          <w:rFonts w:ascii="Times New Roman" w:hAnsi="Times New Roman" w:cs="Times New Roman"/>
          <w:i/>
          <w:iCs/>
          <w:noProof/>
          <w:sz w:val="24"/>
          <w:szCs w:val="24"/>
        </w:rPr>
        <w:t>Introducción a la Teoría de los Sistemas.</w:t>
      </w:r>
      <w:r w:rsidRPr="002E0BF0">
        <w:rPr>
          <w:rFonts w:ascii="Times New Roman" w:hAnsi="Times New Roman" w:cs="Times New Roman"/>
          <w:noProof/>
          <w:sz w:val="24"/>
          <w:szCs w:val="24"/>
        </w:rPr>
        <w:t xml:space="preserve"> México: Universidad Iberoamericana.</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L</w:t>
      </w:r>
      <w:r w:rsidR="007C265F" w:rsidRPr="002E0BF0">
        <w:rPr>
          <w:rFonts w:ascii="Times New Roman" w:hAnsi="Times New Roman" w:cs="Times New Roman"/>
          <w:noProof/>
          <w:sz w:val="24"/>
          <w:szCs w:val="24"/>
        </w:rPr>
        <w:t>uhmann</w:t>
      </w:r>
      <w:r w:rsidRPr="002E0BF0">
        <w:rPr>
          <w:rFonts w:ascii="Times New Roman" w:hAnsi="Times New Roman" w:cs="Times New Roman"/>
          <w:noProof/>
          <w:sz w:val="24"/>
          <w:szCs w:val="24"/>
        </w:rPr>
        <w:t xml:space="preserve">, N. (2010). </w:t>
      </w:r>
      <w:r w:rsidRPr="002E0BF0">
        <w:rPr>
          <w:rFonts w:ascii="Times New Roman" w:hAnsi="Times New Roman" w:cs="Times New Roman"/>
          <w:i/>
          <w:iCs/>
          <w:noProof/>
          <w:sz w:val="24"/>
          <w:szCs w:val="24"/>
        </w:rPr>
        <w:t xml:space="preserve">Los </w:t>
      </w:r>
      <w:r w:rsidR="00826E8A" w:rsidRPr="002E0BF0">
        <w:rPr>
          <w:rFonts w:ascii="Times New Roman" w:hAnsi="Times New Roman" w:cs="Times New Roman"/>
          <w:i/>
          <w:iCs/>
          <w:noProof/>
          <w:sz w:val="24"/>
          <w:szCs w:val="24"/>
        </w:rPr>
        <w:t>d</w:t>
      </w:r>
      <w:r w:rsidRPr="002E0BF0">
        <w:rPr>
          <w:rFonts w:ascii="Times New Roman" w:hAnsi="Times New Roman" w:cs="Times New Roman"/>
          <w:i/>
          <w:iCs/>
          <w:noProof/>
          <w:sz w:val="24"/>
          <w:szCs w:val="24"/>
        </w:rPr>
        <w:t xml:space="preserve">erechos </w:t>
      </w:r>
      <w:r w:rsidR="00826E8A" w:rsidRPr="002E0BF0">
        <w:rPr>
          <w:rFonts w:ascii="Times New Roman" w:hAnsi="Times New Roman" w:cs="Times New Roman"/>
          <w:i/>
          <w:iCs/>
          <w:noProof/>
          <w:sz w:val="24"/>
          <w:szCs w:val="24"/>
        </w:rPr>
        <w:t>f</w:t>
      </w:r>
      <w:r w:rsidRPr="002E0BF0">
        <w:rPr>
          <w:rFonts w:ascii="Times New Roman" w:hAnsi="Times New Roman" w:cs="Times New Roman"/>
          <w:i/>
          <w:iCs/>
          <w:noProof/>
          <w:sz w:val="24"/>
          <w:szCs w:val="24"/>
        </w:rPr>
        <w:t xml:space="preserve">undamentales como </w:t>
      </w:r>
      <w:r w:rsidR="00826E8A" w:rsidRPr="002E0BF0">
        <w:rPr>
          <w:rFonts w:ascii="Times New Roman" w:hAnsi="Times New Roman" w:cs="Times New Roman"/>
          <w:i/>
          <w:iCs/>
          <w:noProof/>
          <w:sz w:val="24"/>
          <w:szCs w:val="24"/>
        </w:rPr>
        <w:t>i</w:t>
      </w:r>
      <w:r w:rsidRPr="002E0BF0">
        <w:rPr>
          <w:rFonts w:ascii="Times New Roman" w:hAnsi="Times New Roman" w:cs="Times New Roman"/>
          <w:i/>
          <w:iCs/>
          <w:noProof/>
          <w:sz w:val="24"/>
          <w:szCs w:val="24"/>
        </w:rPr>
        <w:t>nstitución.</w:t>
      </w:r>
      <w:r w:rsidRPr="002E0BF0">
        <w:rPr>
          <w:rFonts w:ascii="Times New Roman" w:hAnsi="Times New Roman" w:cs="Times New Roman"/>
          <w:noProof/>
          <w:sz w:val="24"/>
          <w:szCs w:val="24"/>
        </w:rPr>
        <w:t xml:space="preserve"> México: Universidad Iberoamericana.</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L</w:t>
      </w:r>
      <w:r w:rsidR="007C265F" w:rsidRPr="002E0BF0">
        <w:rPr>
          <w:rFonts w:ascii="Times New Roman" w:hAnsi="Times New Roman" w:cs="Times New Roman"/>
          <w:noProof/>
          <w:sz w:val="24"/>
          <w:szCs w:val="24"/>
        </w:rPr>
        <w:t>uhmann</w:t>
      </w:r>
      <w:r w:rsidRPr="002E0BF0">
        <w:rPr>
          <w:rFonts w:ascii="Times New Roman" w:hAnsi="Times New Roman" w:cs="Times New Roman"/>
          <w:noProof/>
          <w:sz w:val="24"/>
          <w:szCs w:val="24"/>
        </w:rPr>
        <w:t xml:space="preserve">, N. (2010). </w:t>
      </w:r>
      <w:r w:rsidRPr="002E0BF0">
        <w:rPr>
          <w:rFonts w:ascii="Times New Roman" w:hAnsi="Times New Roman" w:cs="Times New Roman"/>
          <w:i/>
          <w:iCs/>
          <w:noProof/>
          <w:sz w:val="24"/>
          <w:szCs w:val="24"/>
        </w:rPr>
        <w:t xml:space="preserve">Organización y </w:t>
      </w:r>
      <w:r w:rsidR="007C265F" w:rsidRPr="002E0BF0">
        <w:rPr>
          <w:rFonts w:ascii="Times New Roman" w:hAnsi="Times New Roman" w:cs="Times New Roman"/>
          <w:i/>
          <w:iCs/>
          <w:noProof/>
          <w:sz w:val="24"/>
          <w:szCs w:val="24"/>
        </w:rPr>
        <w:t>d</w:t>
      </w:r>
      <w:r w:rsidRPr="002E0BF0">
        <w:rPr>
          <w:rFonts w:ascii="Times New Roman" w:hAnsi="Times New Roman" w:cs="Times New Roman"/>
          <w:i/>
          <w:iCs/>
          <w:noProof/>
          <w:sz w:val="24"/>
          <w:szCs w:val="24"/>
        </w:rPr>
        <w:t>ecisión.</w:t>
      </w:r>
      <w:r w:rsidRPr="002E0BF0">
        <w:rPr>
          <w:rFonts w:ascii="Times New Roman" w:hAnsi="Times New Roman" w:cs="Times New Roman"/>
          <w:noProof/>
          <w:sz w:val="24"/>
          <w:szCs w:val="24"/>
        </w:rPr>
        <w:t xml:space="preserve"> México: Herder.</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L</w:t>
      </w:r>
      <w:r w:rsidR="007C265F" w:rsidRPr="002E0BF0">
        <w:rPr>
          <w:rFonts w:ascii="Times New Roman" w:hAnsi="Times New Roman" w:cs="Times New Roman"/>
          <w:noProof/>
          <w:sz w:val="24"/>
          <w:szCs w:val="24"/>
        </w:rPr>
        <w:t>uhmann</w:t>
      </w:r>
      <w:r w:rsidRPr="002E0BF0">
        <w:rPr>
          <w:rFonts w:ascii="Times New Roman" w:hAnsi="Times New Roman" w:cs="Times New Roman"/>
          <w:noProof/>
          <w:sz w:val="24"/>
          <w:szCs w:val="24"/>
        </w:rPr>
        <w:t xml:space="preserve">, N. (2013). </w:t>
      </w:r>
      <w:r w:rsidRPr="002E0BF0">
        <w:rPr>
          <w:rFonts w:ascii="Times New Roman" w:hAnsi="Times New Roman" w:cs="Times New Roman"/>
          <w:i/>
          <w:iCs/>
          <w:noProof/>
          <w:sz w:val="24"/>
          <w:szCs w:val="24"/>
        </w:rPr>
        <w:t xml:space="preserve">La </w:t>
      </w:r>
      <w:r w:rsidR="00706E90" w:rsidRPr="002E0BF0">
        <w:rPr>
          <w:rFonts w:ascii="Times New Roman" w:hAnsi="Times New Roman" w:cs="Times New Roman"/>
          <w:i/>
          <w:iCs/>
          <w:noProof/>
          <w:sz w:val="24"/>
          <w:szCs w:val="24"/>
        </w:rPr>
        <w:t>m</w:t>
      </w:r>
      <w:r w:rsidRPr="002E0BF0">
        <w:rPr>
          <w:rFonts w:ascii="Times New Roman" w:hAnsi="Times New Roman" w:cs="Times New Roman"/>
          <w:i/>
          <w:iCs/>
          <w:noProof/>
          <w:sz w:val="24"/>
          <w:szCs w:val="24"/>
        </w:rPr>
        <w:t xml:space="preserve">oral de la </w:t>
      </w:r>
      <w:r w:rsidR="007C265F" w:rsidRPr="002E0BF0">
        <w:rPr>
          <w:rFonts w:ascii="Times New Roman" w:hAnsi="Times New Roman" w:cs="Times New Roman"/>
          <w:i/>
          <w:iCs/>
          <w:noProof/>
          <w:sz w:val="24"/>
          <w:szCs w:val="24"/>
        </w:rPr>
        <w:t>s</w:t>
      </w:r>
      <w:r w:rsidRPr="002E0BF0">
        <w:rPr>
          <w:rFonts w:ascii="Times New Roman" w:hAnsi="Times New Roman" w:cs="Times New Roman"/>
          <w:i/>
          <w:iCs/>
          <w:noProof/>
          <w:sz w:val="24"/>
          <w:szCs w:val="24"/>
        </w:rPr>
        <w:t>ociedad.</w:t>
      </w:r>
      <w:r w:rsidRPr="002E0BF0">
        <w:rPr>
          <w:rFonts w:ascii="Times New Roman" w:hAnsi="Times New Roman" w:cs="Times New Roman"/>
          <w:noProof/>
          <w:sz w:val="24"/>
          <w:szCs w:val="24"/>
        </w:rPr>
        <w:t xml:space="preserve"> Madrid: Trotta.</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L</w:t>
      </w:r>
      <w:r w:rsidR="007C265F" w:rsidRPr="002E0BF0">
        <w:rPr>
          <w:rFonts w:ascii="Times New Roman" w:hAnsi="Times New Roman" w:cs="Times New Roman"/>
          <w:noProof/>
          <w:sz w:val="24"/>
          <w:szCs w:val="24"/>
        </w:rPr>
        <w:t>uhmann</w:t>
      </w:r>
      <w:r w:rsidRPr="002E0BF0">
        <w:rPr>
          <w:rFonts w:ascii="Times New Roman" w:hAnsi="Times New Roman" w:cs="Times New Roman"/>
          <w:noProof/>
          <w:sz w:val="24"/>
          <w:szCs w:val="24"/>
        </w:rPr>
        <w:t xml:space="preserve">, N. (2015). </w:t>
      </w:r>
      <w:r w:rsidRPr="002E0BF0">
        <w:rPr>
          <w:rFonts w:ascii="Times New Roman" w:hAnsi="Times New Roman" w:cs="Times New Roman"/>
          <w:i/>
          <w:iCs/>
          <w:noProof/>
          <w:sz w:val="24"/>
          <w:szCs w:val="24"/>
        </w:rPr>
        <w:t xml:space="preserve">Comunicaciones y </w:t>
      </w:r>
      <w:r w:rsidR="00826E8A" w:rsidRPr="002E0BF0">
        <w:rPr>
          <w:rFonts w:ascii="Times New Roman" w:hAnsi="Times New Roman" w:cs="Times New Roman"/>
          <w:i/>
          <w:iCs/>
          <w:noProof/>
          <w:sz w:val="24"/>
          <w:szCs w:val="24"/>
        </w:rPr>
        <w:t>c</w:t>
      </w:r>
      <w:r w:rsidRPr="002E0BF0">
        <w:rPr>
          <w:rFonts w:ascii="Times New Roman" w:hAnsi="Times New Roman" w:cs="Times New Roman"/>
          <w:i/>
          <w:iCs/>
          <w:noProof/>
          <w:sz w:val="24"/>
          <w:szCs w:val="24"/>
        </w:rPr>
        <w:t>uerpo en la Teoría de los Sistemas Sociales.</w:t>
      </w:r>
      <w:r w:rsidRPr="002E0BF0">
        <w:rPr>
          <w:rFonts w:ascii="Times New Roman" w:hAnsi="Times New Roman" w:cs="Times New Roman"/>
          <w:noProof/>
          <w:sz w:val="24"/>
          <w:szCs w:val="24"/>
        </w:rPr>
        <w:t xml:space="preserve"> México: La Biblioteca.</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M</w:t>
      </w:r>
      <w:r w:rsidR="007C265F" w:rsidRPr="002E0BF0">
        <w:rPr>
          <w:rFonts w:ascii="Times New Roman" w:hAnsi="Times New Roman" w:cs="Times New Roman"/>
          <w:noProof/>
          <w:sz w:val="24"/>
          <w:szCs w:val="24"/>
        </w:rPr>
        <w:t>arutana</w:t>
      </w:r>
      <w:r w:rsidRPr="002E0BF0">
        <w:rPr>
          <w:rFonts w:ascii="Times New Roman" w:hAnsi="Times New Roman" w:cs="Times New Roman"/>
          <w:noProof/>
          <w:sz w:val="24"/>
          <w:szCs w:val="24"/>
        </w:rPr>
        <w:t xml:space="preserve"> R., H. </w:t>
      </w:r>
      <w:r w:rsidR="00A42AED" w:rsidRPr="002E0BF0">
        <w:rPr>
          <w:rFonts w:ascii="Times New Roman" w:hAnsi="Times New Roman" w:cs="Times New Roman"/>
          <w:noProof/>
          <w:sz w:val="24"/>
          <w:szCs w:val="24"/>
        </w:rPr>
        <w:t>Y</w:t>
      </w:r>
      <w:r w:rsidRPr="002E0BF0">
        <w:rPr>
          <w:rFonts w:ascii="Times New Roman" w:hAnsi="Times New Roman" w:cs="Times New Roman"/>
          <w:noProof/>
          <w:sz w:val="24"/>
          <w:szCs w:val="24"/>
        </w:rPr>
        <w:t xml:space="preserve">. (2004). </w:t>
      </w:r>
      <w:r w:rsidRPr="002E0BF0">
        <w:rPr>
          <w:rFonts w:ascii="Times New Roman" w:hAnsi="Times New Roman" w:cs="Times New Roman"/>
          <w:i/>
          <w:iCs/>
          <w:noProof/>
          <w:sz w:val="24"/>
          <w:szCs w:val="24"/>
        </w:rPr>
        <w:t xml:space="preserve">De </w:t>
      </w:r>
      <w:r w:rsidR="007C265F" w:rsidRPr="002E0BF0">
        <w:rPr>
          <w:rFonts w:ascii="Times New Roman" w:hAnsi="Times New Roman" w:cs="Times New Roman"/>
          <w:i/>
          <w:iCs/>
          <w:noProof/>
          <w:sz w:val="24"/>
          <w:szCs w:val="24"/>
        </w:rPr>
        <w:t>m</w:t>
      </w:r>
      <w:r w:rsidRPr="002E0BF0">
        <w:rPr>
          <w:rFonts w:ascii="Times New Roman" w:hAnsi="Times New Roman" w:cs="Times New Roman"/>
          <w:i/>
          <w:iCs/>
          <w:noProof/>
          <w:sz w:val="24"/>
          <w:szCs w:val="24"/>
        </w:rPr>
        <w:t xml:space="preserve">áquinas y </w:t>
      </w:r>
      <w:r w:rsidR="007C265F" w:rsidRPr="002E0BF0">
        <w:rPr>
          <w:rFonts w:ascii="Times New Roman" w:hAnsi="Times New Roman" w:cs="Times New Roman"/>
          <w:i/>
          <w:iCs/>
          <w:noProof/>
          <w:sz w:val="24"/>
          <w:szCs w:val="24"/>
        </w:rPr>
        <w:t>s</w:t>
      </w:r>
      <w:r w:rsidRPr="002E0BF0">
        <w:rPr>
          <w:rFonts w:ascii="Times New Roman" w:hAnsi="Times New Roman" w:cs="Times New Roman"/>
          <w:i/>
          <w:iCs/>
          <w:noProof/>
          <w:sz w:val="24"/>
          <w:szCs w:val="24"/>
        </w:rPr>
        <w:t xml:space="preserve">eres </w:t>
      </w:r>
      <w:r w:rsidR="007C265F" w:rsidRPr="002E0BF0">
        <w:rPr>
          <w:rFonts w:ascii="Times New Roman" w:hAnsi="Times New Roman" w:cs="Times New Roman"/>
          <w:i/>
          <w:iCs/>
          <w:noProof/>
          <w:sz w:val="24"/>
          <w:szCs w:val="24"/>
        </w:rPr>
        <w:t>v</w:t>
      </w:r>
      <w:r w:rsidRPr="002E0BF0">
        <w:rPr>
          <w:rFonts w:ascii="Times New Roman" w:hAnsi="Times New Roman" w:cs="Times New Roman"/>
          <w:i/>
          <w:iCs/>
          <w:noProof/>
          <w:sz w:val="24"/>
          <w:szCs w:val="24"/>
        </w:rPr>
        <w:t>ivos</w:t>
      </w:r>
      <w:r w:rsidR="00A42AED" w:rsidRPr="002E0BF0">
        <w:rPr>
          <w:rFonts w:ascii="Times New Roman" w:hAnsi="Times New Roman" w:cs="Times New Roman"/>
          <w:i/>
          <w:iCs/>
          <w:noProof/>
          <w:sz w:val="24"/>
          <w:szCs w:val="24"/>
        </w:rPr>
        <w:t>,</w:t>
      </w:r>
      <w:r w:rsidRPr="002E0BF0">
        <w:rPr>
          <w:rFonts w:ascii="Times New Roman" w:hAnsi="Times New Roman" w:cs="Times New Roman"/>
          <w:noProof/>
          <w:sz w:val="24"/>
          <w:szCs w:val="24"/>
        </w:rPr>
        <w:t xml:space="preserve"> </w:t>
      </w:r>
      <w:r w:rsidR="00A42AED" w:rsidRPr="002E0BF0">
        <w:rPr>
          <w:rFonts w:ascii="Times New Roman" w:hAnsi="Times New Roman" w:cs="Times New Roman"/>
          <w:noProof/>
          <w:sz w:val="24"/>
          <w:szCs w:val="24"/>
        </w:rPr>
        <w:t>s</w:t>
      </w:r>
      <w:r w:rsidRPr="002E0BF0">
        <w:rPr>
          <w:rFonts w:ascii="Times New Roman" w:hAnsi="Times New Roman" w:cs="Times New Roman"/>
          <w:noProof/>
          <w:sz w:val="24"/>
          <w:szCs w:val="24"/>
        </w:rPr>
        <w:t xml:space="preserve">exta </w:t>
      </w:r>
      <w:r w:rsidR="00A42AED" w:rsidRPr="002E0BF0">
        <w:rPr>
          <w:rFonts w:ascii="Times New Roman" w:hAnsi="Times New Roman" w:cs="Times New Roman"/>
          <w:noProof/>
          <w:sz w:val="24"/>
          <w:szCs w:val="24"/>
        </w:rPr>
        <w:t>e</w:t>
      </w:r>
      <w:r w:rsidRPr="002E0BF0">
        <w:rPr>
          <w:rFonts w:ascii="Times New Roman" w:hAnsi="Times New Roman" w:cs="Times New Roman"/>
          <w:noProof/>
          <w:sz w:val="24"/>
          <w:szCs w:val="24"/>
        </w:rPr>
        <w:t>dición</w:t>
      </w:r>
      <w:r w:rsidR="00A42AED" w:rsidRPr="002E0BF0">
        <w:rPr>
          <w:rFonts w:ascii="Times New Roman" w:hAnsi="Times New Roman" w:cs="Times New Roman"/>
          <w:noProof/>
          <w:sz w:val="24"/>
          <w:szCs w:val="24"/>
        </w:rPr>
        <w:t>,</w:t>
      </w:r>
      <w:r w:rsidRPr="002E0BF0">
        <w:rPr>
          <w:rFonts w:ascii="Times New Roman" w:hAnsi="Times New Roman" w:cs="Times New Roman"/>
          <w:noProof/>
          <w:sz w:val="24"/>
          <w:szCs w:val="24"/>
        </w:rPr>
        <w:t xml:space="preserve"> Argentina: Editorial Universitaria.</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M</w:t>
      </w:r>
      <w:r w:rsidR="00826E8A" w:rsidRPr="002E0BF0">
        <w:rPr>
          <w:rFonts w:ascii="Times New Roman" w:hAnsi="Times New Roman" w:cs="Times New Roman"/>
          <w:noProof/>
          <w:sz w:val="24"/>
          <w:szCs w:val="24"/>
        </w:rPr>
        <w:t>ijangos</w:t>
      </w:r>
      <w:r w:rsidRPr="002E0BF0">
        <w:rPr>
          <w:rFonts w:ascii="Times New Roman" w:hAnsi="Times New Roman" w:cs="Times New Roman"/>
          <w:noProof/>
          <w:sz w:val="24"/>
          <w:szCs w:val="24"/>
        </w:rPr>
        <w:t xml:space="preserve"> </w:t>
      </w:r>
      <w:r w:rsidR="00826E8A" w:rsidRPr="002E0BF0">
        <w:rPr>
          <w:rFonts w:ascii="Times New Roman" w:hAnsi="Times New Roman" w:cs="Times New Roman"/>
          <w:noProof/>
          <w:sz w:val="24"/>
          <w:szCs w:val="24"/>
        </w:rPr>
        <w:t>y</w:t>
      </w:r>
      <w:r w:rsidRPr="002E0BF0">
        <w:rPr>
          <w:rFonts w:ascii="Times New Roman" w:hAnsi="Times New Roman" w:cs="Times New Roman"/>
          <w:noProof/>
          <w:sz w:val="24"/>
          <w:szCs w:val="24"/>
        </w:rPr>
        <w:t xml:space="preserve"> G</w:t>
      </w:r>
      <w:r w:rsidR="00826E8A" w:rsidRPr="002E0BF0">
        <w:rPr>
          <w:rFonts w:ascii="Times New Roman" w:hAnsi="Times New Roman" w:cs="Times New Roman"/>
          <w:noProof/>
          <w:sz w:val="24"/>
          <w:szCs w:val="24"/>
        </w:rPr>
        <w:t>onzález</w:t>
      </w:r>
      <w:r w:rsidRPr="002E0BF0">
        <w:rPr>
          <w:rFonts w:ascii="Times New Roman" w:hAnsi="Times New Roman" w:cs="Times New Roman"/>
          <w:noProof/>
          <w:sz w:val="24"/>
          <w:szCs w:val="24"/>
        </w:rPr>
        <w:t xml:space="preserve">, J. (1998). La Doctrina de la Drittwirkung der Grundrechte en la Jurisprudencia de la Corte Interamericana de los Derechos Humanos. </w:t>
      </w:r>
      <w:r w:rsidRPr="002E0BF0">
        <w:rPr>
          <w:rFonts w:ascii="Times New Roman" w:hAnsi="Times New Roman" w:cs="Times New Roman"/>
          <w:i/>
          <w:iCs/>
          <w:noProof/>
          <w:sz w:val="24"/>
          <w:szCs w:val="24"/>
        </w:rPr>
        <w:t>Teor</w:t>
      </w:r>
      <w:r w:rsidR="003F2EEC" w:rsidRPr="002E0BF0">
        <w:rPr>
          <w:rFonts w:ascii="Times New Roman" w:hAnsi="Times New Roman" w:cs="Times New Roman"/>
          <w:i/>
          <w:iCs/>
          <w:noProof/>
          <w:sz w:val="24"/>
          <w:szCs w:val="24"/>
        </w:rPr>
        <w:t>í</w:t>
      </w:r>
      <w:r w:rsidRPr="002E0BF0">
        <w:rPr>
          <w:rFonts w:ascii="Times New Roman" w:hAnsi="Times New Roman" w:cs="Times New Roman"/>
          <w:i/>
          <w:iCs/>
          <w:noProof/>
          <w:sz w:val="24"/>
          <w:szCs w:val="24"/>
        </w:rPr>
        <w:t>a y Realidad Constitucional</w:t>
      </w:r>
      <w:r w:rsidRPr="002E0BF0">
        <w:rPr>
          <w:rFonts w:ascii="Times New Roman" w:hAnsi="Times New Roman" w:cs="Times New Roman"/>
          <w:noProof/>
          <w:sz w:val="24"/>
          <w:szCs w:val="24"/>
        </w:rPr>
        <w:t xml:space="preserve">, </w:t>
      </w:r>
      <w:r w:rsidR="00416135" w:rsidRPr="002E0BF0">
        <w:rPr>
          <w:rFonts w:ascii="Times New Roman" w:hAnsi="Times New Roman" w:cs="Times New Roman"/>
          <w:noProof/>
          <w:sz w:val="24"/>
          <w:szCs w:val="24"/>
        </w:rPr>
        <w:t xml:space="preserve">pp. </w:t>
      </w:r>
      <w:r w:rsidRPr="002E0BF0">
        <w:rPr>
          <w:rFonts w:ascii="Times New Roman" w:hAnsi="Times New Roman" w:cs="Times New Roman"/>
          <w:noProof/>
          <w:sz w:val="24"/>
          <w:szCs w:val="24"/>
        </w:rPr>
        <w:t>583-608.</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M</w:t>
      </w:r>
      <w:r w:rsidR="00826E8A" w:rsidRPr="002E0BF0">
        <w:rPr>
          <w:rFonts w:ascii="Times New Roman" w:hAnsi="Times New Roman" w:cs="Times New Roman"/>
          <w:noProof/>
          <w:sz w:val="24"/>
          <w:szCs w:val="24"/>
        </w:rPr>
        <w:t>oore</w:t>
      </w:r>
      <w:r w:rsidRPr="002E0BF0">
        <w:rPr>
          <w:rFonts w:ascii="Times New Roman" w:hAnsi="Times New Roman" w:cs="Times New Roman"/>
          <w:noProof/>
          <w:sz w:val="24"/>
          <w:szCs w:val="24"/>
        </w:rPr>
        <w:t xml:space="preserve">, C. (2006). </w:t>
      </w:r>
      <w:r w:rsidRPr="002E0BF0">
        <w:rPr>
          <w:rFonts w:ascii="Times New Roman" w:hAnsi="Times New Roman" w:cs="Times New Roman"/>
          <w:i/>
          <w:iCs/>
          <w:noProof/>
          <w:sz w:val="24"/>
          <w:szCs w:val="24"/>
        </w:rPr>
        <w:t xml:space="preserve">El </w:t>
      </w:r>
      <w:r w:rsidR="00826E8A" w:rsidRPr="002E0BF0">
        <w:rPr>
          <w:rFonts w:ascii="Times New Roman" w:hAnsi="Times New Roman" w:cs="Times New Roman"/>
          <w:i/>
          <w:iCs/>
          <w:noProof/>
          <w:sz w:val="24"/>
          <w:szCs w:val="24"/>
        </w:rPr>
        <w:t>p</w:t>
      </w:r>
      <w:r w:rsidRPr="002E0BF0">
        <w:rPr>
          <w:rFonts w:ascii="Times New Roman" w:hAnsi="Times New Roman" w:cs="Times New Roman"/>
          <w:i/>
          <w:iCs/>
          <w:noProof/>
          <w:sz w:val="24"/>
          <w:szCs w:val="24"/>
        </w:rPr>
        <w:t xml:space="preserve">roceso de </w:t>
      </w:r>
      <w:r w:rsidR="00826E8A" w:rsidRPr="002E0BF0">
        <w:rPr>
          <w:rFonts w:ascii="Times New Roman" w:hAnsi="Times New Roman" w:cs="Times New Roman"/>
          <w:i/>
          <w:iCs/>
          <w:noProof/>
          <w:sz w:val="24"/>
          <w:szCs w:val="24"/>
        </w:rPr>
        <w:t>m</w:t>
      </w:r>
      <w:r w:rsidRPr="002E0BF0">
        <w:rPr>
          <w:rFonts w:ascii="Times New Roman" w:hAnsi="Times New Roman" w:cs="Times New Roman"/>
          <w:i/>
          <w:iCs/>
          <w:noProof/>
          <w:sz w:val="24"/>
          <w:szCs w:val="24"/>
        </w:rPr>
        <w:t>ediación</w:t>
      </w:r>
      <w:r w:rsidR="00416135" w:rsidRPr="002E0BF0">
        <w:rPr>
          <w:rFonts w:ascii="Times New Roman" w:hAnsi="Times New Roman" w:cs="Times New Roman"/>
          <w:i/>
          <w:iCs/>
          <w:noProof/>
          <w:sz w:val="24"/>
          <w:szCs w:val="24"/>
        </w:rPr>
        <w:t>,</w:t>
      </w:r>
      <w:r w:rsidRPr="002E0BF0">
        <w:rPr>
          <w:rFonts w:ascii="Times New Roman" w:hAnsi="Times New Roman" w:cs="Times New Roman"/>
          <w:noProof/>
          <w:sz w:val="24"/>
          <w:szCs w:val="24"/>
        </w:rPr>
        <w:t xml:space="preserve"> Argentina: Granica.</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N</w:t>
      </w:r>
      <w:r w:rsidR="00826E8A" w:rsidRPr="002E0BF0">
        <w:rPr>
          <w:rFonts w:ascii="Times New Roman" w:hAnsi="Times New Roman" w:cs="Times New Roman"/>
          <w:noProof/>
          <w:sz w:val="24"/>
          <w:szCs w:val="24"/>
        </w:rPr>
        <w:t>ino</w:t>
      </w:r>
      <w:r w:rsidRPr="002E0BF0">
        <w:rPr>
          <w:rFonts w:ascii="Times New Roman" w:hAnsi="Times New Roman" w:cs="Times New Roman"/>
          <w:noProof/>
          <w:sz w:val="24"/>
          <w:szCs w:val="24"/>
        </w:rPr>
        <w:t xml:space="preserve">, C. (2014). </w:t>
      </w:r>
      <w:r w:rsidRPr="002E0BF0">
        <w:rPr>
          <w:rFonts w:ascii="Times New Roman" w:hAnsi="Times New Roman" w:cs="Times New Roman"/>
          <w:i/>
          <w:iCs/>
          <w:noProof/>
          <w:sz w:val="24"/>
          <w:szCs w:val="24"/>
        </w:rPr>
        <w:t xml:space="preserve">Derecho, </w:t>
      </w:r>
      <w:r w:rsidR="00826E8A" w:rsidRPr="002E0BF0">
        <w:rPr>
          <w:rFonts w:ascii="Times New Roman" w:hAnsi="Times New Roman" w:cs="Times New Roman"/>
          <w:i/>
          <w:iCs/>
          <w:noProof/>
          <w:sz w:val="24"/>
          <w:szCs w:val="24"/>
        </w:rPr>
        <w:t>m</w:t>
      </w:r>
      <w:r w:rsidRPr="002E0BF0">
        <w:rPr>
          <w:rFonts w:ascii="Times New Roman" w:hAnsi="Times New Roman" w:cs="Times New Roman"/>
          <w:i/>
          <w:iCs/>
          <w:noProof/>
          <w:sz w:val="24"/>
          <w:szCs w:val="24"/>
        </w:rPr>
        <w:t xml:space="preserve">oral y </w:t>
      </w:r>
      <w:r w:rsidR="00826E8A" w:rsidRPr="002E0BF0">
        <w:rPr>
          <w:rFonts w:ascii="Times New Roman" w:hAnsi="Times New Roman" w:cs="Times New Roman"/>
          <w:i/>
          <w:iCs/>
          <w:noProof/>
          <w:sz w:val="24"/>
          <w:szCs w:val="24"/>
        </w:rPr>
        <w:t>p</w:t>
      </w:r>
      <w:r w:rsidRPr="002E0BF0">
        <w:rPr>
          <w:rFonts w:ascii="Times New Roman" w:hAnsi="Times New Roman" w:cs="Times New Roman"/>
          <w:i/>
          <w:iCs/>
          <w:noProof/>
          <w:sz w:val="24"/>
          <w:szCs w:val="24"/>
        </w:rPr>
        <w:t>olítica</w:t>
      </w:r>
      <w:r w:rsidR="00416135" w:rsidRPr="002E0BF0">
        <w:rPr>
          <w:rFonts w:ascii="Times New Roman" w:hAnsi="Times New Roman" w:cs="Times New Roman"/>
          <w:i/>
          <w:iCs/>
          <w:noProof/>
          <w:sz w:val="24"/>
          <w:szCs w:val="24"/>
        </w:rPr>
        <w:t>,</w:t>
      </w:r>
      <w:r w:rsidRPr="002E0BF0">
        <w:rPr>
          <w:rFonts w:ascii="Times New Roman" w:hAnsi="Times New Roman" w:cs="Times New Roman"/>
          <w:noProof/>
          <w:sz w:val="24"/>
          <w:szCs w:val="24"/>
        </w:rPr>
        <w:t xml:space="preserve"> Buenos Aires: Siglo </w:t>
      </w:r>
      <w:r w:rsidR="00564353" w:rsidRPr="002E0BF0">
        <w:rPr>
          <w:rFonts w:ascii="Times New Roman" w:hAnsi="Times New Roman" w:cs="Times New Roman"/>
          <w:noProof/>
          <w:sz w:val="24"/>
          <w:szCs w:val="24"/>
        </w:rPr>
        <w:t>XXI</w:t>
      </w:r>
      <w:r w:rsidRPr="002E0BF0">
        <w:rPr>
          <w:rFonts w:ascii="Times New Roman" w:hAnsi="Times New Roman" w:cs="Times New Roman"/>
          <w:noProof/>
          <w:sz w:val="24"/>
          <w:szCs w:val="24"/>
        </w:rPr>
        <w:t>.</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O</w:t>
      </w:r>
      <w:r w:rsidR="00826E8A" w:rsidRPr="002E0BF0">
        <w:rPr>
          <w:rFonts w:ascii="Times New Roman" w:hAnsi="Times New Roman" w:cs="Times New Roman"/>
          <w:noProof/>
          <w:sz w:val="24"/>
          <w:szCs w:val="24"/>
        </w:rPr>
        <w:t>live</w:t>
      </w:r>
      <w:r w:rsidRPr="002E0BF0">
        <w:rPr>
          <w:rFonts w:ascii="Times New Roman" w:hAnsi="Times New Roman" w:cs="Times New Roman"/>
          <w:noProof/>
          <w:sz w:val="24"/>
          <w:szCs w:val="24"/>
        </w:rPr>
        <w:t xml:space="preserve">, L. (2011). </w:t>
      </w:r>
      <w:r w:rsidRPr="002E0BF0">
        <w:rPr>
          <w:rFonts w:ascii="Times New Roman" w:hAnsi="Times New Roman" w:cs="Times New Roman"/>
          <w:i/>
          <w:iCs/>
          <w:noProof/>
          <w:sz w:val="24"/>
          <w:szCs w:val="24"/>
        </w:rPr>
        <w:t>La Ciencia y la Tecnología en la Sociedad del Conocimiento</w:t>
      </w:r>
      <w:r w:rsidR="00416135" w:rsidRPr="002E0BF0">
        <w:rPr>
          <w:rFonts w:ascii="Times New Roman" w:hAnsi="Times New Roman" w:cs="Times New Roman"/>
          <w:i/>
          <w:iCs/>
          <w:noProof/>
          <w:sz w:val="24"/>
          <w:szCs w:val="24"/>
        </w:rPr>
        <w:t>,</w:t>
      </w:r>
      <w:r w:rsidRPr="002E0BF0">
        <w:rPr>
          <w:rFonts w:ascii="Times New Roman" w:hAnsi="Times New Roman" w:cs="Times New Roman"/>
          <w:noProof/>
          <w:sz w:val="24"/>
          <w:szCs w:val="24"/>
        </w:rPr>
        <w:t xml:space="preserve"> México: Fondo de Cultura Económica.</w:t>
      </w:r>
    </w:p>
    <w:p w:rsidR="007A4053" w:rsidRPr="002E0BF0" w:rsidRDefault="007A4053" w:rsidP="00A75A81">
      <w:pPr>
        <w:pStyle w:val="Bibliografa"/>
        <w:spacing w:line="360" w:lineRule="auto"/>
        <w:ind w:left="720" w:hanging="720"/>
        <w:rPr>
          <w:rFonts w:ascii="Times New Roman" w:hAnsi="Times New Roman" w:cs="Times New Roman"/>
          <w:noProof/>
          <w:sz w:val="24"/>
          <w:szCs w:val="24"/>
          <w:lang w:val="es-MX"/>
        </w:rPr>
      </w:pPr>
      <w:r w:rsidRPr="002E0BF0">
        <w:rPr>
          <w:rFonts w:ascii="Times New Roman" w:hAnsi="Times New Roman" w:cs="Times New Roman"/>
          <w:noProof/>
          <w:sz w:val="24"/>
          <w:szCs w:val="24"/>
          <w:lang w:val="es-MX"/>
        </w:rPr>
        <w:t xml:space="preserve">Oronoz Santana, L. C. (2010). </w:t>
      </w:r>
      <w:r w:rsidRPr="002E0BF0">
        <w:rPr>
          <w:rFonts w:ascii="Times New Roman" w:hAnsi="Times New Roman" w:cs="Times New Roman"/>
          <w:i/>
          <w:iCs/>
          <w:noProof/>
          <w:sz w:val="24"/>
          <w:szCs w:val="24"/>
          <w:lang w:val="es-MX"/>
        </w:rPr>
        <w:t>El Tratado del Juicio Oral</w:t>
      </w:r>
      <w:r w:rsidR="00416135" w:rsidRPr="002E0BF0">
        <w:rPr>
          <w:rFonts w:ascii="Times New Roman" w:hAnsi="Times New Roman" w:cs="Times New Roman"/>
          <w:i/>
          <w:iCs/>
          <w:noProof/>
          <w:sz w:val="24"/>
          <w:szCs w:val="24"/>
          <w:lang w:val="es-MX"/>
        </w:rPr>
        <w:t>,</w:t>
      </w:r>
      <w:r w:rsidRPr="002E0BF0">
        <w:rPr>
          <w:rFonts w:ascii="Times New Roman" w:hAnsi="Times New Roman" w:cs="Times New Roman"/>
          <w:noProof/>
          <w:sz w:val="24"/>
          <w:szCs w:val="24"/>
          <w:lang w:val="es-MX"/>
        </w:rPr>
        <w:t xml:space="preserve"> México: PACJ.</w:t>
      </w:r>
    </w:p>
    <w:p w:rsidR="007A4053" w:rsidRPr="002E0BF0" w:rsidRDefault="007A4053" w:rsidP="00A75A81">
      <w:pPr>
        <w:pStyle w:val="Bibliografa"/>
        <w:spacing w:line="360" w:lineRule="auto"/>
        <w:ind w:left="720" w:hanging="720"/>
        <w:rPr>
          <w:rFonts w:ascii="Times New Roman" w:hAnsi="Times New Roman" w:cs="Times New Roman"/>
          <w:noProof/>
          <w:sz w:val="24"/>
          <w:szCs w:val="24"/>
          <w:lang w:val="es-ES"/>
        </w:rPr>
      </w:pPr>
      <w:r w:rsidRPr="002E0BF0">
        <w:rPr>
          <w:rFonts w:ascii="Times New Roman" w:hAnsi="Times New Roman" w:cs="Times New Roman"/>
          <w:noProof/>
          <w:sz w:val="24"/>
          <w:szCs w:val="24"/>
        </w:rPr>
        <w:t>P</w:t>
      </w:r>
      <w:r w:rsidR="00826E8A" w:rsidRPr="002E0BF0">
        <w:rPr>
          <w:rFonts w:ascii="Times New Roman" w:hAnsi="Times New Roman" w:cs="Times New Roman"/>
          <w:noProof/>
          <w:sz w:val="24"/>
          <w:szCs w:val="24"/>
        </w:rPr>
        <w:t>iaget</w:t>
      </w:r>
      <w:r w:rsidRPr="002E0BF0">
        <w:rPr>
          <w:rFonts w:ascii="Times New Roman" w:hAnsi="Times New Roman" w:cs="Times New Roman"/>
          <w:noProof/>
          <w:sz w:val="24"/>
          <w:szCs w:val="24"/>
        </w:rPr>
        <w:t xml:space="preserve">, J. </w:t>
      </w:r>
      <w:r w:rsidR="00416135" w:rsidRPr="002E0BF0">
        <w:rPr>
          <w:rFonts w:ascii="Times New Roman" w:hAnsi="Times New Roman" w:cs="Times New Roman"/>
          <w:noProof/>
          <w:sz w:val="24"/>
          <w:szCs w:val="24"/>
        </w:rPr>
        <w:t>Y</w:t>
      </w:r>
      <w:r w:rsidRPr="002E0BF0">
        <w:rPr>
          <w:rFonts w:ascii="Times New Roman" w:hAnsi="Times New Roman" w:cs="Times New Roman"/>
          <w:noProof/>
          <w:sz w:val="24"/>
          <w:szCs w:val="24"/>
        </w:rPr>
        <w:t xml:space="preserve">. (2008). </w:t>
      </w:r>
      <w:r w:rsidRPr="002E0BF0">
        <w:rPr>
          <w:rFonts w:ascii="Times New Roman" w:hAnsi="Times New Roman" w:cs="Times New Roman"/>
          <w:i/>
          <w:iCs/>
          <w:noProof/>
          <w:sz w:val="24"/>
          <w:szCs w:val="24"/>
        </w:rPr>
        <w:t xml:space="preserve">Psicogénesis e </w:t>
      </w:r>
      <w:r w:rsidR="00826E8A" w:rsidRPr="002E0BF0">
        <w:rPr>
          <w:rFonts w:ascii="Times New Roman" w:hAnsi="Times New Roman" w:cs="Times New Roman"/>
          <w:i/>
          <w:iCs/>
          <w:noProof/>
          <w:sz w:val="24"/>
          <w:szCs w:val="24"/>
        </w:rPr>
        <w:t>h</w:t>
      </w:r>
      <w:r w:rsidRPr="002E0BF0">
        <w:rPr>
          <w:rFonts w:ascii="Times New Roman" w:hAnsi="Times New Roman" w:cs="Times New Roman"/>
          <w:i/>
          <w:iCs/>
          <w:noProof/>
          <w:sz w:val="24"/>
          <w:szCs w:val="24"/>
        </w:rPr>
        <w:t xml:space="preserve">istoria de la </w:t>
      </w:r>
      <w:r w:rsidR="00826E8A" w:rsidRPr="002E0BF0">
        <w:rPr>
          <w:rFonts w:ascii="Times New Roman" w:hAnsi="Times New Roman" w:cs="Times New Roman"/>
          <w:i/>
          <w:iCs/>
          <w:noProof/>
          <w:sz w:val="24"/>
          <w:szCs w:val="24"/>
        </w:rPr>
        <w:t>c</w:t>
      </w:r>
      <w:r w:rsidRPr="002E0BF0">
        <w:rPr>
          <w:rFonts w:ascii="Times New Roman" w:hAnsi="Times New Roman" w:cs="Times New Roman"/>
          <w:i/>
          <w:iCs/>
          <w:noProof/>
          <w:sz w:val="24"/>
          <w:szCs w:val="24"/>
        </w:rPr>
        <w:t>iencia</w:t>
      </w:r>
      <w:r w:rsidR="00416135" w:rsidRPr="002E0BF0">
        <w:rPr>
          <w:rFonts w:ascii="Times New Roman" w:hAnsi="Times New Roman" w:cs="Times New Roman"/>
          <w:i/>
          <w:iCs/>
          <w:noProof/>
          <w:sz w:val="24"/>
          <w:szCs w:val="24"/>
        </w:rPr>
        <w:t>,</w:t>
      </w:r>
      <w:r w:rsidRPr="002E0BF0">
        <w:rPr>
          <w:rFonts w:ascii="Times New Roman" w:hAnsi="Times New Roman" w:cs="Times New Roman"/>
          <w:noProof/>
          <w:sz w:val="24"/>
          <w:szCs w:val="24"/>
        </w:rPr>
        <w:t xml:space="preserve"> </w:t>
      </w:r>
      <w:r w:rsidR="00416135" w:rsidRPr="002E0BF0">
        <w:rPr>
          <w:rFonts w:ascii="Times New Roman" w:hAnsi="Times New Roman" w:cs="Times New Roman"/>
          <w:noProof/>
          <w:sz w:val="24"/>
          <w:szCs w:val="24"/>
        </w:rPr>
        <w:t>u</w:t>
      </w:r>
      <w:r w:rsidRPr="002E0BF0">
        <w:rPr>
          <w:rFonts w:ascii="Times New Roman" w:hAnsi="Times New Roman" w:cs="Times New Roman"/>
          <w:noProof/>
          <w:sz w:val="24"/>
          <w:szCs w:val="24"/>
        </w:rPr>
        <w:t xml:space="preserve">ndécima </w:t>
      </w:r>
      <w:r w:rsidR="00416135" w:rsidRPr="002E0BF0">
        <w:rPr>
          <w:rFonts w:ascii="Times New Roman" w:hAnsi="Times New Roman" w:cs="Times New Roman"/>
          <w:noProof/>
          <w:sz w:val="24"/>
          <w:szCs w:val="24"/>
        </w:rPr>
        <w:t>e</w:t>
      </w:r>
      <w:r w:rsidRPr="002E0BF0">
        <w:rPr>
          <w:rFonts w:ascii="Times New Roman" w:hAnsi="Times New Roman" w:cs="Times New Roman"/>
          <w:noProof/>
          <w:sz w:val="24"/>
          <w:szCs w:val="24"/>
        </w:rPr>
        <w:t>dición</w:t>
      </w:r>
      <w:r w:rsidR="00416135" w:rsidRPr="002E0BF0">
        <w:rPr>
          <w:rFonts w:ascii="Times New Roman" w:hAnsi="Times New Roman" w:cs="Times New Roman"/>
          <w:noProof/>
          <w:sz w:val="24"/>
          <w:szCs w:val="24"/>
        </w:rPr>
        <w:t>,</w:t>
      </w:r>
      <w:r w:rsidRPr="002E0BF0">
        <w:rPr>
          <w:rFonts w:ascii="Times New Roman" w:hAnsi="Times New Roman" w:cs="Times New Roman"/>
          <w:noProof/>
          <w:sz w:val="24"/>
          <w:szCs w:val="24"/>
        </w:rPr>
        <w:t xml:space="preserve"> México: Siglo Veintiuno.</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A91B26">
        <w:rPr>
          <w:rFonts w:ascii="Times New Roman" w:hAnsi="Times New Roman" w:cs="Times New Roman"/>
          <w:noProof/>
          <w:sz w:val="24"/>
          <w:szCs w:val="24"/>
          <w:lang w:val="en-US"/>
        </w:rPr>
        <w:t xml:space="preserve">Recasens Siches, L. (s.f.). </w:t>
      </w:r>
      <w:r w:rsidRPr="002E0BF0">
        <w:rPr>
          <w:rFonts w:ascii="Times New Roman" w:hAnsi="Times New Roman" w:cs="Times New Roman"/>
          <w:i/>
          <w:iCs/>
          <w:noProof/>
          <w:sz w:val="24"/>
          <w:szCs w:val="24"/>
        </w:rPr>
        <w:t>Filosof</w:t>
      </w:r>
      <w:r w:rsidR="00416135" w:rsidRPr="002E0BF0">
        <w:rPr>
          <w:rFonts w:ascii="Times New Roman" w:hAnsi="Times New Roman" w:cs="Times New Roman"/>
          <w:i/>
          <w:iCs/>
          <w:noProof/>
          <w:sz w:val="24"/>
          <w:szCs w:val="24"/>
        </w:rPr>
        <w:t>í</w:t>
      </w:r>
      <w:r w:rsidRPr="002E0BF0">
        <w:rPr>
          <w:rFonts w:ascii="Times New Roman" w:hAnsi="Times New Roman" w:cs="Times New Roman"/>
          <w:i/>
          <w:iCs/>
          <w:noProof/>
          <w:sz w:val="24"/>
          <w:szCs w:val="24"/>
        </w:rPr>
        <w:t xml:space="preserve">a del </w:t>
      </w:r>
      <w:r w:rsidR="00826E8A" w:rsidRPr="002E0BF0">
        <w:rPr>
          <w:rFonts w:ascii="Times New Roman" w:hAnsi="Times New Roman" w:cs="Times New Roman"/>
          <w:i/>
          <w:iCs/>
          <w:noProof/>
          <w:sz w:val="24"/>
          <w:szCs w:val="24"/>
        </w:rPr>
        <w:t>d</w:t>
      </w:r>
      <w:r w:rsidRPr="002E0BF0">
        <w:rPr>
          <w:rFonts w:ascii="Times New Roman" w:hAnsi="Times New Roman" w:cs="Times New Roman"/>
          <w:i/>
          <w:iCs/>
          <w:noProof/>
          <w:sz w:val="24"/>
          <w:szCs w:val="24"/>
        </w:rPr>
        <w:t>erecho</w:t>
      </w:r>
      <w:r w:rsidR="00826E8A" w:rsidRPr="002E0BF0">
        <w:rPr>
          <w:rFonts w:ascii="Times New Roman" w:hAnsi="Times New Roman" w:cs="Times New Roman"/>
          <w:i/>
          <w:iCs/>
          <w:noProof/>
          <w:sz w:val="24"/>
          <w:szCs w:val="24"/>
        </w:rPr>
        <w:t>,</w:t>
      </w:r>
      <w:r w:rsidRPr="002E0BF0">
        <w:rPr>
          <w:rFonts w:ascii="Times New Roman" w:hAnsi="Times New Roman" w:cs="Times New Roman"/>
          <w:noProof/>
          <w:sz w:val="24"/>
          <w:szCs w:val="24"/>
        </w:rPr>
        <w:t xml:space="preserve"> México: Porrúa.</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lastRenderedPageBreak/>
        <w:t>S</w:t>
      </w:r>
      <w:r w:rsidR="00826E8A" w:rsidRPr="002E0BF0">
        <w:rPr>
          <w:rFonts w:ascii="Times New Roman" w:hAnsi="Times New Roman" w:cs="Times New Roman"/>
          <w:noProof/>
          <w:sz w:val="24"/>
          <w:szCs w:val="24"/>
        </w:rPr>
        <w:t>ilvestre</w:t>
      </w:r>
      <w:r w:rsidRPr="002E0BF0">
        <w:rPr>
          <w:rFonts w:ascii="Times New Roman" w:hAnsi="Times New Roman" w:cs="Times New Roman"/>
          <w:noProof/>
          <w:sz w:val="24"/>
          <w:szCs w:val="24"/>
        </w:rPr>
        <w:t xml:space="preserve"> M</w:t>
      </w:r>
      <w:r w:rsidR="00826E8A" w:rsidRPr="002E0BF0">
        <w:rPr>
          <w:rFonts w:ascii="Times New Roman" w:hAnsi="Times New Roman" w:cs="Times New Roman"/>
          <w:noProof/>
          <w:sz w:val="24"/>
          <w:szCs w:val="24"/>
        </w:rPr>
        <w:t>éndez</w:t>
      </w:r>
      <w:r w:rsidRPr="002E0BF0">
        <w:rPr>
          <w:rFonts w:ascii="Times New Roman" w:hAnsi="Times New Roman" w:cs="Times New Roman"/>
          <w:noProof/>
          <w:sz w:val="24"/>
          <w:szCs w:val="24"/>
        </w:rPr>
        <w:t xml:space="preserve">, J. (2013). </w:t>
      </w:r>
      <w:r w:rsidRPr="002E0BF0">
        <w:rPr>
          <w:rFonts w:ascii="Times New Roman" w:hAnsi="Times New Roman" w:cs="Times New Roman"/>
          <w:i/>
          <w:iCs/>
          <w:noProof/>
          <w:sz w:val="24"/>
          <w:szCs w:val="24"/>
        </w:rPr>
        <w:t>Fundamentos de Economía para la Sociedad del Conocimiento</w:t>
      </w:r>
      <w:r w:rsidR="00416135" w:rsidRPr="002E0BF0">
        <w:rPr>
          <w:rFonts w:ascii="Times New Roman" w:hAnsi="Times New Roman" w:cs="Times New Roman"/>
          <w:i/>
          <w:iCs/>
          <w:noProof/>
          <w:sz w:val="24"/>
          <w:szCs w:val="24"/>
        </w:rPr>
        <w:t>,</w:t>
      </w:r>
      <w:r w:rsidRPr="002E0BF0">
        <w:rPr>
          <w:rFonts w:ascii="Times New Roman" w:hAnsi="Times New Roman" w:cs="Times New Roman"/>
          <w:noProof/>
          <w:sz w:val="24"/>
          <w:szCs w:val="24"/>
        </w:rPr>
        <w:t xml:space="preserve"> México: McGraw-Hill Interamericana.</w:t>
      </w:r>
    </w:p>
    <w:p w:rsidR="007A4053" w:rsidRPr="002E0BF0" w:rsidRDefault="007A4053" w:rsidP="00A75A81">
      <w:pPr>
        <w:pStyle w:val="Bibliografa"/>
        <w:spacing w:line="360" w:lineRule="auto"/>
        <w:ind w:left="720" w:hanging="720"/>
        <w:rPr>
          <w:rFonts w:ascii="Times New Roman" w:hAnsi="Times New Roman" w:cs="Times New Roman"/>
          <w:noProof/>
          <w:sz w:val="24"/>
          <w:szCs w:val="24"/>
          <w:lang w:val="es-MX"/>
        </w:rPr>
      </w:pPr>
      <w:r w:rsidRPr="002E0BF0">
        <w:rPr>
          <w:rFonts w:ascii="Times New Roman" w:hAnsi="Times New Roman" w:cs="Times New Roman"/>
          <w:noProof/>
          <w:sz w:val="24"/>
          <w:szCs w:val="24"/>
          <w:lang w:val="es-MX"/>
        </w:rPr>
        <w:t xml:space="preserve">Sotomayor Garza, J. G. (2012). </w:t>
      </w:r>
      <w:r w:rsidRPr="002E0BF0">
        <w:rPr>
          <w:rFonts w:ascii="Times New Roman" w:hAnsi="Times New Roman" w:cs="Times New Roman"/>
          <w:i/>
          <w:iCs/>
          <w:noProof/>
          <w:sz w:val="24"/>
          <w:szCs w:val="24"/>
          <w:lang w:val="es-MX"/>
        </w:rPr>
        <w:t>Introducción al estudio de los juicios orales</w:t>
      </w:r>
      <w:r w:rsidR="00416135" w:rsidRPr="002E0BF0">
        <w:rPr>
          <w:rFonts w:ascii="Times New Roman" w:hAnsi="Times New Roman" w:cs="Times New Roman"/>
          <w:i/>
          <w:iCs/>
          <w:noProof/>
          <w:sz w:val="24"/>
          <w:szCs w:val="24"/>
          <w:lang w:val="es-MX"/>
        </w:rPr>
        <w:t>,</w:t>
      </w:r>
      <w:r w:rsidRPr="002E0BF0">
        <w:rPr>
          <w:rFonts w:ascii="Times New Roman" w:hAnsi="Times New Roman" w:cs="Times New Roman"/>
          <w:noProof/>
          <w:sz w:val="24"/>
          <w:szCs w:val="24"/>
          <w:lang w:val="es-MX"/>
        </w:rPr>
        <w:t xml:space="preserve"> México: Porrúa.</w:t>
      </w:r>
    </w:p>
    <w:p w:rsidR="007A4053" w:rsidRPr="002E0BF0" w:rsidRDefault="007A4053" w:rsidP="00A75A81">
      <w:pPr>
        <w:pStyle w:val="Bibliografa"/>
        <w:spacing w:line="360" w:lineRule="auto"/>
        <w:ind w:left="720" w:hanging="720"/>
        <w:rPr>
          <w:rFonts w:ascii="Times New Roman" w:hAnsi="Times New Roman" w:cs="Times New Roman"/>
          <w:noProof/>
          <w:sz w:val="24"/>
          <w:szCs w:val="24"/>
          <w:lang w:val="es-ES"/>
        </w:rPr>
      </w:pPr>
      <w:r w:rsidRPr="002E0BF0">
        <w:rPr>
          <w:rFonts w:ascii="Times New Roman" w:hAnsi="Times New Roman" w:cs="Times New Roman"/>
          <w:noProof/>
          <w:sz w:val="24"/>
          <w:szCs w:val="24"/>
        </w:rPr>
        <w:t>W</w:t>
      </w:r>
      <w:r w:rsidR="00826E8A" w:rsidRPr="002E0BF0">
        <w:rPr>
          <w:rFonts w:ascii="Times New Roman" w:hAnsi="Times New Roman" w:cs="Times New Roman"/>
          <w:noProof/>
          <w:sz w:val="24"/>
          <w:szCs w:val="24"/>
        </w:rPr>
        <w:t>eber</w:t>
      </w:r>
      <w:r w:rsidRPr="002E0BF0">
        <w:rPr>
          <w:rFonts w:ascii="Times New Roman" w:hAnsi="Times New Roman" w:cs="Times New Roman"/>
          <w:noProof/>
          <w:sz w:val="24"/>
          <w:szCs w:val="24"/>
        </w:rPr>
        <w:t xml:space="preserve">, M. (2012). </w:t>
      </w:r>
      <w:r w:rsidRPr="002E0BF0">
        <w:rPr>
          <w:rFonts w:ascii="Times New Roman" w:hAnsi="Times New Roman" w:cs="Times New Roman"/>
          <w:i/>
          <w:iCs/>
          <w:noProof/>
          <w:sz w:val="24"/>
          <w:szCs w:val="24"/>
        </w:rPr>
        <w:t xml:space="preserve">Economía y </w:t>
      </w:r>
      <w:r w:rsidR="00826E8A" w:rsidRPr="002E0BF0">
        <w:rPr>
          <w:rFonts w:ascii="Times New Roman" w:hAnsi="Times New Roman" w:cs="Times New Roman"/>
          <w:i/>
          <w:iCs/>
          <w:noProof/>
          <w:sz w:val="24"/>
          <w:szCs w:val="24"/>
        </w:rPr>
        <w:t>s</w:t>
      </w:r>
      <w:r w:rsidRPr="002E0BF0">
        <w:rPr>
          <w:rFonts w:ascii="Times New Roman" w:hAnsi="Times New Roman" w:cs="Times New Roman"/>
          <w:i/>
          <w:iCs/>
          <w:noProof/>
          <w:sz w:val="24"/>
          <w:szCs w:val="24"/>
        </w:rPr>
        <w:t>ociedad</w:t>
      </w:r>
      <w:r w:rsidR="00416135" w:rsidRPr="002E0BF0">
        <w:rPr>
          <w:rFonts w:ascii="Times New Roman" w:hAnsi="Times New Roman" w:cs="Times New Roman"/>
          <w:i/>
          <w:iCs/>
          <w:noProof/>
          <w:sz w:val="24"/>
          <w:szCs w:val="24"/>
        </w:rPr>
        <w:t xml:space="preserve">, </w:t>
      </w:r>
      <w:r w:rsidR="00416135" w:rsidRPr="002E0BF0">
        <w:rPr>
          <w:rFonts w:ascii="Times New Roman" w:hAnsi="Times New Roman" w:cs="Times New Roman"/>
          <w:noProof/>
          <w:sz w:val="24"/>
          <w:szCs w:val="24"/>
        </w:rPr>
        <w:t>s</w:t>
      </w:r>
      <w:r w:rsidRPr="002E0BF0">
        <w:rPr>
          <w:rFonts w:ascii="Times New Roman" w:hAnsi="Times New Roman" w:cs="Times New Roman"/>
          <w:noProof/>
          <w:sz w:val="24"/>
          <w:szCs w:val="24"/>
        </w:rPr>
        <w:t>egunda ed</w:t>
      </w:r>
      <w:r w:rsidR="00416135" w:rsidRPr="002E0BF0">
        <w:rPr>
          <w:rFonts w:ascii="Times New Roman" w:hAnsi="Times New Roman" w:cs="Times New Roman"/>
          <w:noProof/>
          <w:sz w:val="24"/>
          <w:szCs w:val="24"/>
        </w:rPr>
        <w:t>ición,</w:t>
      </w:r>
      <w:r w:rsidRPr="002E0BF0">
        <w:rPr>
          <w:rFonts w:ascii="Times New Roman" w:hAnsi="Times New Roman" w:cs="Times New Roman"/>
          <w:noProof/>
          <w:sz w:val="24"/>
          <w:szCs w:val="24"/>
        </w:rPr>
        <w:t xml:space="preserve"> México: Fondo de Cultura Económica.</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A91B26">
        <w:rPr>
          <w:rFonts w:ascii="Times New Roman" w:hAnsi="Times New Roman" w:cs="Times New Roman"/>
          <w:noProof/>
          <w:sz w:val="24"/>
          <w:szCs w:val="24"/>
          <w:lang w:val="es-MX"/>
        </w:rPr>
        <w:t>W</w:t>
      </w:r>
      <w:r w:rsidR="00826E8A" w:rsidRPr="00A91B26">
        <w:rPr>
          <w:rFonts w:ascii="Times New Roman" w:hAnsi="Times New Roman" w:cs="Times New Roman"/>
          <w:noProof/>
          <w:sz w:val="24"/>
          <w:szCs w:val="24"/>
          <w:lang w:val="es-MX"/>
        </w:rPr>
        <w:t>ittgeinstein</w:t>
      </w:r>
      <w:r w:rsidRPr="00A91B26">
        <w:rPr>
          <w:rFonts w:ascii="Times New Roman" w:hAnsi="Times New Roman" w:cs="Times New Roman"/>
          <w:noProof/>
          <w:sz w:val="24"/>
          <w:szCs w:val="24"/>
          <w:lang w:val="es-MX"/>
        </w:rPr>
        <w:t xml:space="preserve">, L. (2003). </w:t>
      </w:r>
      <w:r w:rsidRPr="00A91B26">
        <w:rPr>
          <w:rFonts w:ascii="Times New Roman" w:hAnsi="Times New Roman" w:cs="Times New Roman"/>
          <w:i/>
          <w:iCs/>
          <w:noProof/>
          <w:sz w:val="24"/>
          <w:szCs w:val="24"/>
          <w:lang w:val="es-MX"/>
        </w:rPr>
        <w:t>Trtactatus Logico-Philosophicus</w:t>
      </w:r>
      <w:r w:rsidR="00416135" w:rsidRPr="00A91B26">
        <w:rPr>
          <w:rFonts w:ascii="Times New Roman" w:hAnsi="Times New Roman" w:cs="Times New Roman"/>
          <w:i/>
          <w:iCs/>
          <w:noProof/>
          <w:sz w:val="24"/>
          <w:szCs w:val="24"/>
          <w:lang w:val="es-MX"/>
        </w:rPr>
        <w:t>,</w:t>
      </w:r>
      <w:r w:rsidRPr="00A91B26">
        <w:rPr>
          <w:rFonts w:ascii="Times New Roman" w:hAnsi="Times New Roman" w:cs="Times New Roman"/>
          <w:noProof/>
          <w:sz w:val="24"/>
          <w:szCs w:val="24"/>
          <w:lang w:val="es-MX"/>
        </w:rPr>
        <w:t xml:space="preserve"> </w:t>
      </w:r>
      <w:r w:rsidRPr="002E0BF0">
        <w:rPr>
          <w:rFonts w:ascii="Times New Roman" w:hAnsi="Times New Roman" w:cs="Times New Roman"/>
          <w:noProof/>
          <w:sz w:val="24"/>
          <w:szCs w:val="24"/>
        </w:rPr>
        <w:t>Madrid: Alianza Editorial.</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W</w:t>
      </w:r>
      <w:r w:rsidR="00826E8A" w:rsidRPr="002E0BF0">
        <w:rPr>
          <w:rFonts w:ascii="Times New Roman" w:hAnsi="Times New Roman" w:cs="Times New Roman"/>
          <w:noProof/>
          <w:sz w:val="24"/>
          <w:szCs w:val="24"/>
        </w:rPr>
        <w:t>ittgeinstein</w:t>
      </w:r>
      <w:r w:rsidRPr="002E0BF0">
        <w:rPr>
          <w:rFonts w:ascii="Times New Roman" w:hAnsi="Times New Roman" w:cs="Times New Roman"/>
          <w:noProof/>
          <w:sz w:val="24"/>
          <w:szCs w:val="24"/>
        </w:rPr>
        <w:t xml:space="preserve">, L. (2009). </w:t>
      </w:r>
      <w:r w:rsidRPr="002E0BF0">
        <w:rPr>
          <w:rFonts w:ascii="Times New Roman" w:hAnsi="Times New Roman" w:cs="Times New Roman"/>
          <w:i/>
          <w:iCs/>
          <w:noProof/>
          <w:sz w:val="24"/>
          <w:szCs w:val="24"/>
        </w:rPr>
        <w:t xml:space="preserve">Los </w:t>
      </w:r>
      <w:r w:rsidR="00826E8A" w:rsidRPr="002E0BF0">
        <w:rPr>
          <w:rFonts w:ascii="Times New Roman" w:hAnsi="Times New Roman" w:cs="Times New Roman"/>
          <w:i/>
          <w:iCs/>
          <w:noProof/>
          <w:sz w:val="24"/>
          <w:szCs w:val="24"/>
        </w:rPr>
        <w:t>c</w:t>
      </w:r>
      <w:r w:rsidRPr="002E0BF0">
        <w:rPr>
          <w:rFonts w:ascii="Times New Roman" w:hAnsi="Times New Roman" w:cs="Times New Roman"/>
          <w:i/>
          <w:iCs/>
          <w:noProof/>
          <w:sz w:val="24"/>
          <w:szCs w:val="24"/>
        </w:rPr>
        <w:t xml:space="preserve">uadernos </w:t>
      </w:r>
      <w:r w:rsidR="00826E8A" w:rsidRPr="002E0BF0">
        <w:rPr>
          <w:rFonts w:ascii="Times New Roman" w:hAnsi="Times New Roman" w:cs="Times New Roman"/>
          <w:i/>
          <w:iCs/>
          <w:noProof/>
          <w:sz w:val="24"/>
          <w:szCs w:val="24"/>
        </w:rPr>
        <w:t>a</w:t>
      </w:r>
      <w:r w:rsidRPr="002E0BF0">
        <w:rPr>
          <w:rFonts w:ascii="Times New Roman" w:hAnsi="Times New Roman" w:cs="Times New Roman"/>
          <w:i/>
          <w:iCs/>
          <w:noProof/>
          <w:sz w:val="24"/>
          <w:szCs w:val="24"/>
        </w:rPr>
        <w:t xml:space="preserve">zul y </w:t>
      </w:r>
      <w:r w:rsidR="00826E8A" w:rsidRPr="002E0BF0">
        <w:rPr>
          <w:rFonts w:ascii="Times New Roman" w:hAnsi="Times New Roman" w:cs="Times New Roman"/>
          <w:i/>
          <w:iCs/>
          <w:noProof/>
          <w:sz w:val="24"/>
          <w:szCs w:val="24"/>
        </w:rPr>
        <w:t>m</w:t>
      </w:r>
      <w:r w:rsidRPr="002E0BF0">
        <w:rPr>
          <w:rFonts w:ascii="Times New Roman" w:hAnsi="Times New Roman" w:cs="Times New Roman"/>
          <w:i/>
          <w:iCs/>
          <w:noProof/>
          <w:sz w:val="24"/>
          <w:szCs w:val="24"/>
        </w:rPr>
        <w:t>arrón</w:t>
      </w:r>
      <w:r w:rsidR="00416135" w:rsidRPr="002E0BF0">
        <w:rPr>
          <w:rFonts w:ascii="Times New Roman" w:hAnsi="Times New Roman" w:cs="Times New Roman"/>
          <w:i/>
          <w:iCs/>
          <w:noProof/>
          <w:sz w:val="24"/>
          <w:szCs w:val="24"/>
        </w:rPr>
        <w:t xml:space="preserve">, </w:t>
      </w:r>
      <w:r w:rsidR="00416135" w:rsidRPr="002E0BF0">
        <w:rPr>
          <w:rFonts w:ascii="Times New Roman" w:hAnsi="Times New Roman" w:cs="Times New Roman"/>
          <w:noProof/>
          <w:sz w:val="24"/>
          <w:szCs w:val="24"/>
        </w:rPr>
        <w:t>q</w:t>
      </w:r>
      <w:r w:rsidRPr="002E0BF0">
        <w:rPr>
          <w:rFonts w:ascii="Times New Roman" w:hAnsi="Times New Roman" w:cs="Times New Roman"/>
          <w:noProof/>
          <w:sz w:val="24"/>
          <w:szCs w:val="24"/>
        </w:rPr>
        <w:t xml:space="preserve">uinta </w:t>
      </w:r>
      <w:r w:rsidR="00416135" w:rsidRPr="002E0BF0">
        <w:rPr>
          <w:rFonts w:ascii="Times New Roman" w:hAnsi="Times New Roman" w:cs="Times New Roman"/>
          <w:noProof/>
          <w:sz w:val="24"/>
          <w:szCs w:val="24"/>
        </w:rPr>
        <w:t>e</w:t>
      </w:r>
      <w:r w:rsidRPr="002E0BF0">
        <w:rPr>
          <w:rFonts w:ascii="Times New Roman" w:hAnsi="Times New Roman" w:cs="Times New Roman"/>
          <w:noProof/>
          <w:sz w:val="24"/>
          <w:szCs w:val="24"/>
        </w:rPr>
        <w:t>dición</w:t>
      </w:r>
      <w:r w:rsidR="00416135" w:rsidRPr="002E0BF0">
        <w:rPr>
          <w:rFonts w:ascii="Times New Roman" w:hAnsi="Times New Roman" w:cs="Times New Roman"/>
          <w:noProof/>
          <w:sz w:val="24"/>
          <w:szCs w:val="24"/>
        </w:rPr>
        <w:t>,</w:t>
      </w:r>
      <w:r w:rsidRPr="002E0BF0">
        <w:rPr>
          <w:rFonts w:ascii="Times New Roman" w:hAnsi="Times New Roman" w:cs="Times New Roman"/>
          <w:noProof/>
          <w:sz w:val="24"/>
          <w:szCs w:val="24"/>
        </w:rPr>
        <w:t xml:space="preserve"> Madrid: Tecnos.</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Z</w:t>
      </w:r>
      <w:r w:rsidR="00826E8A" w:rsidRPr="002E0BF0">
        <w:rPr>
          <w:rFonts w:ascii="Times New Roman" w:hAnsi="Times New Roman" w:cs="Times New Roman"/>
          <w:noProof/>
          <w:sz w:val="24"/>
          <w:szCs w:val="24"/>
        </w:rPr>
        <w:t>affaroni</w:t>
      </w:r>
      <w:r w:rsidRPr="002E0BF0">
        <w:rPr>
          <w:rFonts w:ascii="Times New Roman" w:hAnsi="Times New Roman" w:cs="Times New Roman"/>
          <w:noProof/>
          <w:sz w:val="24"/>
          <w:szCs w:val="24"/>
        </w:rPr>
        <w:t xml:space="preserve">, E. R. (2013). </w:t>
      </w:r>
      <w:r w:rsidRPr="002E0BF0">
        <w:rPr>
          <w:rFonts w:ascii="Times New Roman" w:hAnsi="Times New Roman" w:cs="Times New Roman"/>
          <w:i/>
          <w:iCs/>
          <w:noProof/>
          <w:sz w:val="24"/>
          <w:szCs w:val="24"/>
        </w:rPr>
        <w:t xml:space="preserve">Manual de </w:t>
      </w:r>
      <w:r w:rsidR="00826E8A" w:rsidRPr="002E0BF0">
        <w:rPr>
          <w:rFonts w:ascii="Times New Roman" w:hAnsi="Times New Roman" w:cs="Times New Roman"/>
          <w:i/>
          <w:iCs/>
          <w:noProof/>
          <w:sz w:val="24"/>
          <w:szCs w:val="24"/>
        </w:rPr>
        <w:t>d</w:t>
      </w:r>
      <w:r w:rsidRPr="002E0BF0">
        <w:rPr>
          <w:rFonts w:ascii="Times New Roman" w:hAnsi="Times New Roman" w:cs="Times New Roman"/>
          <w:i/>
          <w:iCs/>
          <w:noProof/>
          <w:sz w:val="24"/>
          <w:szCs w:val="24"/>
        </w:rPr>
        <w:t xml:space="preserve">erecho </w:t>
      </w:r>
      <w:r w:rsidR="00826E8A" w:rsidRPr="002E0BF0">
        <w:rPr>
          <w:rFonts w:ascii="Times New Roman" w:hAnsi="Times New Roman" w:cs="Times New Roman"/>
          <w:i/>
          <w:iCs/>
          <w:noProof/>
          <w:sz w:val="24"/>
          <w:szCs w:val="24"/>
        </w:rPr>
        <w:t>p</w:t>
      </w:r>
      <w:r w:rsidRPr="002E0BF0">
        <w:rPr>
          <w:rFonts w:ascii="Times New Roman" w:hAnsi="Times New Roman" w:cs="Times New Roman"/>
          <w:i/>
          <w:iCs/>
          <w:noProof/>
          <w:sz w:val="24"/>
          <w:szCs w:val="24"/>
        </w:rPr>
        <w:t xml:space="preserve">enal </w:t>
      </w:r>
      <w:r w:rsidR="00826E8A" w:rsidRPr="002E0BF0">
        <w:rPr>
          <w:rFonts w:ascii="Times New Roman" w:hAnsi="Times New Roman" w:cs="Times New Roman"/>
          <w:i/>
          <w:iCs/>
          <w:noProof/>
          <w:sz w:val="24"/>
          <w:szCs w:val="24"/>
        </w:rPr>
        <w:t>m</w:t>
      </w:r>
      <w:r w:rsidRPr="002E0BF0">
        <w:rPr>
          <w:rFonts w:ascii="Times New Roman" w:hAnsi="Times New Roman" w:cs="Times New Roman"/>
          <w:i/>
          <w:iCs/>
          <w:noProof/>
          <w:sz w:val="24"/>
          <w:szCs w:val="24"/>
        </w:rPr>
        <w:t>exicano</w:t>
      </w:r>
      <w:r w:rsidR="00416135" w:rsidRPr="002E0BF0">
        <w:rPr>
          <w:rFonts w:ascii="Times New Roman" w:hAnsi="Times New Roman" w:cs="Times New Roman"/>
          <w:i/>
          <w:iCs/>
          <w:noProof/>
          <w:sz w:val="24"/>
          <w:szCs w:val="24"/>
        </w:rPr>
        <w:t>,</w:t>
      </w:r>
      <w:r w:rsidRPr="002E0BF0">
        <w:rPr>
          <w:rFonts w:ascii="Times New Roman" w:hAnsi="Times New Roman" w:cs="Times New Roman"/>
          <w:noProof/>
          <w:sz w:val="24"/>
          <w:szCs w:val="24"/>
        </w:rPr>
        <w:t xml:space="preserve"> México: Porrúa.</w:t>
      </w:r>
    </w:p>
    <w:p w:rsidR="007A4053" w:rsidRPr="002E0BF0" w:rsidRDefault="007A4053" w:rsidP="00A75A81">
      <w:pPr>
        <w:pStyle w:val="Bibliografa"/>
        <w:spacing w:line="360" w:lineRule="auto"/>
        <w:ind w:left="720" w:hanging="720"/>
        <w:rPr>
          <w:rFonts w:ascii="Times New Roman" w:hAnsi="Times New Roman" w:cs="Times New Roman"/>
          <w:noProof/>
          <w:sz w:val="24"/>
          <w:szCs w:val="24"/>
        </w:rPr>
      </w:pPr>
      <w:r w:rsidRPr="002E0BF0">
        <w:rPr>
          <w:rFonts w:ascii="Times New Roman" w:hAnsi="Times New Roman" w:cs="Times New Roman"/>
          <w:noProof/>
          <w:sz w:val="24"/>
          <w:szCs w:val="24"/>
        </w:rPr>
        <w:t>Z</w:t>
      </w:r>
      <w:r w:rsidR="00826E8A" w:rsidRPr="002E0BF0">
        <w:rPr>
          <w:rFonts w:ascii="Times New Roman" w:hAnsi="Times New Roman" w:cs="Times New Roman"/>
          <w:noProof/>
          <w:sz w:val="24"/>
          <w:szCs w:val="24"/>
        </w:rPr>
        <w:t>epeda</w:t>
      </w:r>
      <w:r w:rsidRPr="002E0BF0">
        <w:rPr>
          <w:rFonts w:ascii="Times New Roman" w:hAnsi="Times New Roman" w:cs="Times New Roman"/>
          <w:noProof/>
          <w:sz w:val="24"/>
          <w:szCs w:val="24"/>
        </w:rPr>
        <w:t xml:space="preserve"> L</w:t>
      </w:r>
      <w:r w:rsidR="00826E8A" w:rsidRPr="002E0BF0">
        <w:rPr>
          <w:rFonts w:ascii="Times New Roman" w:hAnsi="Times New Roman" w:cs="Times New Roman"/>
          <w:noProof/>
          <w:sz w:val="24"/>
          <w:szCs w:val="24"/>
        </w:rPr>
        <w:t>eucona</w:t>
      </w:r>
      <w:r w:rsidRPr="002E0BF0">
        <w:rPr>
          <w:rFonts w:ascii="Times New Roman" w:hAnsi="Times New Roman" w:cs="Times New Roman"/>
          <w:noProof/>
          <w:sz w:val="24"/>
          <w:szCs w:val="24"/>
        </w:rPr>
        <w:t xml:space="preserve">, G. (2014). </w:t>
      </w:r>
      <w:r w:rsidRPr="002E0BF0">
        <w:rPr>
          <w:rFonts w:ascii="Times New Roman" w:hAnsi="Times New Roman" w:cs="Times New Roman"/>
          <w:i/>
          <w:iCs/>
          <w:noProof/>
          <w:sz w:val="24"/>
          <w:szCs w:val="24"/>
        </w:rPr>
        <w:t xml:space="preserve">Crimen sin </w:t>
      </w:r>
      <w:r w:rsidR="00826E8A" w:rsidRPr="002E0BF0">
        <w:rPr>
          <w:rFonts w:ascii="Times New Roman" w:hAnsi="Times New Roman" w:cs="Times New Roman"/>
          <w:i/>
          <w:iCs/>
          <w:noProof/>
          <w:sz w:val="24"/>
          <w:szCs w:val="24"/>
        </w:rPr>
        <w:t>c</w:t>
      </w:r>
      <w:r w:rsidRPr="002E0BF0">
        <w:rPr>
          <w:rFonts w:ascii="Times New Roman" w:hAnsi="Times New Roman" w:cs="Times New Roman"/>
          <w:i/>
          <w:iCs/>
          <w:noProof/>
          <w:sz w:val="24"/>
          <w:szCs w:val="24"/>
        </w:rPr>
        <w:t>astigo</w:t>
      </w:r>
      <w:r w:rsidR="00416135" w:rsidRPr="002E0BF0">
        <w:rPr>
          <w:rFonts w:ascii="Times New Roman" w:hAnsi="Times New Roman" w:cs="Times New Roman"/>
          <w:i/>
          <w:iCs/>
          <w:noProof/>
          <w:sz w:val="24"/>
          <w:szCs w:val="24"/>
        </w:rPr>
        <w:t>,</w:t>
      </w:r>
      <w:r w:rsidRPr="002E0BF0">
        <w:rPr>
          <w:rFonts w:ascii="Times New Roman" w:hAnsi="Times New Roman" w:cs="Times New Roman"/>
          <w:noProof/>
          <w:sz w:val="24"/>
          <w:szCs w:val="24"/>
        </w:rPr>
        <w:t xml:space="preserve"> México: Fondo de Cultura Económica.</w:t>
      </w:r>
    </w:p>
    <w:p w:rsidR="007A4053" w:rsidRPr="002E0BF0" w:rsidRDefault="00143E39" w:rsidP="00A75A81">
      <w:pPr>
        <w:spacing w:line="360" w:lineRule="auto"/>
        <w:rPr>
          <w:rFonts w:ascii="Times New Roman" w:hAnsi="Times New Roman" w:cs="Times New Roman"/>
          <w:sz w:val="24"/>
          <w:szCs w:val="24"/>
        </w:rPr>
      </w:pPr>
      <w:r w:rsidRPr="002E0BF0">
        <w:rPr>
          <w:rFonts w:ascii="Times New Roman" w:hAnsi="Times New Roman" w:cs="Times New Roman"/>
          <w:sz w:val="24"/>
          <w:szCs w:val="24"/>
        </w:rPr>
        <w:fldChar w:fldCharType="end"/>
      </w:r>
    </w:p>
    <w:sectPr w:rsidR="007A4053" w:rsidRPr="002E0BF0" w:rsidSect="006C0443">
      <w:headerReference w:type="default" r:id="rId30"/>
      <w:footerReference w:type="default" r:id="rId3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62C" w:rsidRDefault="00F7762C" w:rsidP="0016622C">
      <w:r>
        <w:separator/>
      </w:r>
    </w:p>
  </w:endnote>
  <w:endnote w:type="continuationSeparator" w:id="0">
    <w:p w:rsidR="00F7762C" w:rsidRDefault="00F7762C" w:rsidP="0016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D92" w:rsidRDefault="00BD0D92" w:rsidP="00A75A81">
    <w:pPr>
      <w:pStyle w:val="Piedepgina"/>
      <w:jc w:val="center"/>
    </w:pPr>
    <w:r w:rsidRPr="000718D3">
      <w:rPr>
        <w:rFonts w:cs="Calibri"/>
        <w:b/>
      </w:rPr>
      <w:t>Vol. 5, Núm. 10                   Julio - Diciembre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62C" w:rsidRDefault="00F7762C" w:rsidP="0016622C">
      <w:r>
        <w:separator/>
      </w:r>
    </w:p>
  </w:footnote>
  <w:footnote w:type="continuationSeparator" w:id="0">
    <w:p w:rsidR="00F7762C" w:rsidRDefault="00F7762C" w:rsidP="0016622C">
      <w:r>
        <w:continuationSeparator/>
      </w:r>
    </w:p>
  </w:footnote>
  <w:footnote w:id="1">
    <w:p w:rsidR="00BD0D92" w:rsidRPr="00F80708" w:rsidRDefault="00BD0D92" w:rsidP="0044529E">
      <w:pPr>
        <w:pStyle w:val="Textonotapie"/>
      </w:pPr>
      <w:r>
        <w:rPr>
          <w:rStyle w:val="Refdenotaalpie"/>
        </w:rPr>
        <w:footnoteRef/>
      </w:r>
      <w:r>
        <w:t xml:space="preserve"> P</w:t>
      </w:r>
      <w:r w:rsidRPr="00F80708">
        <w:t>ublicado en el Diario Oficial de la Federación el 5 de marzo de 2014</w:t>
      </w:r>
      <w:r>
        <w:t>.</w:t>
      </w:r>
    </w:p>
  </w:footnote>
  <w:footnote w:id="2">
    <w:p w:rsidR="00BD0D92" w:rsidRPr="00CD3952" w:rsidRDefault="00BD0D92">
      <w:pPr>
        <w:pStyle w:val="Textonotapie"/>
      </w:pPr>
      <w:r>
        <w:rPr>
          <w:rStyle w:val="Refdenotaalpie"/>
        </w:rPr>
        <w:footnoteRef/>
      </w:r>
      <w:r>
        <w:t xml:space="preserve"> P</w:t>
      </w:r>
      <w:r w:rsidRPr="00CD3952">
        <w:t>ublicada en el Diario Oficial de la Federación el 2 de abril de 2013</w:t>
      </w:r>
      <w:r>
        <w:t>.</w:t>
      </w:r>
    </w:p>
  </w:footnote>
  <w:footnote w:id="3">
    <w:p w:rsidR="00BD0D92" w:rsidRPr="00961D7D" w:rsidRDefault="00BD0D92">
      <w:pPr>
        <w:pStyle w:val="Textonotapie"/>
        <w:rPr>
          <w:lang w:val="es-MX"/>
        </w:rPr>
      </w:pPr>
      <w:r>
        <w:rPr>
          <w:rStyle w:val="Refdenotaalpie"/>
        </w:rPr>
        <w:footnoteRef/>
      </w:r>
      <w:r>
        <w:t xml:space="preserve"> </w:t>
      </w:r>
      <w:r>
        <w:rPr>
          <w:lang w:val="es-MX"/>
        </w:rPr>
        <w:t>Noticias CNN México, s</w:t>
      </w:r>
      <w:r>
        <w:rPr>
          <w:lang w:val="es-ES"/>
        </w:rPr>
        <w:t>ábado 3 de diciembre de 2011.</w:t>
      </w:r>
    </w:p>
  </w:footnote>
  <w:footnote w:id="4">
    <w:p w:rsidR="00BD0D92" w:rsidRPr="0021637F" w:rsidRDefault="00BD0D92">
      <w:pPr>
        <w:pStyle w:val="Textonotapie"/>
        <w:rPr>
          <w:lang w:val="es-MX"/>
        </w:rPr>
      </w:pPr>
      <w:r>
        <w:rPr>
          <w:rStyle w:val="Refdenotaalpie"/>
        </w:rPr>
        <w:footnoteRef/>
      </w:r>
      <w:r>
        <w:t xml:space="preserve"> </w:t>
      </w:r>
      <w:r w:rsidRPr="0021637F">
        <w:t>Resultados de la Encuesta Nacional de Lectura y Escritura 2015 realizada por el Consejo Nacional para la Cultura y las Artes (Conaculta).</w:t>
      </w:r>
    </w:p>
  </w:footnote>
  <w:footnote w:id="5">
    <w:p w:rsidR="00BD0D92" w:rsidRPr="00C11884" w:rsidRDefault="00BD0D92">
      <w:pPr>
        <w:pStyle w:val="Textonotapie"/>
        <w:rPr>
          <w:i/>
          <w:lang w:val="es-MX"/>
        </w:rPr>
      </w:pPr>
      <w:r w:rsidRPr="0021637F">
        <w:rPr>
          <w:rStyle w:val="Refdenotaalpie"/>
        </w:rPr>
        <w:footnoteRef/>
      </w:r>
      <w:r w:rsidRPr="0021637F">
        <w:t xml:space="preserve"> </w:t>
      </w:r>
      <w:r w:rsidRPr="0021637F">
        <w:rPr>
          <w:lang w:val="es-MX"/>
        </w:rPr>
        <w:t xml:space="preserve">Noticias ADN Político, </w:t>
      </w:r>
      <w:r>
        <w:rPr>
          <w:lang w:val="es-MX"/>
        </w:rPr>
        <w:t>d</w:t>
      </w:r>
      <w:r w:rsidRPr="00C11884">
        <w:rPr>
          <w:rStyle w:val="nfasis"/>
          <w:rFonts w:cs="Helvetica"/>
          <w:i w:val="0"/>
          <w:color w:val="333333"/>
          <w:lang w:val="es-ES"/>
        </w:rPr>
        <w:t>iciembre 3</w:t>
      </w:r>
      <w:r>
        <w:rPr>
          <w:rStyle w:val="nfasis"/>
          <w:rFonts w:cs="Helvetica"/>
          <w:i w:val="0"/>
          <w:color w:val="333333"/>
          <w:lang w:val="es-ES"/>
        </w:rPr>
        <w:t xml:space="preserve"> de</w:t>
      </w:r>
      <w:r w:rsidRPr="00C11884">
        <w:rPr>
          <w:rStyle w:val="nfasis"/>
          <w:rFonts w:cs="Helvetica"/>
          <w:i w:val="0"/>
          <w:color w:val="333333"/>
          <w:lang w:val="es-ES"/>
        </w:rPr>
        <w:t xml:space="preserve"> 2013</w:t>
      </w:r>
      <w:r>
        <w:rPr>
          <w:rStyle w:val="nfasis"/>
          <w:rFonts w:cs="Helvetica"/>
          <w:i w:val="0"/>
          <w:color w:val="333333"/>
          <w:lang w:val="es-ES"/>
        </w:rPr>
        <w:t>.</w:t>
      </w:r>
    </w:p>
  </w:footnote>
  <w:footnote w:id="6">
    <w:p w:rsidR="00BD0D92" w:rsidRPr="00501408" w:rsidRDefault="00BD0D92">
      <w:pPr>
        <w:pStyle w:val="Textonotapie"/>
        <w:rPr>
          <w:lang w:val="es-ES"/>
        </w:rPr>
      </w:pPr>
      <w:r>
        <w:rPr>
          <w:rStyle w:val="Refdenotaalpie"/>
        </w:rPr>
        <w:footnoteRef/>
      </w:r>
      <w:r>
        <w:t xml:space="preserve"> </w:t>
      </w:r>
      <w:r w:rsidRPr="00501408">
        <w:t xml:space="preserve">El artículo 2 de dicha convención define el delito de desaparición forzada como: “…el arresto, la detención, el secuestro o cualquier otra forma de privación de libertad </w:t>
      </w:r>
      <w:r w:rsidRPr="00501408">
        <w:rPr>
          <w:u w:val="single"/>
        </w:rPr>
        <w:t>que sean obra de agentes del Estado o por personas o grupos de personas que actúan con la autorización, el apoyo o la aquiescencia del Estado</w:t>
      </w:r>
      <w:r w:rsidRPr="00501408">
        <w:t>, seguida de la negativa a reconocer dicha privación de libertad o del ocultamiento de la suerte o el paradero de la persona desaparecida, sustrayéndola a la protección de la ley” (subrayado añadido).</w:t>
      </w:r>
    </w:p>
  </w:footnote>
  <w:footnote w:id="7">
    <w:p w:rsidR="00BD0D92" w:rsidRDefault="00BD0D92" w:rsidP="00C33A32">
      <w:pPr>
        <w:pStyle w:val="Textonotapie"/>
      </w:pPr>
      <w:r>
        <w:rPr>
          <w:rStyle w:val="Refdenotaalpie"/>
        </w:rPr>
        <w:footnoteRef/>
      </w:r>
      <w:r>
        <w:t xml:space="preserve"> </w:t>
      </w:r>
      <w:r w:rsidRPr="00B25A33">
        <w:t xml:space="preserve">N. Bobbio,  </w:t>
      </w:r>
      <w:r>
        <w:t>El Tiempo de los Derechos</w:t>
      </w:r>
      <w:r w:rsidRPr="00B25A33">
        <w:t>, Einaudi Tascabili, Torino, p. 258.</w:t>
      </w:r>
    </w:p>
  </w:footnote>
  <w:footnote w:id="8">
    <w:p w:rsidR="00BD0D92" w:rsidRDefault="00BD0D92" w:rsidP="00C33A32">
      <w:pPr>
        <w:pStyle w:val="Textonotapie"/>
      </w:pPr>
      <w:r>
        <w:rPr>
          <w:rStyle w:val="Refdenotaalpie"/>
        </w:rPr>
        <w:footnoteRef/>
      </w:r>
      <w:r>
        <w:t xml:space="preserve"> Bobbio</w:t>
      </w:r>
      <w:r w:rsidRPr="00B52987">
        <w:t>, op cit., p. 7.</w:t>
      </w:r>
    </w:p>
  </w:footnote>
  <w:footnote w:id="9">
    <w:p w:rsidR="00BD0D92" w:rsidRPr="00501408" w:rsidRDefault="00BD0D92" w:rsidP="00C33A32">
      <w:pPr>
        <w:pStyle w:val="Textonotapie"/>
      </w:pPr>
      <w:r>
        <w:rPr>
          <w:rStyle w:val="Refdenotaalpie"/>
        </w:rPr>
        <w:footnoteRef/>
      </w:r>
      <w:r>
        <w:t xml:space="preserve"> Bobbio </w:t>
      </w:r>
      <w:r w:rsidRPr="00B52987">
        <w:t xml:space="preserve">afirma que debe pasarse de lo meramente discursivo a la acción, de lo teorético a la protección; por esto sostiene: </w:t>
      </w:r>
      <w:r w:rsidRPr="00501408">
        <w:t>“El problema de fondo relativo a los derechos del hombre es hoy no tanto el de justificarlos, como el de protegerlos.  No  es un problema filosófico sino político.” Cfr. Ib</w:t>
      </w:r>
      <w:r>
        <w:t>i</w:t>
      </w:r>
      <w:r w:rsidRPr="00501408">
        <w:t>d.,  p. 16.</w:t>
      </w:r>
    </w:p>
  </w:footnote>
  <w:footnote w:id="10">
    <w:p w:rsidR="00BD0D92" w:rsidRDefault="00BD0D92" w:rsidP="00C33A32">
      <w:pPr>
        <w:pStyle w:val="Textonotapie"/>
      </w:pPr>
      <w:r w:rsidRPr="00501408">
        <w:rPr>
          <w:rStyle w:val="Refdenotaalpie"/>
        </w:rPr>
        <w:footnoteRef/>
      </w:r>
      <w:r w:rsidRPr="00501408">
        <w:t xml:space="preserve"> Se comparte con Gregorio Robles el cuestionamiento que ofrece frente a la afirmación</w:t>
      </w:r>
      <w:r w:rsidRPr="00B52987">
        <w:t xml:space="preserve"> bobbiana, reformulando su  planteamiento en los siguientes términos: </w:t>
      </w:r>
      <w:r>
        <w:t>“</w:t>
      </w:r>
      <w:r w:rsidRPr="00B52987">
        <w:t>el problema práctico de los derechos no es el de la fundamentación, sino el de su realización; pero el problema teórico de los derechos humanos no es el de su realización, sino el de su fundamentación</w:t>
      </w:r>
      <w:r>
        <w:t>”</w:t>
      </w:r>
      <w:r w:rsidRPr="00B52987">
        <w:t>. Porque un problema sea de difícil solución no tenemos derecho abandonarlo o a calificarlo de pseudoproblema. Un problema lo es cuando se nos plantea la interrogante respecto de algo, y carece de sentido negar el problema porque no conozcamos la respuesta, o porque creamos que desde nuestros planteamientos intelectuales no es posible hallarle cabida»</w:t>
      </w:r>
      <w:r>
        <w:t>.</w:t>
      </w:r>
      <w:r w:rsidRPr="00B52987">
        <w:t xml:space="preserve"> G. Robles, Los derechos fundamentales y la ética en la sociedad actual, M</w:t>
      </w:r>
      <w:r>
        <w:t>adrid, Civitas, 1992, pp. 11-12.</w:t>
      </w:r>
    </w:p>
  </w:footnote>
  <w:footnote w:id="11">
    <w:p w:rsidR="00BD0D92" w:rsidRDefault="00BD0D92" w:rsidP="0035643D">
      <w:pPr>
        <w:pStyle w:val="Textonotapie"/>
      </w:pPr>
      <w:r>
        <w:rPr>
          <w:rStyle w:val="Refdenotaalpie"/>
        </w:rPr>
        <w:footnoteRef/>
      </w:r>
      <w:r>
        <w:t xml:space="preserve"> Cfr. 1 Cor 15 y 2 Cor 4.</w:t>
      </w:r>
    </w:p>
  </w:footnote>
  <w:footnote w:id="12">
    <w:p w:rsidR="00BD0D92" w:rsidRDefault="00BD0D92" w:rsidP="0035643D">
      <w:pPr>
        <w:pStyle w:val="Textonotapie"/>
      </w:pPr>
      <w:r>
        <w:rPr>
          <w:rStyle w:val="Refdenotaalpie"/>
        </w:rPr>
        <w:footnoteRef/>
      </w:r>
      <w:r>
        <w:t xml:space="preserve"> </w:t>
      </w:r>
      <w:r w:rsidRPr="006E0AD1">
        <w:t>Cfr. E. Burke, Reflexiones sobre la Revolución en Francia, tr. de C. Mellizo, Alianza Editorial, Madrid, 2003.</w:t>
      </w:r>
    </w:p>
  </w:footnote>
  <w:footnote w:id="13">
    <w:p w:rsidR="00BD0D92" w:rsidRDefault="00BD0D92" w:rsidP="0035643D">
      <w:pPr>
        <w:pStyle w:val="Textonotapie"/>
      </w:pPr>
      <w:r>
        <w:rPr>
          <w:rStyle w:val="Refdenotaalpie"/>
        </w:rPr>
        <w:footnoteRef/>
      </w:r>
      <w:r>
        <w:t xml:space="preserve"> Mateo, cap. 22, “15. Entonces los fariseos se retiraron a tratar entre sí cómo podrían sorprenderle en lo que hablase. 16. Y le enviaron sus discípulos con algunos herodianos que le dijeron: Maestro, sabemos que eres veraz, y que enseñas el camino de Dios conforme a la pura verdad, sin respeto a nadie, porque no miras a la calidad de las personas. 17. Esto supuesto, dinos qué te parece: ¿es o no es lícito pagar tributo al César? 18. A lo cual Jesús, conociendo su malicia, respondió: ¿por qué me tentáis, hipócritas? 19. Enseñadme la moneda con que se paga el tributo. Y ellos le mostraron un denario. 20. Y Jesús les dijo: ¿de quién es esta imagen y esta inscripción? 21. Le responden: del César. Entonces les replicó: pues dad al César lo que es del César y a Dios lo que es de Dios. 22. Con esta respuesta quedaron admirados, y dejándole, se fueron”. </w:t>
      </w:r>
    </w:p>
  </w:footnote>
  <w:footnote w:id="14">
    <w:p w:rsidR="00BD0D92" w:rsidRDefault="00BD0D92" w:rsidP="0035643D">
      <w:pPr>
        <w:pStyle w:val="Textonotapie"/>
      </w:pPr>
      <w:r>
        <w:rPr>
          <w:rStyle w:val="Refdenotaalpie"/>
        </w:rPr>
        <w:footnoteRef/>
      </w:r>
      <w:r>
        <w:t xml:space="preserve"> Cfr. P. Ricoeur, </w:t>
      </w:r>
      <w:r w:rsidRPr="006841D0">
        <w:rPr>
          <w:i/>
        </w:rPr>
        <w:t>Fundamentos filosóficos de los derechos humanos: una síntesis</w:t>
      </w:r>
      <w:r>
        <w:t xml:space="preserve">, en A. Diemer y otros, </w:t>
      </w:r>
      <w:r w:rsidRPr="006841D0">
        <w:rPr>
          <w:i/>
        </w:rPr>
        <w:t>Los fundamentos filosóficos de los derechos humanos</w:t>
      </w:r>
      <w:r>
        <w:t>, tr. de G. Baravalle, UNESCO/Serval, Barcelona, 1985, p. 12.</w:t>
      </w:r>
    </w:p>
  </w:footnote>
  <w:footnote w:id="15">
    <w:p w:rsidR="00BD0D92" w:rsidRDefault="00BD0D92" w:rsidP="0035643D">
      <w:pPr>
        <w:pStyle w:val="Textonotapie"/>
      </w:pPr>
      <w:r>
        <w:rPr>
          <w:rStyle w:val="Refdenotaalpie"/>
        </w:rPr>
        <w:footnoteRef/>
      </w:r>
      <w:r>
        <w:t xml:space="preserve"> A. MacIntyre, </w:t>
      </w:r>
      <w:r w:rsidRPr="006841D0">
        <w:rPr>
          <w:i/>
        </w:rPr>
        <w:t>Tras la virtud</w:t>
      </w:r>
      <w:r>
        <w:t>, tr. de A. Valcárcel,  Crítica,  Barcelona, 2001,  pp. 95-96.</w:t>
      </w:r>
    </w:p>
  </w:footnote>
  <w:footnote w:id="16">
    <w:p w:rsidR="00BD0D92" w:rsidRDefault="00BD0D92" w:rsidP="0035643D">
      <w:pPr>
        <w:pStyle w:val="Textonotapie"/>
      </w:pPr>
      <w:r>
        <w:rPr>
          <w:rStyle w:val="Refdenotaalpie"/>
        </w:rPr>
        <w:footnoteRef/>
      </w:r>
      <w:r>
        <w:t xml:space="preserve"> F. Nietzsche, Genealogía de la moral, tr. de J. L. López y López,  Tecnos, Madrid, 2003. p. 92.</w:t>
      </w:r>
    </w:p>
  </w:footnote>
  <w:footnote w:id="17">
    <w:p w:rsidR="00BD0D92" w:rsidRDefault="00BD0D92" w:rsidP="0035643D">
      <w:pPr>
        <w:pStyle w:val="Textonotapie"/>
      </w:pPr>
      <w:r>
        <w:rPr>
          <w:rStyle w:val="Refdenotaalpie"/>
        </w:rPr>
        <w:footnoteRef/>
      </w:r>
      <w:r>
        <w:t xml:space="preserve"> Cfr. Ibid., 93.</w:t>
      </w:r>
    </w:p>
  </w:footnote>
  <w:footnote w:id="18">
    <w:p w:rsidR="00BD0D92" w:rsidRDefault="00BD0D92" w:rsidP="0035643D">
      <w:pPr>
        <w:pStyle w:val="Textonotapie"/>
      </w:pPr>
      <w:r>
        <w:rPr>
          <w:rStyle w:val="Refdenotaalpie"/>
        </w:rPr>
        <w:footnoteRef/>
      </w:r>
      <w:r>
        <w:t xml:space="preserve"> G. Patzig, </w:t>
      </w:r>
      <w:r w:rsidRPr="006841D0">
        <w:rPr>
          <w:i/>
        </w:rPr>
        <w:t>Ética sin metafísica</w:t>
      </w:r>
      <w:r>
        <w:t>, tr. de E. Garzón Valdés, Coyoacán, México, 2000, pp. 123-124.</w:t>
      </w:r>
    </w:p>
  </w:footnote>
  <w:footnote w:id="19">
    <w:p w:rsidR="00BD0D92" w:rsidRPr="00A91B26" w:rsidRDefault="00BD0D92" w:rsidP="0035643D">
      <w:pPr>
        <w:pStyle w:val="Textonotapie"/>
        <w:rPr>
          <w:lang w:val="en-US"/>
        </w:rPr>
      </w:pPr>
      <w:r>
        <w:rPr>
          <w:rStyle w:val="Refdenotaalpie"/>
        </w:rPr>
        <w:footnoteRef/>
      </w:r>
      <w:r w:rsidRPr="00A91B26">
        <w:rPr>
          <w:lang w:val="en-US"/>
        </w:rPr>
        <w:t xml:space="preserve"> A. MacIntyre, op cit., p. 95</w:t>
      </w:r>
    </w:p>
  </w:footnote>
  <w:footnote w:id="20">
    <w:p w:rsidR="00BD0D92" w:rsidRPr="00A91B26" w:rsidRDefault="00BD0D92" w:rsidP="0035643D">
      <w:pPr>
        <w:pStyle w:val="Textonotapie"/>
        <w:rPr>
          <w:lang w:val="en-US"/>
        </w:rPr>
      </w:pPr>
      <w:r>
        <w:rPr>
          <w:rStyle w:val="Refdenotaalpie"/>
        </w:rPr>
        <w:footnoteRef/>
      </w:r>
      <w:r w:rsidRPr="00A91B26">
        <w:rPr>
          <w:lang w:val="en-US"/>
        </w:rPr>
        <w:t xml:space="preserve"> Ibid., p. 95.</w:t>
      </w:r>
    </w:p>
  </w:footnote>
  <w:footnote w:id="21">
    <w:p w:rsidR="00BD0D92" w:rsidRDefault="00BD0D92" w:rsidP="0035643D">
      <w:pPr>
        <w:pStyle w:val="Textonotapie"/>
      </w:pPr>
      <w:r>
        <w:rPr>
          <w:rStyle w:val="Refdenotaalpie"/>
        </w:rPr>
        <w:footnoteRef/>
      </w:r>
      <w:r>
        <w:t xml:space="preserve"> J. Rodríguez-Toubes Muñiz, </w:t>
      </w:r>
      <w:r w:rsidRPr="006841D0">
        <w:rPr>
          <w:i/>
        </w:rPr>
        <w:t>La razón de los derechos, perspectivas actuales sobre la fundamentación de los derechos humanos</w:t>
      </w:r>
      <w:r>
        <w:t>, Tecnos, Madrid, 1995, p. 34.</w:t>
      </w:r>
    </w:p>
  </w:footnote>
  <w:footnote w:id="22">
    <w:p w:rsidR="00BD0D92" w:rsidRDefault="00BD0D92" w:rsidP="0035643D">
      <w:pPr>
        <w:pStyle w:val="Textonotapie"/>
      </w:pPr>
      <w:r>
        <w:rPr>
          <w:rStyle w:val="Refdenotaalpie"/>
        </w:rPr>
        <w:footnoteRef/>
      </w:r>
      <w:r>
        <w:t xml:space="preserve"> Ibid., p. 34.</w:t>
      </w:r>
    </w:p>
  </w:footnote>
  <w:footnote w:id="23">
    <w:p w:rsidR="00BD0D92" w:rsidRDefault="00BD0D92" w:rsidP="0035643D">
      <w:pPr>
        <w:pStyle w:val="Textonotapie"/>
      </w:pPr>
      <w:r>
        <w:rPr>
          <w:rStyle w:val="Refdenotaalpie"/>
        </w:rPr>
        <w:footnoteRef/>
      </w:r>
      <w:r>
        <w:t xml:space="preserve"> E. Mounier,  </w:t>
      </w:r>
      <w:r w:rsidRPr="008A4E2B">
        <w:rPr>
          <w:i/>
        </w:rPr>
        <w:t>El personalismo</w:t>
      </w:r>
      <w:r>
        <w:t>, tr. de A. Aisenson, Eudeba, Buenos Aires, 1962, p. 8.</w:t>
      </w:r>
    </w:p>
  </w:footnote>
  <w:footnote w:id="24">
    <w:p w:rsidR="00BD0D92" w:rsidRDefault="00BD0D92" w:rsidP="0035643D">
      <w:pPr>
        <w:pStyle w:val="Textonotapie"/>
      </w:pPr>
      <w:r>
        <w:rPr>
          <w:rStyle w:val="Refdenotaalpie"/>
        </w:rPr>
        <w:footnoteRef/>
      </w:r>
      <w:r>
        <w:t xml:space="preserve"> Cfr.  G. E. Moore, </w:t>
      </w:r>
      <w:r w:rsidRPr="008A4E2B">
        <w:rPr>
          <w:i/>
        </w:rPr>
        <w:t>Principia Ethica</w:t>
      </w:r>
      <w:r>
        <w:t>, tr. de A. García Díaz, México, UNAM, 1959.</w:t>
      </w:r>
    </w:p>
  </w:footnote>
  <w:footnote w:id="25">
    <w:p w:rsidR="00BD0D92" w:rsidRDefault="00BD0D92" w:rsidP="0035643D">
      <w:pPr>
        <w:pStyle w:val="Textonotapie"/>
      </w:pPr>
      <w:r>
        <w:rPr>
          <w:rStyle w:val="Refdenotaalpie"/>
        </w:rPr>
        <w:footnoteRef/>
      </w:r>
      <w:r>
        <w:t xml:space="preserve"> M. M. Gómez Alonso, </w:t>
      </w:r>
      <w:r w:rsidRPr="008A4E2B">
        <w:rPr>
          <w:i/>
        </w:rPr>
        <w:t>Los derechos humanos: justificación filosófica y política</w:t>
      </w:r>
      <w:r>
        <w:t>, en Ratio Iuris, Medellín  Universidad Autónoma Latinoamericana, 3, 2005-2006, p. 96.</w:t>
      </w:r>
    </w:p>
  </w:footnote>
  <w:footnote w:id="26">
    <w:p w:rsidR="00BD0D92" w:rsidRDefault="00BD0D92" w:rsidP="0035643D">
      <w:pPr>
        <w:pStyle w:val="Textonotapie"/>
      </w:pPr>
      <w:r>
        <w:rPr>
          <w:rStyle w:val="Refdenotaalpie"/>
        </w:rPr>
        <w:footnoteRef/>
      </w:r>
      <w:r>
        <w:t xml:space="preserve"> Ibid.,  p. 96.</w:t>
      </w:r>
    </w:p>
  </w:footnote>
  <w:footnote w:id="27">
    <w:p w:rsidR="00BD0D92" w:rsidRPr="00327BED" w:rsidRDefault="00BD0D92" w:rsidP="0014751D">
      <w:pPr>
        <w:pStyle w:val="Textonotapie"/>
      </w:pPr>
      <w:r>
        <w:rPr>
          <w:rStyle w:val="Refdenotaalpie"/>
        </w:rPr>
        <w:footnoteRef/>
      </w:r>
      <w:r>
        <w:t xml:space="preserve"> Cfr. Artículo nacional escrito por la redacción de la Revista Proceso intitulado </w:t>
      </w:r>
      <w:r w:rsidRPr="00A20D24">
        <w:t>“Más de 121 mil muertos, el saldo de la narcoguerra de Calderón: INEGI” ubicado en:</w:t>
      </w:r>
      <w:r>
        <w:t xml:space="preserve"> </w:t>
      </w:r>
      <w:hyperlink r:id="rId1" w:history="1">
        <w:r w:rsidRPr="001A5ED6">
          <w:rPr>
            <w:rStyle w:val="Hipervnculo"/>
          </w:rPr>
          <w:t>http://www.proceso.com.mx/348816/mas-de-121-mil-muertos-el-saldo-de-la-narcoguerra-de-calderon-inegi</w:t>
        </w:r>
      </w:hyperlink>
      <w:r>
        <w:t>. Fecha de consulta 16 de junio del 2016.</w:t>
      </w:r>
    </w:p>
  </w:footnote>
  <w:footnote w:id="28">
    <w:p w:rsidR="00BD0D92" w:rsidRPr="00C731EF" w:rsidRDefault="00BD0D92" w:rsidP="0014751D">
      <w:pPr>
        <w:pStyle w:val="Textonotapie"/>
      </w:pPr>
      <w:r>
        <w:rPr>
          <w:rStyle w:val="Refdenotaalpie"/>
        </w:rPr>
        <w:footnoteRef/>
      </w:r>
      <w:r>
        <w:t xml:space="preserve"> </w:t>
      </w:r>
      <w:r w:rsidRPr="00C731EF">
        <w:t>La Ley para la Familia del Estado de Coahuila define en su artículo 276 a los alimentos en los términos siguientes: “</w:t>
      </w:r>
      <w:r w:rsidRPr="00C731EF">
        <w:rPr>
          <w:lang w:val="es-ES"/>
        </w:rPr>
        <w:t>Para los efectos legales se entiende por alimentos: la alimentación nutritiva, el vestido, la habitación, la atención médica y psicológica preventiva integrada a la salud, la asistencia médica y terapéutica en casos de enfermedad, la recreación. Respecto de las niñas y niños</w:t>
      </w:r>
      <w:r>
        <w:rPr>
          <w:lang w:val="es-ES"/>
        </w:rPr>
        <w:t>,</w:t>
      </w:r>
      <w:r w:rsidRPr="00C731EF">
        <w:rPr>
          <w:lang w:val="es-ES"/>
        </w:rPr>
        <w:t xml:space="preserve"> los alimentos comprenden los gastos necesarios para la educación preescolar, primaria, secundaria y media superior del alimentista, su recreación y para proporcionarle algún oficio, arte o profesión honestos y adecuados a sus circunstancias personales</w:t>
      </w:r>
      <w:r w:rsidRPr="00C731EF">
        <w:t>”</w:t>
      </w:r>
      <w:r>
        <w:t>.</w:t>
      </w:r>
    </w:p>
  </w:footnote>
  <w:footnote w:id="29">
    <w:p w:rsidR="00BD0D92" w:rsidRDefault="00BD0D92" w:rsidP="0014751D">
      <w:pPr>
        <w:pStyle w:val="Textonotapie"/>
      </w:pPr>
      <w:r>
        <w:rPr>
          <w:rStyle w:val="Refdenotaalpie"/>
        </w:rPr>
        <w:footnoteRef/>
      </w:r>
      <w:r>
        <w:t xml:space="preserve"> </w:t>
      </w:r>
      <w:r w:rsidRPr="004974D6">
        <w:t xml:space="preserve">Cfr. G. García Márquez, </w:t>
      </w:r>
      <w:r w:rsidRPr="00C731EF">
        <w:rPr>
          <w:i/>
        </w:rPr>
        <w:t>Cien años de Soledad</w:t>
      </w:r>
      <w:r w:rsidRPr="004974D6">
        <w:t>, Real Academia Española,  2007,  p. 13.</w:t>
      </w:r>
    </w:p>
  </w:footnote>
  <w:footnote w:id="30">
    <w:p w:rsidR="00BD0D92" w:rsidRDefault="00BD0D92" w:rsidP="0014751D">
      <w:pPr>
        <w:pStyle w:val="Textonotapie"/>
      </w:pPr>
      <w:r>
        <w:rPr>
          <w:rStyle w:val="Refdenotaalpie"/>
        </w:rPr>
        <w:footnoteRef/>
      </w:r>
      <w:r>
        <w:t xml:space="preserve"> </w:t>
      </w:r>
      <w:r w:rsidRPr="004974D6">
        <w:t xml:space="preserve">6. En Macondo llegó el momento de concluir sobre los propios límites de quienes pretendían ser innovadores de algo que ya se reconocía en otras latitudes. </w:t>
      </w:r>
      <w:r>
        <w:t>“</w:t>
      </w:r>
      <w:r w:rsidRPr="004974D6">
        <w:t>En el mundo están ocurriendo cosas increíbles</w:t>
      </w:r>
      <w:r>
        <w:t>”</w:t>
      </w:r>
      <w:r w:rsidRPr="004974D6">
        <w:t xml:space="preserve">, le decía José Arcadio a Úrsula. </w:t>
      </w:r>
      <w:r>
        <w:t>“</w:t>
      </w:r>
      <w:r w:rsidRPr="004974D6">
        <w:t>Ahí mismo, al otro lado del río, hay toda clase de aparatos mágicos, mientras nosotros seguimos viviendo como los burros</w:t>
      </w:r>
      <w:r>
        <w:t>”.</w:t>
      </w:r>
      <w:r w:rsidRPr="004974D6">
        <w:t xml:space="preserve"> Ib</w:t>
      </w:r>
      <w:r>
        <w:t>i</w:t>
      </w:r>
      <w:r w:rsidRPr="004974D6">
        <w:t>d., p. 17.</w:t>
      </w:r>
    </w:p>
  </w:footnote>
  <w:footnote w:id="31">
    <w:p w:rsidR="00BD0D92" w:rsidRDefault="00BD0D92" w:rsidP="0014751D">
      <w:pPr>
        <w:pStyle w:val="Textonotapie"/>
      </w:pPr>
      <w:r>
        <w:rPr>
          <w:rStyle w:val="Refdenotaalpie"/>
        </w:rPr>
        <w:footnoteRef/>
      </w:r>
      <w:r>
        <w:t xml:space="preserve"> </w:t>
      </w:r>
      <w:r w:rsidRPr="004974D6">
        <w:t xml:space="preserve">M. Heidegger, </w:t>
      </w:r>
      <w:r>
        <w:t>“</w:t>
      </w:r>
      <w:r w:rsidRPr="004974D6">
        <w:t>De la esencia del fundamento</w:t>
      </w:r>
      <w:r>
        <w:t>”</w:t>
      </w:r>
      <w:r w:rsidRPr="004974D6">
        <w:t>, en ¿Qué es metafísica? y otros ensayos, tr. de X. Zubiri,  Fausto, Buenos Aires, 1996, p. 70.</w:t>
      </w:r>
    </w:p>
  </w:footnote>
  <w:footnote w:id="32">
    <w:p w:rsidR="00BD0D92" w:rsidRPr="00DC3829" w:rsidRDefault="00BD0D92">
      <w:pPr>
        <w:pStyle w:val="Textonotapie"/>
        <w:rPr>
          <w:lang w:val="es-MX"/>
        </w:rPr>
      </w:pPr>
      <w:r>
        <w:rPr>
          <w:rStyle w:val="Refdenotaalpie"/>
        </w:rPr>
        <w:footnoteRef/>
      </w:r>
      <w:r>
        <w:t xml:space="preserve"> </w:t>
      </w:r>
      <w:r w:rsidRPr="00DC3829">
        <w:t>http://www.independent.co.uk/opinion/commentators/johann-hari/johann-hari-how-we-fuel-africas-bloodiest-war-978461.html</w:t>
      </w:r>
    </w:p>
  </w:footnote>
  <w:footnote w:id="33">
    <w:p w:rsidR="00E71CC0" w:rsidRPr="00E71CC0" w:rsidRDefault="00E71CC0">
      <w:pPr>
        <w:pStyle w:val="Textonotapie"/>
        <w:rPr>
          <w:lang w:val="es-MX"/>
        </w:rPr>
      </w:pPr>
      <w:r>
        <w:rPr>
          <w:rStyle w:val="Refdenotaalpie"/>
        </w:rPr>
        <w:footnoteRef/>
      </w:r>
      <w:r>
        <w:t xml:space="preserve"> </w:t>
      </w:r>
      <w:r w:rsidRPr="00E71CC0">
        <w:t>http://www.contralinea.com.mx/archivo-revista/index.php/2013/02/05/la-constitucion-desfigurada/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D92" w:rsidRDefault="00BD0D92" w:rsidP="00A75A81">
    <w:pPr>
      <w:pStyle w:val="Encabezado"/>
      <w:ind w:firstLine="0"/>
      <w:jc w:val="center"/>
    </w:pPr>
    <w:r w:rsidRPr="000718D3">
      <w:rPr>
        <w:rFonts w:cs="Calibri"/>
        <w:b/>
        <w:i/>
      </w:rPr>
      <w:t>Revista Iberoamericana de las Ciencias Sociales y Humanísticas</w:t>
    </w:r>
    <w:r>
      <w:rPr>
        <w:rFonts w:cs="Calibri"/>
        <w:b/>
        <w:i/>
      </w:rPr>
      <w:t xml:space="preserve"> </w:t>
    </w:r>
    <w:r w:rsidRPr="000718D3">
      <w:rPr>
        <w:rFonts w:cs="Calibri"/>
        <w:b/>
      </w:rPr>
      <w:t xml:space="preserve">          </w:t>
    </w:r>
    <w:r>
      <w:rPr>
        <w:rFonts w:cs="Calibri"/>
        <w:b/>
      </w:rPr>
      <w:t xml:space="preserve">     </w:t>
    </w:r>
    <w:r w:rsidRPr="000718D3">
      <w:rPr>
        <w:rFonts w:cs="Calibri"/>
        <w:b/>
      </w:rPr>
      <w:t>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68BB"/>
    <w:multiLevelType w:val="hybridMultilevel"/>
    <w:tmpl w:val="2556C3B2"/>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50602AD2"/>
    <w:multiLevelType w:val="hybridMultilevel"/>
    <w:tmpl w:val="68B8C2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1EA3BB9"/>
    <w:multiLevelType w:val="hybridMultilevel"/>
    <w:tmpl w:val="ED404B9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A7A29A2"/>
    <w:multiLevelType w:val="hybridMultilevel"/>
    <w:tmpl w:val="A8D43BA4"/>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783A2E09"/>
    <w:multiLevelType w:val="hybridMultilevel"/>
    <w:tmpl w:val="7DC686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6622C"/>
    <w:rsid w:val="00001AFB"/>
    <w:rsid w:val="00007ADB"/>
    <w:rsid w:val="00013B34"/>
    <w:rsid w:val="00025F8C"/>
    <w:rsid w:val="00030877"/>
    <w:rsid w:val="00034C5F"/>
    <w:rsid w:val="0005281A"/>
    <w:rsid w:val="00062FF3"/>
    <w:rsid w:val="00062FFD"/>
    <w:rsid w:val="00065CB7"/>
    <w:rsid w:val="0008137F"/>
    <w:rsid w:val="000834F4"/>
    <w:rsid w:val="00085B77"/>
    <w:rsid w:val="0009395D"/>
    <w:rsid w:val="00093DB8"/>
    <w:rsid w:val="000B0D2B"/>
    <w:rsid w:val="000B3456"/>
    <w:rsid w:val="000D1794"/>
    <w:rsid w:val="000D2736"/>
    <w:rsid w:val="000D3115"/>
    <w:rsid w:val="000D4A94"/>
    <w:rsid w:val="000D60B9"/>
    <w:rsid w:val="000D6F58"/>
    <w:rsid w:val="000D7318"/>
    <w:rsid w:val="000E6D55"/>
    <w:rsid w:val="000F0DDC"/>
    <w:rsid w:val="000F6D5A"/>
    <w:rsid w:val="00100F91"/>
    <w:rsid w:val="0010259B"/>
    <w:rsid w:val="001105E5"/>
    <w:rsid w:val="00116C0C"/>
    <w:rsid w:val="001239CE"/>
    <w:rsid w:val="001306E5"/>
    <w:rsid w:val="00137E82"/>
    <w:rsid w:val="00143B72"/>
    <w:rsid w:val="00143E39"/>
    <w:rsid w:val="00147206"/>
    <w:rsid w:val="0014751D"/>
    <w:rsid w:val="0016255C"/>
    <w:rsid w:val="0016622C"/>
    <w:rsid w:val="001702D4"/>
    <w:rsid w:val="00173A94"/>
    <w:rsid w:val="00175232"/>
    <w:rsid w:val="0018503D"/>
    <w:rsid w:val="0018744C"/>
    <w:rsid w:val="00193F16"/>
    <w:rsid w:val="0019500A"/>
    <w:rsid w:val="001A79C6"/>
    <w:rsid w:val="001C28C4"/>
    <w:rsid w:val="001C3196"/>
    <w:rsid w:val="001E2954"/>
    <w:rsid w:val="001E3332"/>
    <w:rsid w:val="001E6026"/>
    <w:rsid w:val="001F1E1D"/>
    <w:rsid w:val="001F6F42"/>
    <w:rsid w:val="0021637F"/>
    <w:rsid w:val="00216513"/>
    <w:rsid w:val="002172AF"/>
    <w:rsid w:val="0022087F"/>
    <w:rsid w:val="00223FB9"/>
    <w:rsid w:val="00232CAC"/>
    <w:rsid w:val="00235E83"/>
    <w:rsid w:val="00244475"/>
    <w:rsid w:val="00250BAC"/>
    <w:rsid w:val="00251CD4"/>
    <w:rsid w:val="0026130E"/>
    <w:rsid w:val="00266850"/>
    <w:rsid w:val="00273FF3"/>
    <w:rsid w:val="00276385"/>
    <w:rsid w:val="0027764E"/>
    <w:rsid w:val="002805D4"/>
    <w:rsid w:val="0028325B"/>
    <w:rsid w:val="00292D8E"/>
    <w:rsid w:val="0029307A"/>
    <w:rsid w:val="0029635C"/>
    <w:rsid w:val="002A6F74"/>
    <w:rsid w:val="002B0E3D"/>
    <w:rsid w:val="002C6969"/>
    <w:rsid w:val="002E0BF0"/>
    <w:rsid w:val="002E64D9"/>
    <w:rsid w:val="002F019F"/>
    <w:rsid w:val="0030653D"/>
    <w:rsid w:val="0031192C"/>
    <w:rsid w:val="0031754F"/>
    <w:rsid w:val="00322F1D"/>
    <w:rsid w:val="00327BED"/>
    <w:rsid w:val="00330557"/>
    <w:rsid w:val="003361B6"/>
    <w:rsid w:val="003436B6"/>
    <w:rsid w:val="00352EB9"/>
    <w:rsid w:val="0035643D"/>
    <w:rsid w:val="00363FD3"/>
    <w:rsid w:val="0036416C"/>
    <w:rsid w:val="00384A20"/>
    <w:rsid w:val="00385764"/>
    <w:rsid w:val="003877FB"/>
    <w:rsid w:val="0039459C"/>
    <w:rsid w:val="003B2E9E"/>
    <w:rsid w:val="003B7E8F"/>
    <w:rsid w:val="003C72AF"/>
    <w:rsid w:val="003E5E85"/>
    <w:rsid w:val="003F2EEC"/>
    <w:rsid w:val="004014E0"/>
    <w:rsid w:val="00416135"/>
    <w:rsid w:val="004171E3"/>
    <w:rsid w:val="004225B3"/>
    <w:rsid w:val="00425381"/>
    <w:rsid w:val="0044529E"/>
    <w:rsid w:val="00446390"/>
    <w:rsid w:val="00461B74"/>
    <w:rsid w:val="00481FE9"/>
    <w:rsid w:val="004844AE"/>
    <w:rsid w:val="00484968"/>
    <w:rsid w:val="00494A9A"/>
    <w:rsid w:val="004A15F7"/>
    <w:rsid w:val="004A3AB1"/>
    <w:rsid w:val="004C5A63"/>
    <w:rsid w:val="004C6F86"/>
    <w:rsid w:val="004E0E31"/>
    <w:rsid w:val="004F5B5C"/>
    <w:rsid w:val="00501408"/>
    <w:rsid w:val="005205C9"/>
    <w:rsid w:val="005326D1"/>
    <w:rsid w:val="00532960"/>
    <w:rsid w:val="0053585A"/>
    <w:rsid w:val="00542837"/>
    <w:rsid w:val="00545DC3"/>
    <w:rsid w:val="00546DA5"/>
    <w:rsid w:val="00550E2B"/>
    <w:rsid w:val="00551752"/>
    <w:rsid w:val="00553BAE"/>
    <w:rsid w:val="00562D22"/>
    <w:rsid w:val="00564353"/>
    <w:rsid w:val="00570238"/>
    <w:rsid w:val="00571FB2"/>
    <w:rsid w:val="005727FF"/>
    <w:rsid w:val="00577BDD"/>
    <w:rsid w:val="00586C23"/>
    <w:rsid w:val="005A00EA"/>
    <w:rsid w:val="005B7C58"/>
    <w:rsid w:val="005C0B43"/>
    <w:rsid w:val="005C5898"/>
    <w:rsid w:val="005D5F45"/>
    <w:rsid w:val="005F3A69"/>
    <w:rsid w:val="00614E32"/>
    <w:rsid w:val="006320D5"/>
    <w:rsid w:val="006370EE"/>
    <w:rsid w:val="006375C8"/>
    <w:rsid w:val="00644AFD"/>
    <w:rsid w:val="0066545B"/>
    <w:rsid w:val="00682408"/>
    <w:rsid w:val="006841D0"/>
    <w:rsid w:val="006867E7"/>
    <w:rsid w:val="00691979"/>
    <w:rsid w:val="006A5AE4"/>
    <w:rsid w:val="006B0678"/>
    <w:rsid w:val="006B3A06"/>
    <w:rsid w:val="006B4415"/>
    <w:rsid w:val="006C0443"/>
    <w:rsid w:val="006D6D8C"/>
    <w:rsid w:val="006F65F9"/>
    <w:rsid w:val="006F7DBD"/>
    <w:rsid w:val="00706E90"/>
    <w:rsid w:val="00712FA8"/>
    <w:rsid w:val="00715178"/>
    <w:rsid w:val="00716B4A"/>
    <w:rsid w:val="0073562D"/>
    <w:rsid w:val="0076601D"/>
    <w:rsid w:val="00766036"/>
    <w:rsid w:val="00772C0C"/>
    <w:rsid w:val="00794278"/>
    <w:rsid w:val="0079766F"/>
    <w:rsid w:val="007A2EE4"/>
    <w:rsid w:val="007A4053"/>
    <w:rsid w:val="007A5FB8"/>
    <w:rsid w:val="007A639C"/>
    <w:rsid w:val="007A764B"/>
    <w:rsid w:val="007B3598"/>
    <w:rsid w:val="007B61E3"/>
    <w:rsid w:val="007C265F"/>
    <w:rsid w:val="007F605F"/>
    <w:rsid w:val="007F6EA2"/>
    <w:rsid w:val="00813194"/>
    <w:rsid w:val="00821396"/>
    <w:rsid w:val="00822394"/>
    <w:rsid w:val="00822B43"/>
    <w:rsid w:val="0082500C"/>
    <w:rsid w:val="008251F2"/>
    <w:rsid w:val="00826E8A"/>
    <w:rsid w:val="0084265B"/>
    <w:rsid w:val="0084604A"/>
    <w:rsid w:val="0085519F"/>
    <w:rsid w:val="00867EF0"/>
    <w:rsid w:val="00871355"/>
    <w:rsid w:val="00872791"/>
    <w:rsid w:val="00873078"/>
    <w:rsid w:val="008A4E2B"/>
    <w:rsid w:val="008B3517"/>
    <w:rsid w:val="008B4BFD"/>
    <w:rsid w:val="008B7B74"/>
    <w:rsid w:val="008D2ABE"/>
    <w:rsid w:val="008E5B43"/>
    <w:rsid w:val="008F2CDD"/>
    <w:rsid w:val="008F5EEB"/>
    <w:rsid w:val="00916740"/>
    <w:rsid w:val="00920312"/>
    <w:rsid w:val="00926F55"/>
    <w:rsid w:val="00932E95"/>
    <w:rsid w:val="00934BBE"/>
    <w:rsid w:val="00936E82"/>
    <w:rsid w:val="009477EC"/>
    <w:rsid w:val="00955E0C"/>
    <w:rsid w:val="0095628E"/>
    <w:rsid w:val="00961D7D"/>
    <w:rsid w:val="00963E60"/>
    <w:rsid w:val="009642C0"/>
    <w:rsid w:val="00965DC7"/>
    <w:rsid w:val="009839DE"/>
    <w:rsid w:val="0098581A"/>
    <w:rsid w:val="00987292"/>
    <w:rsid w:val="009965B6"/>
    <w:rsid w:val="009A5DFA"/>
    <w:rsid w:val="009B68D2"/>
    <w:rsid w:val="009D557B"/>
    <w:rsid w:val="009D7589"/>
    <w:rsid w:val="009E0E5E"/>
    <w:rsid w:val="009F7057"/>
    <w:rsid w:val="00A03630"/>
    <w:rsid w:val="00A20D24"/>
    <w:rsid w:val="00A23B03"/>
    <w:rsid w:val="00A2763F"/>
    <w:rsid w:val="00A347FE"/>
    <w:rsid w:val="00A34EB9"/>
    <w:rsid w:val="00A422FC"/>
    <w:rsid w:val="00A42AED"/>
    <w:rsid w:val="00A6587A"/>
    <w:rsid w:val="00A66127"/>
    <w:rsid w:val="00A75A81"/>
    <w:rsid w:val="00A80A8A"/>
    <w:rsid w:val="00A83455"/>
    <w:rsid w:val="00A91B26"/>
    <w:rsid w:val="00A953F6"/>
    <w:rsid w:val="00A96D31"/>
    <w:rsid w:val="00AA0E0E"/>
    <w:rsid w:val="00AA644D"/>
    <w:rsid w:val="00AA6497"/>
    <w:rsid w:val="00AB66FC"/>
    <w:rsid w:val="00AC445C"/>
    <w:rsid w:val="00AC4AAC"/>
    <w:rsid w:val="00AC5585"/>
    <w:rsid w:val="00AC71C3"/>
    <w:rsid w:val="00AD62C2"/>
    <w:rsid w:val="00AE1A61"/>
    <w:rsid w:val="00AE1C6C"/>
    <w:rsid w:val="00AE265F"/>
    <w:rsid w:val="00AE6702"/>
    <w:rsid w:val="00AF515C"/>
    <w:rsid w:val="00B03AE0"/>
    <w:rsid w:val="00B1403B"/>
    <w:rsid w:val="00B25800"/>
    <w:rsid w:val="00B37BE0"/>
    <w:rsid w:val="00B51BE2"/>
    <w:rsid w:val="00B5762E"/>
    <w:rsid w:val="00B579F6"/>
    <w:rsid w:val="00B82131"/>
    <w:rsid w:val="00B95B77"/>
    <w:rsid w:val="00BC10CD"/>
    <w:rsid w:val="00BC7FEF"/>
    <w:rsid w:val="00BD0D92"/>
    <w:rsid w:val="00BD1AB5"/>
    <w:rsid w:val="00BD6599"/>
    <w:rsid w:val="00BE0E65"/>
    <w:rsid w:val="00BE2A1E"/>
    <w:rsid w:val="00BE3853"/>
    <w:rsid w:val="00BE59B4"/>
    <w:rsid w:val="00C01537"/>
    <w:rsid w:val="00C11884"/>
    <w:rsid w:val="00C2216E"/>
    <w:rsid w:val="00C22B3D"/>
    <w:rsid w:val="00C2467A"/>
    <w:rsid w:val="00C33A32"/>
    <w:rsid w:val="00C37D8D"/>
    <w:rsid w:val="00C519EA"/>
    <w:rsid w:val="00C60661"/>
    <w:rsid w:val="00C642D5"/>
    <w:rsid w:val="00C731EF"/>
    <w:rsid w:val="00C832BA"/>
    <w:rsid w:val="00C851D3"/>
    <w:rsid w:val="00C873C5"/>
    <w:rsid w:val="00C91CFD"/>
    <w:rsid w:val="00C97020"/>
    <w:rsid w:val="00C971FD"/>
    <w:rsid w:val="00CA01CB"/>
    <w:rsid w:val="00CA2EDD"/>
    <w:rsid w:val="00CB14A3"/>
    <w:rsid w:val="00CB17FB"/>
    <w:rsid w:val="00CB6D74"/>
    <w:rsid w:val="00CC0204"/>
    <w:rsid w:val="00CC43B6"/>
    <w:rsid w:val="00CC779C"/>
    <w:rsid w:val="00CD3952"/>
    <w:rsid w:val="00CE6055"/>
    <w:rsid w:val="00CE6167"/>
    <w:rsid w:val="00CF043F"/>
    <w:rsid w:val="00CF3BA5"/>
    <w:rsid w:val="00D227F2"/>
    <w:rsid w:val="00D27D52"/>
    <w:rsid w:val="00D35E9B"/>
    <w:rsid w:val="00D5045B"/>
    <w:rsid w:val="00D53700"/>
    <w:rsid w:val="00D53AB3"/>
    <w:rsid w:val="00D55AA2"/>
    <w:rsid w:val="00D673AA"/>
    <w:rsid w:val="00D724A4"/>
    <w:rsid w:val="00DA2E49"/>
    <w:rsid w:val="00DA68AB"/>
    <w:rsid w:val="00DA6EAE"/>
    <w:rsid w:val="00DB1279"/>
    <w:rsid w:val="00DB1720"/>
    <w:rsid w:val="00DB2392"/>
    <w:rsid w:val="00DB47E2"/>
    <w:rsid w:val="00DC3829"/>
    <w:rsid w:val="00DC4CF0"/>
    <w:rsid w:val="00DC59EE"/>
    <w:rsid w:val="00DD0B78"/>
    <w:rsid w:val="00DD674C"/>
    <w:rsid w:val="00DF0E5F"/>
    <w:rsid w:val="00E00EA5"/>
    <w:rsid w:val="00E01981"/>
    <w:rsid w:val="00E03955"/>
    <w:rsid w:val="00E07881"/>
    <w:rsid w:val="00E13757"/>
    <w:rsid w:val="00E15699"/>
    <w:rsid w:val="00E368EA"/>
    <w:rsid w:val="00E36E7F"/>
    <w:rsid w:val="00E40E5B"/>
    <w:rsid w:val="00E41475"/>
    <w:rsid w:val="00E50868"/>
    <w:rsid w:val="00E71CC0"/>
    <w:rsid w:val="00E72BAF"/>
    <w:rsid w:val="00E77872"/>
    <w:rsid w:val="00E9454B"/>
    <w:rsid w:val="00EA00B0"/>
    <w:rsid w:val="00EA57AF"/>
    <w:rsid w:val="00EB0C4E"/>
    <w:rsid w:val="00EC0E78"/>
    <w:rsid w:val="00EC3008"/>
    <w:rsid w:val="00EC694F"/>
    <w:rsid w:val="00ED067D"/>
    <w:rsid w:val="00ED26BC"/>
    <w:rsid w:val="00ED6967"/>
    <w:rsid w:val="00EE262C"/>
    <w:rsid w:val="00EE6EB7"/>
    <w:rsid w:val="00EF488A"/>
    <w:rsid w:val="00F01D8B"/>
    <w:rsid w:val="00F07999"/>
    <w:rsid w:val="00F11798"/>
    <w:rsid w:val="00F33768"/>
    <w:rsid w:val="00F549B2"/>
    <w:rsid w:val="00F57AE8"/>
    <w:rsid w:val="00F64E87"/>
    <w:rsid w:val="00F700E6"/>
    <w:rsid w:val="00F7762C"/>
    <w:rsid w:val="00F80D8B"/>
    <w:rsid w:val="00FA011B"/>
    <w:rsid w:val="00FA17D6"/>
    <w:rsid w:val="00FA75B6"/>
    <w:rsid w:val="00FA7E74"/>
    <w:rsid w:val="00FB3898"/>
    <w:rsid w:val="00FC1EEE"/>
    <w:rsid w:val="00FC4A66"/>
    <w:rsid w:val="00FC7478"/>
    <w:rsid w:val="00FD3710"/>
    <w:rsid w:val="00FF39C3"/>
    <w:rsid w:val="00FF52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9810AD-F275-4CB0-84EE-43D2AD2C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6622C"/>
    <w:pPr>
      <w:spacing w:after="0" w:line="240" w:lineRule="auto"/>
      <w:ind w:firstLine="709"/>
      <w:jc w:val="both"/>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16622C"/>
    <w:rPr>
      <w:color w:val="0000FF"/>
      <w:u w:val="single"/>
    </w:rPr>
  </w:style>
  <w:style w:type="paragraph" w:customStyle="1" w:styleId="Textoindependiente31">
    <w:name w:val="Texto independiente 31"/>
    <w:basedOn w:val="Normal"/>
    <w:rsid w:val="0016622C"/>
    <w:pPr>
      <w:suppressAutoHyphens/>
      <w:ind w:firstLine="0"/>
    </w:pPr>
    <w:rPr>
      <w:rFonts w:ascii="Times New Roman" w:eastAsia="Times New Roman" w:hAnsi="Times New Roman" w:cs="Times New Roman"/>
      <w:sz w:val="18"/>
      <w:szCs w:val="20"/>
      <w:lang w:val="es-MX" w:eastAsia="ar-SA"/>
    </w:rPr>
  </w:style>
  <w:style w:type="paragraph" w:customStyle="1" w:styleId="Prrafodelista1">
    <w:name w:val="Párrafo de lista1"/>
    <w:basedOn w:val="Normal"/>
    <w:qFormat/>
    <w:rsid w:val="0016622C"/>
    <w:pPr>
      <w:ind w:left="720" w:firstLine="0"/>
      <w:contextualSpacing/>
      <w:jc w:val="left"/>
    </w:pPr>
    <w:rPr>
      <w:rFonts w:ascii="Arial" w:eastAsia="Times New Roman" w:hAnsi="Arial" w:cs="Arial"/>
      <w:lang w:val="es-MX"/>
    </w:rPr>
  </w:style>
  <w:style w:type="paragraph" w:customStyle="1" w:styleId="Estilo">
    <w:name w:val="Estilo"/>
    <w:basedOn w:val="Sinespaciado"/>
    <w:link w:val="EstiloCar"/>
    <w:qFormat/>
    <w:rsid w:val="0016622C"/>
    <w:pPr>
      <w:ind w:firstLine="0"/>
    </w:pPr>
    <w:rPr>
      <w:rFonts w:ascii="Arial" w:eastAsiaTheme="minorEastAsia" w:hAnsi="Arial"/>
      <w:sz w:val="24"/>
      <w:lang w:val="es-MX" w:eastAsia="es-ES"/>
    </w:rPr>
  </w:style>
  <w:style w:type="character" w:customStyle="1" w:styleId="EstiloCar">
    <w:name w:val="Estilo Car"/>
    <w:basedOn w:val="Fuentedeprrafopredeter"/>
    <w:link w:val="Estilo"/>
    <w:rsid w:val="0016622C"/>
    <w:rPr>
      <w:rFonts w:ascii="Arial" w:eastAsiaTheme="minorEastAsia" w:hAnsi="Arial"/>
      <w:sz w:val="24"/>
      <w:lang w:val="es-MX" w:eastAsia="es-ES"/>
    </w:rPr>
  </w:style>
  <w:style w:type="paragraph" w:styleId="Textonotapie">
    <w:name w:val="footnote text"/>
    <w:basedOn w:val="Normal"/>
    <w:link w:val="TextonotapieCar"/>
    <w:uiPriority w:val="99"/>
    <w:unhideWhenUsed/>
    <w:rsid w:val="0016622C"/>
    <w:rPr>
      <w:sz w:val="20"/>
      <w:szCs w:val="20"/>
    </w:rPr>
  </w:style>
  <w:style w:type="character" w:customStyle="1" w:styleId="TextonotapieCar">
    <w:name w:val="Texto nota pie Car"/>
    <w:basedOn w:val="Fuentedeprrafopredeter"/>
    <w:link w:val="Textonotapie"/>
    <w:uiPriority w:val="99"/>
    <w:rsid w:val="0016622C"/>
    <w:rPr>
      <w:sz w:val="20"/>
      <w:szCs w:val="20"/>
      <w:lang w:val="es-ES_tradnl"/>
    </w:rPr>
  </w:style>
  <w:style w:type="character" w:styleId="Refdenotaalpie">
    <w:name w:val="footnote reference"/>
    <w:basedOn w:val="Fuentedeprrafopredeter"/>
    <w:semiHidden/>
    <w:unhideWhenUsed/>
    <w:rsid w:val="0016622C"/>
    <w:rPr>
      <w:vertAlign w:val="superscript"/>
    </w:rPr>
  </w:style>
  <w:style w:type="paragraph" w:styleId="Sinespaciado">
    <w:name w:val="No Spacing"/>
    <w:uiPriority w:val="1"/>
    <w:qFormat/>
    <w:rsid w:val="0016622C"/>
    <w:pPr>
      <w:spacing w:after="0" w:line="240" w:lineRule="auto"/>
      <w:ind w:firstLine="709"/>
      <w:jc w:val="both"/>
    </w:pPr>
    <w:rPr>
      <w:lang w:val="es-ES_tradnl"/>
    </w:rPr>
  </w:style>
  <w:style w:type="paragraph" w:styleId="Textodeglobo">
    <w:name w:val="Balloon Text"/>
    <w:basedOn w:val="Normal"/>
    <w:link w:val="TextodegloboCar"/>
    <w:uiPriority w:val="99"/>
    <w:semiHidden/>
    <w:unhideWhenUsed/>
    <w:rsid w:val="0016622C"/>
    <w:rPr>
      <w:rFonts w:ascii="Tahoma" w:hAnsi="Tahoma" w:cs="Tahoma"/>
      <w:sz w:val="16"/>
      <w:szCs w:val="16"/>
    </w:rPr>
  </w:style>
  <w:style w:type="character" w:customStyle="1" w:styleId="TextodegloboCar">
    <w:name w:val="Texto de globo Car"/>
    <w:basedOn w:val="Fuentedeprrafopredeter"/>
    <w:link w:val="Textodeglobo"/>
    <w:uiPriority w:val="99"/>
    <w:semiHidden/>
    <w:rsid w:val="0016622C"/>
    <w:rPr>
      <w:rFonts w:ascii="Tahoma" w:hAnsi="Tahoma" w:cs="Tahoma"/>
      <w:sz w:val="16"/>
      <w:szCs w:val="16"/>
      <w:lang w:val="es-ES_tradnl"/>
    </w:rPr>
  </w:style>
  <w:style w:type="paragraph" w:styleId="Prrafodelista">
    <w:name w:val="List Paragraph"/>
    <w:basedOn w:val="Normal"/>
    <w:uiPriority w:val="34"/>
    <w:qFormat/>
    <w:rsid w:val="00CE6167"/>
    <w:pPr>
      <w:ind w:left="720"/>
      <w:contextualSpacing/>
    </w:pPr>
  </w:style>
  <w:style w:type="character" w:styleId="nfasis">
    <w:name w:val="Emphasis"/>
    <w:basedOn w:val="Fuentedeprrafopredeter"/>
    <w:uiPriority w:val="20"/>
    <w:qFormat/>
    <w:rsid w:val="0021637F"/>
    <w:rPr>
      <w:i/>
      <w:iCs/>
    </w:rPr>
  </w:style>
  <w:style w:type="paragraph" w:styleId="NormalWeb">
    <w:name w:val="Normal (Web)"/>
    <w:basedOn w:val="Normal"/>
    <w:uiPriority w:val="99"/>
    <w:semiHidden/>
    <w:unhideWhenUsed/>
    <w:rsid w:val="00EA57AF"/>
    <w:rPr>
      <w:rFonts w:ascii="Times New Roman" w:hAnsi="Times New Roman" w:cs="Times New Roman"/>
      <w:sz w:val="24"/>
      <w:szCs w:val="24"/>
    </w:rPr>
  </w:style>
  <w:style w:type="paragraph" w:styleId="Descripcin">
    <w:name w:val="caption"/>
    <w:basedOn w:val="Normal"/>
    <w:next w:val="Normal"/>
    <w:uiPriority w:val="35"/>
    <w:unhideWhenUsed/>
    <w:qFormat/>
    <w:rsid w:val="00CF043F"/>
    <w:pPr>
      <w:spacing w:after="200"/>
    </w:pPr>
    <w:rPr>
      <w:b/>
      <w:bCs/>
      <w:color w:val="4F81BD" w:themeColor="accent1"/>
      <w:sz w:val="18"/>
      <w:szCs w:val="18"/>
    </w:rPr>
  </w:style>
  <w:style w:type="paragraph" w:styleId="Bibliografa">
    <w:name w:val="Bibliography"/>
    <w:basedOn w:val="Normal"/>
    <w:next w:val="Normal"/>
    <w:uiPriority w:val="37"/>
    <w:unhideWhenUsed/>
    <w:rsid w:val="007A4053"/>
  </w:style>
  <w:style w:type="paragraph" w:styleId="Encabezado">
    <w:name w:val="header"/>
    <w:basedOn w:val="Normal"/>
    <w:link w:val="EncabezadoCar"/>
    <w:uiPriority w:val="99"/>
    <w:unhideWhenUsed/>
    <w:rsid w:val="00A75A81"/>
    <w:pPr>
      <w:tabs>
        <w:tab w:val="center" w:pos="4419"/>
        <w:tab w:val="right" w:pos="8838"/>
      </w:tabs>
    </w:pPr>
  </w:style>
  <w:style w:type="character" w:customStyle="1" w:styleId="EncabezadoCar">
    <w:name w:val="Encabezado Car"/>
    <w:basedOn w:val="Fuentedeprrafopredeter"/>
    <w:link w:val="Encabezado"/>
    <w:uiPriority w:val="99"/>
    <w:rsid w:val="00A75A81"/>
    <w:rPr>
      <w:lang w:val="es-ES_tradnl"/>
    </w:rPr>
  </w:style>
  <w:style w:type="paragraph" w:styleId="Piedepgina">
    <w:name w:val="footer"/>
    <w:basedOn w:val="Normal"/>
    <w:link w:val="PiedepginaCar"/>
    <w:uiPriority w:val="99"/>
    <w:unhideWhenUsed/>
    <w:rsid w:val="00A75A81"/>
    <w:pPr>
      <w:tabs>
        <w:tab w:val="center" w:pos="4419"/>
        <w:tab w:val="right" w:pos="8838"/>
      </w:tabs>
    </w:pPr>
  </w:style>
  <w:style w:type="character" w:customStyle="1" w:styleId="PiedepginaCar">
    <w:name w:val="Pie de página Car"/>
    <w:basedOn w:val="Fuentedeprrafopredeter"/>
    <w:link w:val="Piedepgina"/>
    <w:uiPriority w:val="99"/>
    <w:rsid w:val="00A75A81"/>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90680">
      <w:bodyDiv w:val="1"/>
      <w:marLeft w:val="0"/>
      <w:marRight w:val="0"/>
      <w:marTop w:val="0"/>
      <w:marBottom w:val="0"/>
      <w:divBdr>
        <w:top w:val="none" w:sz="0" w:space="0" w:color="auto"/>
        <w:left w:val="none" w:sz="0" w:space="0" w:color="auto"/>
        <w:bottom w:val="none" w:sz="0" w:space="0" w:color="auto"/>
        <w:right w:val="none" w:sz="0" w:space="0" w:color="auto"/>
      </w:divBdr>
    </w:div>
    <w:div w:id="673804994">
      <w:bodyDiv w:val="1"/>
      <w:marLeft w:val="0"/>
      <w:marRight w:val="0"/>
      <w:marTop w:val="0"/>
      <w:marBottom w:val="0"/>
      <w:divBdr>
        <w:top w:val="none" w:sz="0" w:space="0" w:color="auto"/>
        <w:left w:val="none" w:sz="0" w:space="0" w:color="auto"/>
        <w:bottom w:val="none" w:sz="0" w:space="0" w:color="auto"/>
        <w:right w:val="none" w:sz="0" w:space="0" w:color="auto"/>
      </w:divBdr>
    </w:div>
    <w:div w:id="1048185154">
      <w:bodyDiv w:val="1"/>
      <w:marLeft w:val="0"/>
      <w:marRight w:val="0"/>
      <w:marTop w:val="0"/>
      <w:marBottom w:val="0"/>
      <w:divBdr>
        <w:top w:val="none" w:sz="0" w:space="0" w:color="auto"/>
        <w:left w:val="none" w:sz="0" w:space="0" w:color="auto"/>
        <w:bottom w:val="none" w:sz="0" w:space="0" w:color="auto"/>
        <w:right w:val="none" w:sz="0" w:space="0" w:color="auto"/>
      </w:divBdr>
      <w:divsChild>
        <w:div w:id="378435003">
          <w:marLeft w:val="547"/>
          <w:marRight w:val="0"/>
          <w:marTop w:val="0"/>
          <w:marBottom w:val="0"/>
          <w:divBdr>
            <w:top w:val="none" w:sz="0" w:space="0" w:color="auto"/>
            <w:left w:val="none" w:sz="0" w:space="0" w:color="auto"/>
            <w:bottom w:val="none" w:sz="0" w:space="0" w:color="auto"/>
            <w:right w:val="none" w:sz="0" w:space="0" w:color="auto"/>
          </w:divBdr>
        </w:div>
      </w:divsChild>
    </w:div>
    <w:div w:id="1115371321">
      <w:bodyDiv w:val="1"/>
      <w:marLeft w:val="0"/>
      <w:marRight w:val="0"/>
      <w:marTop w:val="0"/>
      <w:marBottom w:val="0"/>
      <w:divBdr>
        <w:top w:val="none" w:sz="0" w:space="0" w:color="auto"/>
        <w:left w:val="none" w:sz="0" w:space="0" w:color="auto"/>
        <w:bottom w:val="none" w:sz="0" w:space="0" w:color="auto"/>
        <w:right w:val="none" w:sz="0" w:space="0" w:color="auto"/>
      </w:divBdr>
    </w:div>
    <w:div w:id="1175002082">
      <w:bodyDiv w:val="1"/>
      <w:marLeft w:val="0"/>
      <w:marRight w:val="0"/>
      <w:marTop w:val="0"/>
      <w:marBottom w:val="0"/>
      <w:divBdr>
        <w:top w:val="none" w:sz="0" w:space="0" w:color="auto"/>
        <w:left w:val="none" w:sz="0" w:space="0" w:color="auto"/>
        <w:bottom w:val="none" w:sz="0" w:space="0" w:color="auto"/>
        <w:right w:val="none" w:sz="0" w:space="0" w:color="auto"/>
      </w:divBdr>
    </w:div>
    <w:div w:id="1255937020">
      <w:bodyDiv w:val="1"/>
      <w:marLeft w:val="0"/>
      <w:marRight w:val="0"/>
      <w:marTop w:val="0"/>
      <w:marBottom w:val="0"/>
      <w:divBdr>
        <w:top w:val="none" w:sz="0" w:space="0" w:color="auto"/>
        <w:left w:val="none" w:sz="0" w:space="0" w:color="auto"/>
        <w:bottom w:val="none" w:sz="0" w:space="0" w:color="auto"/>
        <w:right w:val="none" w:sz="0" w:space="0" w:color="auto"/>
      </w:divBdr>
    </w:div>
    <w:div w:id="210418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eon_marquez@hotmail.com" TargetMode="External"/><Relationship Id="rId13" Type="http://schemas.openxmlformats.org/officeDocument/2006/relationships/hyperlink" Target="http://es.wikipedia.org/wiki/Teor%C3%ADa_de_sistemas" TargetMode="External"/><Relationship Id="rId18" Type="http://schemas.openxmlformats.org/officeDocument/2006/relationships/hyperlink" Target="http://es.wikipedia.org/wiki/Constructivismo_(filosof%C3%ADa)" TargetMode="External"/><Relationship Id="rId26"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hyperlink" Target="http://es.wikipedia.org/wiki/D%C3%A9ficit_presupuestario" TargetMode="External"/><Relationship Id="rId7" Type="http://schemas.openxmlformats.org/officeDocument/2006/relationships/endnotes" Target="endnotes.xml"/><Relationship Id="rId12" Type="http://schemas.openxmlformats.org/officeDocument/2006/relationships/hyperlink" Target="http://es.wikipedia.org/wiki/Talcott_Parsons" TargetMode="External"/><Relationship Id="rId17" Type="http://schemas.openxmlformats.org/officeDocument/2006/relationships/hyperlink" Target="http://es.wikipedia.org/wiki/Francisco_Varela" TargetMode="External"/><Relationship Id="rId25" Type="http://schemas.openxmlformats.org/officeDocument/2006/relationships/diagramLayout" Target="diagrams/layout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s.wikipedia.org/wiki/Humberto_Maturana" TargetMode="External"/><Relationship Id="rId20" Type="http://schemas.openxmlformats.org/officeDocument/2006/relationships/hyperlink" Target="http://es.wikipedia.org/wiki/Producto_Bruto_Interno"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asescelebresde.com/frase/1588/c/" TargetMode="External"/><Relationship Id="rId24" Type="http://schemas.openxmlformats.org/officeDocument/2006/relationships/diagramData" Target="diagrams/data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s.wikipedia.org/wiki/Autopoiesis" TargetMode="External"/><Relationship Id="rId23" Type="http://schemas.openxmlformats.org/officeDocument/2006/relationships/hyperlink" Target="http://es.wikipedia.org/wiki/Niklas_Luhmann" TargetMode="External"/><Relationship Id="rId28" Type="http://schemas.microsoft.com/office/2007/relationships/diagramDrawing" Target="diagrams/drawing1.xml"/><Relationship Id="rId10" Type="http://schemas.openxmlformats.org/officeDocument/2006/relationships/hyperlink" Target="mailto:fidellozanoguerrero@yahoo.com.mx" TargetMode="External"/><Relationship Id="rId19" Type="http://schemas.openxmlformats.org/officeDocument/2006/relationships/hyperlink" Target="http://es.wikipedia.org/wiki/Ontolog%C3%ADa"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ugoazpeitiaherrera@hotmail.com" TargetMode="External"/><Relationship Id="rId14" Type="http://schemas.openxmlformats.org/officeDocument/2006/relationships/hyperlink" Target="http://es.wikipedia.org/wiki/Acci%C3%B3n_comunicativa" TargetMode="External"/><Relationship Id="rId22" Type="http://schemas.openxmlformats.org/officeDocument/2006/relationships/hyperlink" Target="http://es.wikipedia.org/w/index.php?title=Fritz_Heider&amp;action=edit&amp;redlink=1" TargetMode="External"/><Relationship Id="rId27" Type="http://schemas.openxmlformats.org/officeDocument/2006/relationships/diagramColors" Target="diagrams/colors1.xm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proceso.com.mx/348816/mas-de-121-mil-muertos-el-saldo-de-la-narcoguerra-de-calderon-inegi"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AC7F41-7890-4FBF-99BC-7FAFBF23E8B8}" type="doc">
      <dgm:prSet loTypeId="urn:microsoft.com/office/officeart/2005/8/layout/gear1" loCatId="relationship" qsTypeId="urn:microsoft.com/office/officeart/2005/8/quickstyle/simple1" qsCatId="simple" csTypeId="urn:microsoft.com/office/officeart/2005/8/colors/accent1_2" csCatId="accent1" phldr="1"/>
      <dgm:spPr/>
    </dgm:pt>
    <dgm:pt modelId="{D81E83F0-1D58-495E-AD05-AB038D0077C1}">
      <dgm:prSet phldrT="[Texto]"/>
      <dgm:spPr/>
      <dgm:t>
        <a:bodyPr/>
        <a:lstStyle/>
        <a:p>
          <a:pPr algn="ctr"/>
          <a:r>
            <a:rPr lang="es-ES"/>
            <a:t>Sociedad</a:t>
          </a:r>
        </a:p>
      </dgm:t>
    </dgm:pt>
    <dgm:pt modelId="{B13CD794-55E9-4285-B0CF-528F22CB8104}" type="parTrans" cxnId="{2242A54F-2BF0-4119-9C27-0C0A62923372}">
      <dgm:prSet/>
      <dgm:spPr/>
      <dgm:t>
        <a:bodyPr/>
        <a:lstStyle/>
        <a:p>
          <a:pPr algn="ctr"/>
          <a:endParaRPr lang="es-ES"/>
        </a:p>
      </dgm:t>
    </dgm:pt>
    <dgm:pt modelId="{258C81BA-44C7-4FFE-802C-061ABE73CAAF}" type="sibTrans" cxnId="{2242A54F-2BF0-4119-9C27-0C0A62923372}">
      <dgm:prSet/>
      <dgm:spPr/>
      <dgm:t>
        <a:bodyPr/>
        <a:lstStyle/>
        <a:p>
          <a:pPr algn="ctr"/>
          <a:endParaRPr lang="es-ES"/>
        </a:p>
      </dgm:t>
    </dgm:pt>
    <dgm:pt modelId="{5B42AC14-97C4-4710-B37D-EEC1454B2EF6}">
      <dgm:prSet phldrT="[Texto]"/>
      <dgm:spPr/>
      <dgm:t>
        <a:bodyPr/>
        <a:lstStyle/>
        <a:p>
          <a:pPr algn="ctr"/>
          <a:r>
            <a:rPr lang="es-ES"/>
            <a:t>Poder</a:t>
          </a:r>
        </a:p>
      </dgm:t>
    </dgm:pt>
    <dgm:pt modelId="{BAFA2CA2-2402-4E20-AE86-65967B702FC0}" type="parTrans" cxnId="{D5EEEAF4-ACE9-4F13-96BC-6B90FD00DA23}">
      <dgm:prSet/>
      <dgm:spPr/>
      <dgm:t>
        <a:bodyPr/>
        <a:lstStyle/>
        <a:p>
          <a:pPr algn="ctr"/>
          <a:endParaRPr lang="es-ES"/>
        </a:p>
      </dgm:t>
    </dgm:pt>
    <dgm:pt modelId="{9F2F3A9F-8E84-4DAC-9CD9-ECB4E45FB9D8}" type="sibTrans" cxnId="{D5EEEAF4-ACE9-4F13-96BC-6B90FD00DA23}">
      <dgm:prSet/>
      <dgm:spPr/>
      <dgm:t>
        <a:bodyPr/>
        <a:lstStyle/>
        <a:p>
          <a:pPr algn="ctr"/>
          <a:endParaRPr lang="es-ES"/>
        </a:p>
      </dgm:t>
    </dgm:pt>
    <dgm:pt modelId="{F53CD2B6-65C0-40D5-9D1E-DE2D2C4B5D36}">
      <dgm:prSet phldrT="[Texto]"/>
      <dgm:spPr/>
      <dgm:t>
        <a:bodyPr/>
        <a:lstStyle/>
        <a:p>
          <a:pPr algn="ctr"/>
          <a:r>
            <a:rPr lang="es-ES"/>
            <a:t>Economía</a:t>
          </a:r>
        </a:p>
      </dgm:t>
    </dgm:pt>
    <dgm:pt modelId="{CFCA35C4-9022-41E7-AB34-562A9711FDA9}" type="parTrans" cxnId="{4EEE6C03-1A40-4280-B238-456562E3F2C8}">
      <dgm:prSet/>
      <dgm:spPr/>
      <dgm:t>
        <a:bodyPr/>
        <a:lstStyle/>
        <a:p>
          <a:pPr algn="ctr"/>
          <a:endParaRPr lang="es-ES"/>
        </a:p>
      </dgm:t>
    </dgm:pt>
    <dgm:pt modelId="{2BB927B6-D9EC-4783-B795-8075D29D93C2}" type="sibTrans" cxnId="{4EEE6C03-1A40-4280-B238-456562E3F2C8}">
      <dgm:prSet/>
      <dgm:spPr/>
      <dgm:t>
        <a:bodyPr/>
        <a:lstStyle/>
        <a:p>
          <a:pPr algn="ctr"/>
          <a:endParaRPr lang="es-ES"/>
        </a:p>
      </dgm:t>
    </dgm:pt>
    <dgm:pt modelId="{E1D99856-B498-41BB-8D08-8EF072DA4001}" type="pres">
      <dgm:prSet presAssocID="{4CAC7F41-7890-4FBF-99BC-7FAFBF23E8B8}" presName="composite" presStyleCnt="0">
        <dgm:presLayoutVars>
          <dgm:chMax val="3"/>
          <dgm:animLvl val="lvl"/>
          <dgm:resizeHandles val="exact"/>
        </dgm:presLayoutVars>
      </dgm:prSet>
      <dgm:spPr/>
    </dgm:pt>
    <dgm:pt modelId="{BFDCF778-EEF7-4B79-BEFA-04BAB09D510E}" type="pres">
      <dgm:prSet presAssocID="{D81E83F0-1D58-495E-AD05-AB038D0077C1}" presName="gear1" presStyleLbl="node1" presStyleIdx="0" presStyleCnt="3">
        <dgm:presLayoutVars>
          <dgm:chMax val="1"/>
          <dgm:bulletEnabled val="1"/>
        </dgm:presLayoutVars>
      </dgm:prSet>
      <dgm:spPr/>
    </dgm:pt>
    <dgm:pt modelId="{ABA85F67-908D-4F37-A53F-59587B13E740}" type="pres">
      <dgm:prSet presAssocID="{D81E83F0-1D58-495E-AD05-AB038D0077C1}" presName="gear1srcNode" presStyleLbl="node1" presStyleIdx="0" presStyleCnt="3"/>
      <dgm:spPr/>
    </dgm:pt>
    <dgm:pt modelId="{19679464-1450-4B07-A907-45CE230A8AA3}" type="pres">
      <dgm:prSet presAssocID="{D81E83F0-1D58-495E-AD05-AB038D0077C1}" presName="gear1dstNode" presStyleLbl="node1" presStyleIdx="0" presStyleCnt="3"/>
      <dgm:spPr/>
    </dgm:pt>
    <dgm:pt modelId="{A9CA8E3B-5526-4FDB-BD54-2B35C2C2F6A2}" type="pres">
      <dgm:prSet presAssocID="{5B42AC14-97C4-4710-B37D-EEC1454B2EF6}" presName="gear2" presStyleLbl="node1" presStyleIdx="1" presStyleCnt="3">
        <dgm:presLayoutVars>
          <dgm:chMax val="1"/>
          <dgm:bulletEnabled val="1"/>
        </dgm:presLayoutVars>
      </dgm:prSet>
      <dgm:spPr/>
    </dgm:pt>
    <dgm:pt modelId="{BC60B7BA-7EDE-42B0-ADE5-687EF4287DEC}" type="pres">
      <dgm:prSet presAssocID="{5B42AC14-97C4-4710-B37D-EEC1454B2EF6}" presName="gear2srcNode" presStyleLbl="node1" presStyleIdx="1" presStyleCnt="3"/>
      <dgm:spPr/>
    </dgm:pt>
    <dgm:pt modelId="{E78051AE-0A6C-457B-A71E-884C35D73A6F}" type="pres">
      <dgm:prSet presAssocID="{5B42AC14-97C4-4710-B37D-EEC1454B2EF6}" presName="gear2dstNode" presStyleLbl="node1" presStyleIdx="1" presStyleCnt="3"/>
      <dgm:spPr/>
    </dgm:pt>
    <dgm:pt modelId="{12FBDF0E-F078-4DBC-A5C5-E80DFD718EB5}" type="pres">
      <dgm:prSet presAssocID="{F53CD2B6-65C0-40D5-9D1E-DE2D2C4B5D36}" presName="gear3" presStyleLbl="node1" presStyleIdx="2" presStyleCnt="3"/>
      <dgm:spPr/>
    </dgm:pt>
    <dgm:pt modelId="{E50F166E-644B-4154-9104-21BCEF25A24D}" type="pres">
      <dgm:prSet presAssocID="{F53CD2B6-65C0-40D5-9D1E-DE2D2C4B5D36}" presName="gear3tx" presStyleLbl="node1" presStyleIdx="2" presStyleCnt="3">
        <dgm:presLayoutVars>
          <dgm:chMax val="1"/>
          <dgm:bulletEnabled val="1"/>
        </dgm:presLayoutVars>
      </dgm:prSet>
      <dgm:spPr/>
    </dgm:pt>
    <dgm:pt modelId="{84CE0A48-018E-4FAA-96AC-3AA34A808DD2}" type="pres">
      <dgm:prSet presAssocID="{F53CD2B6-65C0-40D5-9D1E-DE2D2C4B5D36}" presName="gear3srcNode" presStyleLbl="node1" presStyleIdx="2" presStyleCnt="3"/>
      <dgm:spPr/>
    </dgm:pt>
    <dgm:pt modelId="{03FD6F9F-07D2-4DE1-9A0E-66F623B4173B}" type="pres">
      <dgm:prSet presAssocID="{F53CD2B6-65C0-40D5-9D1E-DE2D2C4B5D36}" presName="gear3dstNode" presStyleLbl="node1" presStyleIdx="2" presStyleCnt="3"/>
      <dgm:spPr/>
    </dgm:pt>
    <dgm:pt modelId="{B15D6066-1CB6-411B-82F6-FC03EBBAEDA4}" type="pres">
      <dgm:prSet presAssocID="{258C81BA-44C7-4FFE-802C-061ABE73CAAF}" presName="connector1" presStyleLbl="sibTrans2D1" presStyleIdx="0" presStyleCnt="3"/>
      <dgm:spPr/>
    </dgm:pt>
    <dgm:pt modelId="{B49E2BA5-D278-4CB6-B4A2-9608B282410B}" type="pres">
      <dgm:prSet presAssocID="{9F2F3A9F-8E84-4DAC-9CD9-ECB4E45FB9D8}" presName="connector2" presStyleLbl="sibTrans2D1" presStyleIdx="1" presStyleCnt="3"/>
      <dgm:spPr/>
    </dgm:pt>
    <dgm:pt modelId="{3023BF11-801C-4655-A3C7-28DA7F986517}" type="pres">
      <dgm:prSet presAssocID="{2BB927B6-D9EC-4783-B795-8075D29D93C2}" presName="connector3" presStyleLbl="sibTrans2D1" presStyleIdx="2" presStyleCnt="3"/>
      <dgm:spPr/>
    </dgm:pt>
  </dgm:ptLst>
  <dgm:cxnLst>
    <dgm:cxn modelId="{4EEE6C03-1A40-4280-B238-456562E3F2C8}" srcId="{4CAC7F41-7890-4FBF-99BC-7FAFBF23E8B8}" destId="{F53CD2B6-65C0-40D5-9D1E-DE2D2C4B5D36}" srcOrd="2" destOrd="0" parTransId="{CFCA35C4-9022-41E7-AB34-562A9711FDA9}" sibTransId="{2BB927B6-D9EC-4783-B795-8075D29D93C2}"/>
    <dgm:cxn modelId="{38C2121B-0FAF-4DED-947F-912B33D2CE23}" type="presOf" srcId="{F53CD2B6-65C0-40D5-9D1E-DE2D2C4B5D36}" destId="{12FBDF0E-F078-4DBC-A5C5-E80DFD718EB5}" srcOrd="0" destOrd="0" presId="urn:microsoft.com/office/officeart/2005/8/layout/gear1"/>
    <dgm:cxn modelId="{25D2792C-5494-4616-805D-9BE68967898F}" type="presOf" srcId="{9F2F3A9F-8E84-4DAC-9CD9-ECB4E45FB9D8}" destId="{B49E2BA5-D278-4CB6-B4A2-9608B282410B}" srcOrd="0" destOrd="0" presId="urn:microsoft.com/office/officeart/2005/8/layout/gear1"/>
    <dgm:cxn modelId="{06DF3263-328F-4CE1-844F-A7D62D96D85D}" type="presOf" srcId="{5B42AC14-97C4-4710-B37D-EEC1454B2EF6}" destId="{E78051AE-0A6C-457B-A71E-884C35D73A6F}" srcOrd="2" destOrd="0" presId="urn:microsoft.com/office/officeart/2005/8/layout/gear1"/>
    <dgm:cxn modelId="{5EA7E56C-ADFD-4B21-B837-13AAE929746D}" type="presOf" srcId="{D81E83F0-1D58-495E-AD05-AB038D0077C1}" destId="{ABA85F67-908D-4F37-A53F-59587B13E740}" srcOrd="1" destOrd="0" presId="urn:microsoft.com/office/officeart/2005/8/layout/gear1"/>
    <dgm:cxn modelId="{281F274E-86FB-44E0-BF67-5D4B365DE8F8}" type="presOf" srcId="{F53CD2B6-65C0-40D5-9D1E-DE2D2C4B5D36}" destId="{E50F166E-644B-4154-9104-21BCEF25A24D}" srcOrd="1" destOrd="0" presId="urn:microsoft.com/office/officeart/2005/8/layout/gear1"/>
    <dgm:cxn modelId="{2242A54F-2BF0-4119-9C27-0C0A62923372}" srcId="{4CAC7F41-7890-4FBF-99BC-7FAFBF23E8B8}" destId="{D81E83F0-1D58-495E-AD05-AB038D0077C1}" srcOrd="0" destOrd="0" parTransId="{B13CD794-55E9-4285-B0CF-528F22CB8104}" sibTransId="{258C81BA-44C7-4FFE-802C-061ABE73CAAF}"/>
    <dgm:cxn modelId="{56DE2E8F-61F0-4EB7-B09D-06C269D9EA6D}" type="presOf" srcId="{F53CD2B6-65C0-40D5-9D1E-DE2D2C4B5D36}" destId="{03FD6F9F-07D2-4DE1-9A0E-66F623B4173B}" srcOrd="3" destOrd="0" presId="urn:microsoft.com/office/officeart/2005/8/layout/gear1"/>
    <dgm:cxn modelId="{52B11492-88D1-416F-A7B5-0ABF729A9C4F}" type="presOf" srcId="{5B42AC14-97C4-4710-B37D-EEC1454B2EF6}" destId="{A9CA8E3B-5526-4FDB-BD54-2B35C2C2F6A2}" srcOrd="0" destOrd="0" presId="urn:microsoft.com/office/officeart/2005/8/layout/gear1"/>
    <dgm:cxn modelId="{EF23509E-B473-411C-AEF0-4A36677BCABA}" type="presOf" srcId="{258C81BA-44C7-4FFE-802C-061ABE73CAAF}" destId="{B15D6066-1CB6-411B-82F6-FC03EBBAEDA4}" srcOrd="0" destOrd="0" presId="urn:microsoft.com/office/officeart/2005/8/layout/gear1"/>
    <dgm:cxn modelId="{5FF3C5B0-CC10-4256-9A0A-56ED52E556AE}" type="presOf" srcId="{2BB927B6-D9EC-4783-B795-8075D29D93C2}" destId="{3023BF11-801C-4655-A3C7-28DA7F986517}" srcOrd="0" destOrd="0" presId="urn:microsoft.com/office/officeart/2005/8/layout/gear1"/>
    <dgm:cxn modelId="{195C4FB2-19AA-4FD4-9040-4D800E575D6A}" type="presOf" srcId="{4CAC7F41-7890-4FBF-99BC-7FAFBF23E8B8}" destId="{E1D99856-B498-41BB-8D08-8EF072DA4001}" srcOrd="0" destOrd="0" presId="urn:microsoft.com/office/officeart/2005/8/layout/gear1"/>
    <dgm:cxn modelId="{709242C1-B55C-4B2B-B22A-1CC5C50B7B0D}" type="presOf" srcId="{F53CD2B6-65C0-40D5-9D1E-DE2D2C4B5D36}" destId="{84CE0A48-018E-4FAA-96AC-3AA34A808DD2}" srcOrd="2" destOrd="0" presId="urn:microsoft.com/office/officeart/2005/8/layout/gear1"/>
    <dgm:cxn modelId="{4BFF4AC4-7155-4B2A-99A6-D4ABD7E88391}" type="presOf" srcId="{5B42AC14-97C4-4710-B37D-EEC1454B2EF6}" destId="{BC60B7BA-7EDE-42B0-ADE5-687EF4287DEC}" srcOrd="1" destOrd="0" presId="urn:microsoft.com/office/officeart/2005/8/layout/gear1"/>
    <dgm:cxn modelId="{2F018AC9-6801-4492-9D0F-621306E39983}" type="presOf" srcId="{D81E83F0-1D58-495E-AD05-AB038D0077C1}" destId="{19679464-1450-4B07-A907-45CE230A8AA3}" srcOrd="2" destOrd="0" presId="urn:microsoft.com/office/officeart/2005/8/layout/gear1"/>
    <dgm:cxn modelId="{3CA1D0D1-DC62-485B-9710-CB257D400BC4}" type="presOf" srcId="{D81E83F0-1D58-495E-AD05-AB038D0077C1}" destId="{BFDCF778-EEF7-4B79-BEFA-04BAB09D510E}" srcOrd="0" destOrd="0" presId="urn:microsoft.com/office/officeart/2005/8/layout/gear1"/>
    <dgm:cxn modelId="{D5EEEAF4-ACE9-4F13-96BC-6B90FD00DA23}" srcId="{4CAC7F41-7890-4FBF-99BC-7FAFBF23E8B8}" destId="{5B42AC14-97C4-4710-B37D-EEC1454B2EF6}" srcOrd="1" destOrd="0" parTransId="{BAFA2CA2-2402-4E20-AE86-65967B702FC0}" sibTransId="{9F2F3A9F-8E84-4DAC-9CD9-ECB4E45FB9D8}"/>
    <dgm:cxn modelId="{A9E614B2-DCF9-4B9F-BB59-91FB63A5658D}" type="presParOf" srcId="{E1D99856-B498-41BB-8D08-8EF072DA4001}" destId="{BFDCF778-EEF7-4B79-BEFA-04BAB09D510E}" srcOrd="0" destOrd="0" presId="urn:microsoft.com/office/officeart/2005/8/layout/gear1"/>
    <dgm:cxn modelId="{3AB23303-EB6C-4995-A32D-54D3AA9ECDE7}" type="presParOf" srcId="{E1D99856-B498-41BB-8D08-8EF072DA4001}" destId="{ABA85F67-908D-4F37-A53F-59587B13E740}" srcOrd="1" destOrd="0" presId="urn:microsoft.com/office/officeart/2005/8/layout/gear1"/>
    <dgm:cxn modelId="{C437E4AA-854E-464F-A613-0ABB901DE593}" type="presParOf" srcId="{E1D99856-B498-41BB-8D08-8EF072DA4001}" destId="{19679464-1450-4B07-A907-45CE230A8AA3}" srcOrd="2" destOrd="0" presId="urn:microsoft.com/office/officeart/2005/8/layout/gear1"/>
    <dgm:cxn modelId="{9D189D3E-0245-4202-A3F0-CDC255B6059D}" type="presParOf" srcId="{E1D99856-B498-41BB-8D08-8EF072DA4001}" destId="{A9CA8E3B-5526-4FDB-BD54-2B35C2C2F6A2}" srcOrd="3" destOrd="0" presId="urn:microsoft.com/office/officeart/2005/8/layout/gear1"/>
    <dgm:cxn modelId="{E6560288-0EB6-4B09-82A7-C771C595941F}" type="presParOf" srcId="{E1D99856-B498-41BB-8D08-8EF072DA4001}" destId="{BC60B7BA-7EDE-42B0-ADE5-687EF4287DEC}" srcOrd="4" destOrd="0" presId="urn:microsoft.com/office/officeart/2005/8/layout/gear1"/>
    <dgm:cxn modelId="{E3829776-BE99-4F40-94FA-90AA78605071}" type="presParOf" srcId="{E1D99856-B498-41BB-8D08-8EF072DA4001}" destId="{E78051AE-0A6C-457B-A71E-884C35D73A6F}" srcOrd="5" destOrd="0" presId="urn:microsoft.com/office/officeart/2005/8/layout/gear1"/>
    <dgm:cxn modelId="{EE0875B9-9BA7-4399-941D-246DB77B778B}" type="presParOf" srcId="{E1D99856-B498-41BB-8D08-8EF072DA4001}" destId="{12FBDF0E-F078-4DBC-A5C5-E80DFD718EB5}" srcOrd="6" destOrd="0" presId="urn:microsoft.com/office/officeart/2005/8/layout/gear1"/>
    <dgm:cxn modelId="{7B180D89-FB3F-43D4-9BCA-675086838C90}" type="presParOf" srcId="{E1D99856-B498-41BB-8D08-8EF072DA4001}" destId="{E50F166E-644B-4154-9104-21BCEF25A24D}" srcOrd="7" destOrd="0" presId="urn:microsoft.com/office/officeart/2005/8/layout/gear1"/>
    <dgm:cxn modelId="{9FA78CE8-C068-4F60-AFE6-90D7BDF106AF}" type="presParOf" srcId="{E1D99856-B498-41BB-8D08-8EF072DA4001}" destId="{84CE0A48-018E-4FAA-96AC-3AA34A808DD2}" srcOrd="8" destOrd="0" presId="urn:microsoft.com/office/officeart/2005/8/layout/gear1"/>
    <dgm:cxn modelId="{85373655-027D-45AE-802C-2660DDFCBD70}" type="presParOf" srcId="{E1D99856-B498-41BB-8D08-8EF072DA4001}" destId="{03FD6F9F-07D2-4DE1-9A0E-66F623B4173B}" srcOrd="9" destOrd="0" presId="urn:microsoft.com/office/officeart/2005/8/layout/gear1"/>
    <dgm:cxn modelId="{039E3DB2-ECBE-466C-AFD1-359047F8997B}" type="presParOf" srcId="{E1D99856-B498-41BB-8D08-8EF072DA4001}" destId="{B15D6066-1CB6-411B-82F6-FC03EBBAEDA4}" srcOrd="10" destOrd="0" presId="urn:microsoft.com/office/officeart/2005/8/layout/gear1"/>
    <dgm:cxn modelId="{9568E68E-5A24-4985-B05A-6987086C2609}" type="presParOf" srcId="{E1D99856-B498-41BB-8D08-8EF072DA4001}" destId="{B49E2BA5-D278-4CB6-B4A2-9608B282410B}" srcOrd="11" destOrd="0" presId="urn:microsoft.com/office/officeart/2005/8/layout/gear1"/>
    <dgm:cxn modelId="{B3735C6A-A034-4C68-A581-0C64752E303D}" type="presParOf" srcId="{E1D99856-B498-41BB-8D08-8EF072DA4001}" destId="{3023BF11-801C-4655-A3C7-28DA7F986517}" srcOrd="12" destOrd="0" presId="urn:microsoft.com/office/officeart/2005/8/layout/gear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DCF778-EEF7-4B79-BEFA-04BAB09D510E}">
      <dsp:nvSpPr>
        <dsp:cNvPr id="0" name=""/>
        <dsp:cNvSpPr/>
      </dsp:nvSpPr>
      <dsp:spPr>
        <a:xfrm>
          <a:off x="2542508" y="1417605"/>
          <a:ext cx="1732629" cy="1732629"/>
        </a:xfrm>
        <a:prstGeom prst="gear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s-ES" sz="1300" kern="1200"/>
            <a:t>Sociedad</a:t>
          </a:r>
        </a:p>
      </dsp:txBody>
      <dsp:txXfrm>
        <a:off x="2890844" y="1823465"/>
        <a:ext cx="1035957" cy="890607"/>
      </dsp:txXfrm>
    </dsp:sp>
    <dsp:sp modelId="{A9CA8E3B-5526-4FDB-BD54-2B35C2C2F6A2}">
      <dsp:nvSpPr>
        <dsp:cNvPr id="0" name=""/>
        <dsp:cNvSpPr/>
      </dsp:nvSpPr>
      <dsp:spPr>
        <a:xfrm>
          <a:off x="1534433" y="1008075"/>
          <a:ext cx="1260094" cy="1260094"/>
        </a:xfrm>
        <a:prstGeom prst="gear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s-ES" sz="1300" kern="1200"/>
            <a:t>Poder</a:t>
          </a:r>
        </a:p>
      </dsp:txBody>
      <dsp:txXfrm>
        <a:off x="1851665" y="1327225"/>
        <a:ext cx="625630" cy="621794"/>
      </dsp:txXfrm>
    </dsp:sp>
    <dsp:sp modelId="{12FBDF0E-F078-4DBC-A5C5-E80DFD718EB5}">
      <dsp:nvSpPr>
        <dsp:cNvPr id="0" name=""/>
        <dsp:cNvSpPr/>
      </dsp:nvSpPr>
      <dsp:spPr>
        <a:xfrm rot="20700000">
          <a:off x="2240214" y="138738"/>
          <a:ext cx="1234634" cy="1234634"/>
        </a:xfrm>
        <a:prstGeom prst="gear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s-ES" sz="1300" kern="1200"/>
            <a:t>Economía</a:t>
          </a:r>
        </a:p>
      </dsp:txBody>
      <dsp:txXfrm rot="-20700000">
        <a:off x="2511005" y="409530"/>
        <a:ext cx="693051" cy="693051"/>
      </dsp:txXfrm>
    </dsp:sp>
    <dsp:sp modelId="{B15D6066-1CB6-411B-82F6-FC03EBBAEDA4}">
      <dsp:nvSpPr>
        <dsp:cNvPr id="0" name=""/>
        <dsp:cNvSpPr/>
      </dsp:nvSpPr>
      <dsp:spPr>
        <a:xfrm>
          <a:off x="2398165" y="1162416"/>
          <a:ext cx="2217765" cy="2217765"/>
        </a:xfrm>
        <a:prstGeom prst="circularArrow">
          <a:avLst>
            <a:gd name="adj1" fmla="val 4688"/>
            <a:gd name="adj2" fmla="val 299029"/>
            <a:gd name="adj3" fmla="val 2484766"/>
            <a:gd name="adj4" fmla="val 15930656"/>
            <a:gd name="adj5" fmla="val 546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49E2BA5-D278-4CB6-B4A2-9608B282410B}">
      <dsp:nvSpPr>
        <dsp:cNvPr id="0" name=""/>
        <dsp:cNvSpPr/>
      </dsp:nvSpPr>
      <dsp:spPr>
        <a:xfrm>
          <a:off x="1311272" y="733744"/>
          <a:ext cx="1611345" cy="1611345"/>
        </a:xfrm>
        <a:prstGeom prst="leftCircularArrow">
          <a:avLst>
            <a:gd name="adj1" fmla="val 6452"/>
            <a:gd name="adj2" fmla="val 429999"/>
            <a:gd name="adj3" fmla="val 10489124"/>
            <a:gd name="adj4" fmla="val 14837806"/>
            <a:gd name="adj5" fmla="val 75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023BF11-801C-4655-A3C7-28DA7F986517}">
      <dsp:nvSpPr>
        <dsp:cNvPr id="0" name=""/>
        <dsp:cNvSpPr/>
      </dsp:nvSpPr>
      <dsp:spPr>
        <a:xfrm>
          <a:off x="1954630" y="-127211"/>
          <a:ext cx="1737354" cy="1737354"/>
        </a:xfrm>
        <a:prstGeom prst="circularArrow">
          <a:avLst>
            <a:gd name="adj1" fmla="val 5984"/>
            <a:gd name="adj2" fmla="val 394124"/>
            <a:gd name="adj3" fmla="val 13313824"/>
            <a:gd name="adj4" fmla="val 10508221"/>
            <a:gd name="adj5" fmla="val 698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Hid12</b:Tag>
    <b:SourceType>Book</b:SourceType>
    <b:Guid>{E70B3977-6816-4716-A2F5-B1327BD92AA4}</b:Guid>
    <b:LCID>es-MX</b:LCID>
    <b:Author>
      <b:Author>
        <b:NameList>
          <b:Person>
            <b:Last>Hidalgo Murillo</b:Last>
            <b:First>José</b:First>
            <b:Middle>Daniel.</b:Middle>
          </b:Person>
        </b:NameList>
      </b:Author>
    </b:Author>
    <b:Title>El juicio oral abreviado.</b:Title>
    <b:Year>2012</b:Year>
    <b:City>México.</b:City>
    <b:Publisher>Porrúa.</b:Publisher>
    <b:RefOrder>41</b:RefOrder>
  </b:Source>
  <b:Source>
    <b:Tag>Sot121</b:Tag>
    <b:SourceType>Book</b:SourceType>
    <b:Guid>{3732DAC5-2495-4BD6-8334-CCF1D1401FD1}</b:Guid>
    <b:LCID>es-MX</b:LCID>
    <b:Author>
      <b:Author>
        <b:NameList>
          <b:Person>
            <b:Last>Sotomayor Garza</b:Last>
            <b:First>Jesús</b:First>
            <b:Middle>G.</b:Middle>
          </b:Person>
        </b:NameList>
      </b:Author>
    </b:Author>
    <b:Title>Introducción al estudio de los juicios orales.</b:Title>
    <b:Year>2012</b:Year>
    <b:City>México.</b:City>
    <b:Publisher>Porrúa.</b:Publisher>
    <b:RefOrder>42</b:RefOrder>
  </b:Source>
  <b:Source>
    <b:Tag>Gar08</b:Tag>
    <b:SourceType>Book</b:SourceType>
    <b:Guid>{DFEAE58B-AD61-42A5-81EB-71283C35A959}</b:Guid>
    <b:LCID>es-MX</b:LCID>
    <b:Author>
      <b:Author>
        <b:NameList>
          <b:Person>
            <b:Last>García Vázquez</b:Last>
            <b:First>Héctor</b:First>
          </b:Person>
        </b:NameList>
      </b:Author>
    </b:Author>
    <b:Title>Introducción a los Juicios Orales</b:Title>
    <b:Year>2008</b:Year>
    <b:City>México</b:City>
    <b:Publisher>Manuscrito</b:Publisher>
    <b:RefOrder>43</b:RefOrder>
  </b:Source>
  <b:Source>
    <b:Tag>Día042</b:Tag>
    <b:SourceType>Book</b:SourceType>
    <b:Guid>{FEAB69A9-D4C8-43C8-97AE-06C364B688B0}</b:Guid>
    <b:LCID>es-MX</b:LCID>
    <b:Author>
      <b:Author>
        <b:NameList>
          <b:Person>
            <b:Last>Díaz de León</b:Last>
            <b:First>Marco</b:First>
            <b:Middle>Antonio.</b:Middle>
          </b:Person>
        </b:NameList>
      </b:Author>
    </b:Author>
    <b:Title>Diccionario de derecho procesal penal</b:Title>
    <b:Year>2004</b:Year>
    <b:City>México</b:City>
    <b:Publisher>Porrúa</b:Publisher>
    <b:RefOrder>44</b:RefOrder>
  </b:Source>
  <b:Source>
    <b:Tag>Oro101</b:Tag>
    <b:SourceType>Book</b:SourceType>
    <b:Guid>{3BD324EB-76BC-4F0B-A689-9B0EFBFA3FBD}</b:Guid>
    <b:LCID>es-MX</b:LCID>
    <b:Author>
      <b:Author>
        <b:NameList>
          <b:Person>
            <b:Last>Oronoz Santana</b:Last>
            <b:First>Lic.</b:First>
            <b:Middle>Carlos Mateo.</b:Middle>
          </b:Person>
        </b:NameList>
      </b:Author>
    </b:Author>
    <b:Title>El Tratado del Juicio Oral.</b:Title>
    <b:Year>2010</b:Year>
    <b:City>México.</b:City>
    <b:Publisher>PACJ.</b:Publisher>
    <b:RefOrder>45</b:RefOrder>
  </b:Source>
  <b:Source>
    <b:Tag>FER01</b:Tag>
    <b:SourceType>Book</b:SourceType>
    <b:Guid>{EC568C7C-F994-4733-B074-A54CBAF8EBD5}</b:Guid>
    <b:Author>
      <b:Author>
        <b:NameList>
          <b:Person>
            <b:Last>FERÁNDEZ DEL VALLE</b:Last>
            <b:First>AGUSTIN</b:First>
            <b:Middle>BASAVE</b:Middle>
          </b:Person>
        </b:NameList>
      </b:Author>
    </b:Author>
    <b:Title>Filosofìa del Derecho</b:Title>
    <b:Year>2001</b:Year>
    <b:City>México</b:City>
    <b:Publisher>Porrúa</b:Publisher>
    <b:Pages>3</b:Pages>
    <b:RefOrder>46</b:RefOrder>
  </b:Source>
  <b:Source>
    <b:Tag>KUH15</b:Tag>
    <b:SourceType>Book</b:SourceType>
    <b:Guid>{87DD9FAB-E421-4474-BEFD-920055E84B54}</b:Guid>
    <b:Author>
      <b:Author>
        <b:NameList>
          <b:Person>
            <b:Last>KUHN</b:Last>
            <b:First>Thomas</b:First>
            <b:Middle>Samuel</b:Middle>
          </b:Person>
        </b:NameList>
      </b:Author>
    </b:Author>
    <b:Title>La Estructura de las Revoluciones Científicas</b:Title>
    <b:Year>2015</b:Year>
    <b:City>México</b:City>
    <b:Publisher>Fondo de Cultura Económica</b:Publisher>
    <b:Edition>Cuarta</b:Edition>
    <b:RefOrder>2</b:RefOrder>
  </b:Source>
  <b:Source>
    <b:Tag>KUH96</b:Tag>
    <b:SourceType>Book</b:SourceType>
    <b:Guid>{EBD5A556-13B3-47C1-B455-FC1C6810C36F}</b:Guid>
    <b:Author>
      <b:Author>
        <b:NameList>
          <b:Person>
            <b:Last>KUHN</b:Last>
            <b:First>Thomas</b:First>
            <b:Middle>Samuel</b:Middle>
          </b:Person>
        </b:NameList>
      </b:Author>
    </b:Author>
    <b:Title>La Revolución Copernicana</b:Title>
    <b:Year>1996</b:Year>
    <b:City>Barcelona</b:City>
    <b:Publisher>Ariel</b:Publisher>
    <b:Edition>Primera</b:Edition>
    <b:RefOrder>1</b:RefOrder>
  </b:Source>
  <b:Source>
    <b:Tag>CAR07</b:Tag>
    <b:SourceType>Book</b:SourceType>
    <b:Guid>{B98D9BB8-B5E1-4098-BE17-E6B033B26FE1}</b:Guid>
    <b:Author>
      <b:Author>
        <b:NameList>
          <b:Person>
            <b:Last>CARBONELL</b:Last>
            <b:First>Miguel</b:First>
          </b:Person>
        </b:NameList>
      </b:Author>
    </b:Author>
    <b:Title>Teoría del Neoconstitucionalismo: Ensayos escogidos</b:Title>
    <b:Year>2007</b:Year>
    <b:City>Madrid</b:City>
    <b:Publisher>Trotta</b:Publisher>
    <b:RefOrder>3</b:RefOrder>
  </b:Source>
  <b:Source>
    <b:Tag>CAR03</b:Tag>
    <b:SourceType>Book</b:SourceType>
    <b:Guid>{475A87A0-4875-40D0-81EC-75D491B76769}</b:Guid>
    <b:Author>
      <b:Author>
        <b:NameList>
          <b:Person>
            <b:Last>CARBONELL</b:Last>
            <b:First>Miguel</b:First>
          </b:Person>
        </b:NameList>
      </b:Author>
    </b:Author>
    <b:Title>“Neoconstitucionalismo(s)</b:Title>
    <b:Year>2003</b:Year>
    <b:City>Madrid</b:City>
    <b:Publisher>Trotta</b:Publisher>
    <b:RefOrder>4</b:RefOrder>
  </b:Source>
  <b:Source>
    <b:Tag>FER14</b:Tag>
    <b:SourceType>Book</b:SourceType>
    <b:Guid>{BEBFAC39-9A27-4E24-AEAB-1437B55D8B5E}</b:Guid>
    <b:Author>
      <b:Author>
        <b:NameList>
          <b:Person>
            <b:Last>FERRER MAC-GREGOR</b:Last>
            <b:First>Eduardo</b:First>
            <b:Middle>y Rubén Sánchez Gil</b:Middle>
          </b:Person>
        </b:NameList>
      </b:Author>
    </b:Author>
    <b:Title>El Nuevo Juicio de Amparo</b:Title>
    <b:Year>2014</b:Year>
    <b:City>México</b:City>
    <b:Publisher>Porrúa</b:Publisher>
    <b:RefOrder>6</b:RefOrder>
  </b:Source>
  <b:Source>
    <b:Tag>FER141</b:Tag>
    <b:SourceType>Book</b:SourceType>
    <b:Guid>{9786189E-1A35-4F7A-AB9D-47F63995C758}</b:Guid>
    <b:Author>
      <b:Author>
        <b:NameList>
          <b:Person>
            <b:Last>FERRER MAC-GREGOR</b:Last>
            <b:First>Eduardo</b:First>
            <b:Middle>y Giovanni A. Figueroa Mejía (Coordinadores)</b:Middle>
          </b:Person>
        </b:NameList>
      </b:Author>
    </b:Author>
    <b:Title>El Amparo del Siglo XXI</b:Title>
    <b:Year>2014</b:Year>
    <b:City>México</b:City>
    <b:Publisher>Porrúa</b:Publisher>
    <b:RefOrder>7</b:RefOrder>
  </b:Source>
  <b:Source>
    <b:Tag>INA03</b:Tag>
    <b:SourceType>Book</b:SourceType>
    <b:Guid>{E6255C9C-D11A-4D54-8B82-A1F8D99091EF}</b:Guid>
    <b:Author>
      <b:Author>
        <b:NameList>
          <b:Person>
            <b:Last>INACIPE</b:Last>
          </b:Person>
        </b:NameList>
      </b:Author>
    </b:Author>
    <b:Title>Jornadas Iberoamericanas, Oralidad en el Proceso y Justicia Penal Alternativa” y “Encuentro Internacional, Tendencias del Derecho Penal y la Política Criminal del Tercer Milenio</b:Title>
    <b:Year>2003</b:Year>
    <b:City>México</b:City>
    <b:Publisher>INACIPE</b:Publisher>
    <b:RefOrder>8</b:RefOrder>
  </b:Source>
  <b:Source>
    <b:Tag>CAR10</b:Tag>
    <b:SourceType>Book</b:SourceType>
    <b:Guid>{BAB00353-E35D-47FD-A013-4BE412295A1F}</b:Guid>
    <b:Author>
      <b:Author>
        <b:NameList>
          <b:Person>
            <b:Last>CARBONELL</b:Last>
            <b:First>Miguel</b:First>
            <b:Middle>y Leonardo García Jaramillo (Editores)</b:Middle>
          </b:Person>
        </b:NameList>
      </b:Author>
    </b:Author>
    <b:Title>El Canon Neoconstitucional</b:Title>
    <b:Year>2010</b:Year>
    <b:City>Bogotá</b:City>
    <b:Publisher>Universidad Externado de Colombia</b:Publisher>
    <b:RefOrder>5</b:RefOrder>
  </b:Source>
  <b:Source>
    <b:Tag>ALE12</b:Tag>
    <b:SourceType>Book</b:SourceType>
    <b:Guid>{C06394EC-41B6-4E03-9626-187E840904B9}</b:Guid>
    <b:Author>
      <b:Author>
        <b:NameList>
          <b:Person>
            <b:Last>ALEXY</b:Last>
            <b:First>Robert</b:First>
          </b:Person>
        </b:NameList>
      </b:Author>
    </b:Author>
    <b:Title>Teoría de los Derechos Fundamentales</b:Title>
    <b:Year>2012</b:Year>
    <b:City>Madrid</b:City>
    <b:Publisher>Centro de Estudios Politicos y Constitucionales</b:Publisher>
    <b:Edition>Segunda</b:Edition>
    <b:RefOrder>9</b:RefOrder>
  </b:Source>
  <b:Source>
    <b:Tag>FER13</b:Tag>
    <b:SourceType>Book</b:SourceType>
    <b:Guid>{F1BDA03B-8B5E-4DAF-A565-76A721B518AB}</b:Guid>
    <b:Author>
      <b:Author>
        <b:NameList>
          <b:Person>
            <b:Last>FERNANDEZ DEL VALLE</b:Last>
            <b:First>Agustin</b:First>
            <b:Middle>Basave</b:Middle>
          </b:Person>
        </b:NameList>
      </b:Author>
    </b:Author>
    <b:Title>Filosofía del Derecho</b:Title>
    <b:Year>2013</b:Year>
    <b:City>México</b:City>
    <b:Publisher>Porrúa</b:Publisher>
    <b:Pages>3</b:Pages>
    <b:Edition>Primera</b:Edition>
    <b:RefOrder>13</b:RefOrder>
  </b:Source>
  <b:Source>
    <b:Tag>GAR76</b:Tag>
    <b:SourceType>Book</b:SourceType>
    <b:Guid>{A292FABA-CB06-44D1-A655-465453FEC6B7}</b:Guid>
    <b:Author>
      <b:Author>
        <b:NameList>
          <b:Person>
            <b:Last>GARCÍA RAMÍREZ</b:Last>
            <b:First>Sergio</b:First>
          </b:Person>
        </b:NameList>
      </b:Author>
    </b:Author>
    <b:Title>Los Derechos Humanos y el Derecho Penal</b:Title>
    <b:Year>1976</b:Year>
    <b:City>México</b:City>
    <b:Publisher>SepSetentas</b:Publisher>
    <b:RefOrder>11</b:RefOrder>
  </b:Source>
  <b:Source>
    <b:Tag>BUC10</b:Tag>
    <b:SourceType>Book</b:SourceType>
    <b:Guid>{29240326-9C8D-4950-BE36-933C770C339F}</b:Guid>
    <b:Author>
      <b:Author>
        <b:NameList>
          <b:Person>
            <b:Last>BUCAY</b:Last>
            <b:First>Jorge</b:First>
          </b:Person>
        </b:NameList>
      </b:Author>
    </b:Author>
    <b:Title>El Camino de Shimriti</b:Title>
    <b:Year>2007</b:Year>
    <b:City>México</b:City>
    <b:Publisher>Océano</b:Publisher>
    <b:Pages>37</b:Pages>
    <b:Edition>Segunda</b:Edition>
    <b:RefOrder>12</b:RefOrder>
  </b:Source>
  <b:Source>
    <b:Tag>MIJ98</b:Tag>
    <b:SourceType>JournalArticle</b:SourceType>
    <b:Guid>{D5709695-2B8B-4EB6-9E19-090DE43BEC1E}</b:Guid>
    <b:Title>La Doctrina de la Drittwirkung der Grundrechte en la Jurisprudencia de la Corte Interamericana de los Derechos Humanos</b:Title>
    <b:Year>1998</b:Year>
    <b:Author>
      <b:Author>
        <b:NameList>
          <b:Person>
            <b:Last>MIJANGOS Y GONZALEZ</b:Last>
            <b:First>Javier</b:First>
          </b:Person>
        </b:NameList>
      </b:Author>
    </b:Author>
    <b:JournalName>Teoria y Realidad Constitucional</b:JournalName>
    <b:Pages>583-608</b:Pages>
    <b:RefOrder>14</b:RefOrder>
  </b:Source>
  <b:Source>
    <b:Tag>FER09</b:Tag>
    <b:SourceType>Book</b:SourceType>
    <b:Guid>{3D420D5D-804F-45F2-8720-3EF72C037E18}</b:Guid>
    <b:Author>
      <b:Author>
        <b:NameList>
          <b:Person>
            <b:Last>FERRAJOLI</b:Last>
            <b:First>Luigi</b:First>
          </b:Person>
        </b:NameList>
      </b:Author>
    </b:Author>
    <b:Title>Los Fundamentos de los Derechos Fundamentales</b:Title>
    <b:Year>2009</b:Year>
    <b:City>Madrid</b:City>
    <b:Publisher>Trotta</b:Publisher>
    <b:Edition>Cuarta Edición</b:Edition>
    <b:RefOrder>15</b:RefOrder>
  </b:Source>
  <b:Source>
    <b:Tag>HER14</b:Tag>
    <b:SourceType>BookSection</b:SourceType>
    <b:Guid>{ED5EA2D1-0BB4-4F09-B806-E9EA575A5C78}</b:Guid>
    <b:Title>Obligaciones del Estado en Derechos Humanos y Juicio de Amparo</b:Title>
    <b:Year>2014</b:Year>
    <b:City>México</b:City>
    <b:Publisher>Porrúa</b:Publisher>
    <b:BookTitle>El Amparo del Siglo XXI</b:BookTitle>
    <b:Pages>111-153</b:Pages>
    <b:Author>
      <b:Author>
        <b:NameList>
          <b:Person>
            <b:Last>HERNÁNDEZ CHOY CUY</b:Last>
            <b:First>María</b:First>
            <b:Middle>Amparo</b:Middle>
          </b:Person>
        </b:NameList>
      </b:Author>
      <b:BookAuthor>
        <b:NameList>
          <b:Person>
            <b:Last>FERRER MAC-GREGOR</b:Last>
            <b:First>Eduardo</b:First>
            <b:Middle>y Giovanni A. Figueroa Mejía</b:Middle>
          </b:Person>
        </b:NameList>
      </b:BookAuthor>
    </b:Author>
    <b:RefOrder>10</b:RefOrder>
  </b:Source>
  <b:Source>
    <b:Tag>LUH10</b:Tag>
    <b:SourceType>Book</b:SourceType>
    <b:Guid>{7C7533BE-1097-4CE5-883F-E8525C2DD674}</b:Guid>
    <b:Title>Los Derechos Fundamentales como Institución</b:Title>
    <b:Year>2010</b:Year>
    <b:City>México</b:City>
    <b:Publisher>Universidad Iberoamericana</b:Publisher>
    <b:Author>
      <b:Author>
        <b:NameList>
          <b:Person>
            <b:Last>LUHMANN</b:Last>
            <b:First>Niklas</b:First>
          </b:Person>
        </b:NameList>
      </b:Author>
    </b:Author>
    <b:RefOrder>19</b:RefOrder>
  </b:Source>
  <b:Source>
    <b:Tag>BUR09</b:Tag>
    <b:SourceType>Book</b:SourceType>
    <b:Guid>{E06A9A2D-9F29-452D-B5C5-974F00CA602E}</b:Guid>
    <b:Author>
      <b:Author>
        <b:NameList>
          <b:Person>
            <b:Last>BURGOA</b:Last>
            <b:First>Ignacio</b:First>
          </b:Person>
        </b:NameList>
      </b:Author>
    </b:Author>
    <b:Title>El Juicio de Amparo</b:Title>
    <b:Year>2009</b:Year>
    <b:City>México</b:City>
    <b:Publisher>Porrúa</b:Publisher>
    <b:RefOrder>20</b:RefOrder>
  </b:Source>
  <b:Source>
    <b:Tag>HAB12</b:Tag>
    <b:SourceType>Book</b:SourceType>
    <b:Guid>{EC0543DB-4A84-4694-A338-C90EBB898CEC}</b:Guid>
    <b:Author>
      <b:Author>
        <b:NameList>
          <b:Person>
            <b:Last>HABERMAS</b:Last>
            <b:First>Jurgüen</b:First>
          </b:Person>
        </b:NameList>
      </b:Author>
    </b:Author>
    <b:Title>Escritos sobre Moralidad y Eticidad</b:Title>
    <b:Year>2012</b:Year>
    <b:City>Barcelona</b:City>
    <b:Publisher>Paidós</b:Publisher>
    <b:RefOrder>16</b:RefOrder>
  </b:Source>
  <b:Source>
    <b:Tag>NIN141</b:Tag>
    <b:SourceType>Book</b:SourceType>
    <b:Guid>{0B731300-E8E8-4BFF-A1FF-86BC705B222E}</b:Guid>
    <b:Author>
      <b:Author>
        <b:NameList>
          <b:Person>
            <b:Last>NINO</b:Last>
            <b:First>Carlos</b:First>
          </b:Person>
        </b:NameList>
      </b:Author>
    </b:Author>
    <b:Title>Derecho, Moral y Política</b:Title>
    <b:Year>2014</b:Year>
    <b:City>Buenos Aires</b:City>
    <b:Publisher>Siglo veintiuno</b:Publisher>
    <b:RefOrder>17</b:RefOrder>
  </b:Source>
  <b:Source>
    <b:Tag>LUH13</b:Tag>
    <b:SourceType>Book</b:SourceType>
    <b:Guid>{84CF93D3-7D20-4ECA-AE73-1F167931CC42}</b:Guid>
    <b:Author>
      <b:Author>
        <b:NameList>
          <b:Person>
            <b:Last>LUHMANN</b:Last>
            <b:First>Niklas</b:First>
          </b:Person>
        </b:NameList>
      </b:Author>
    </b:Author>
    <b:Title>La Moral de la Sociedad</b:Title>
    <b:Year>2013</b:Year>
    <b:City>Madrid</b:City>
    <b:Publisher>Trotta</b:Publisher>
    <b:RefOrder>18</b:RefOrder>
  </b:Source>
  <b:Source>
    <b:Tag>ZEP14</b:Tag>
    <b:SourceType>Book</b:SourceType>
    <b:Guid>{67AF9F5A-D7FF-4456-B9B6-A739956BF7E8}</b:Guid>
    <b:Author>
      <b:Author>
        <b:NameList>
          <b:Person>
            <b:Last>ZEPEDA LEUCONA</b:Last>
            <b:First>Guillermo</b:First>
          </b:Person>
        </b:NameList>
      </b:Author>
    </b:Author>
    <b:Title>Crimen sin Castigo</b:Title>
    <b:Year>2014</b:Year>
    <b:City>México</b:City>
    <b:Publisher>Fondo de Cultura Económica</b:Publisher>
    <b:RefOrder>38</b:RefOrder>
  </b:Source>
  <b:Source>
    <b:Tag>MOO06</b:Tag>
    <b:SourceType>Book</b:SourceType>
    <b:Guid>{73CEEB3A-6D3E-4359-A2A2-FE9001ED4026}</b:Guid>
    <b:Author>
      <b:Author>
        <b:NameList>
          <b:Person>
            <b:Last>MOORE</b:Last>
            <b:First>Christopher</b:First>
          </b:Person>
        </b:NameList>
      </b:Author>
    </b:Author>
    <b:Title>El Proceso de Mediación</b:Title>
    <b:Year>2006</b:Year>
    <b:City>Argentina</b:City>
    <b:Publisher>Granica</b:Publisher>
    <b:RefOrder>39</b:RefOrder>
  </b:Source>
  <b:Source>
    <b:Tag>DEG15</b:Tag>
    <b:SourceType>Book</b:SourceType>
    <b:Guid>{34B2110E-D830-4F57-A75D-07B9A60F699A}</b:Guid>
    <b:Author>
      <b:Author>
        <b:NameList>
          <b:Person>
            <b:Last>DE GIORGI</b:Last>
            <b:First>Raffele</b:First>
          </b:Person>
        </b:NameList>
      </b:Author>
    </b:Author>
    <b:Title>Los Derechos Fundamentales en la Sociedad Moderna</b:Title>
    <b:Year>2015</b:Year>
    <b:City>México</b:City>
    <b:Publisher>Fontamara</b:Publisher>
    <b:RefOrder>37</b:RefOrder>
  </b:Source>
  <b:Source>
    <b:Tag>ZAF13</b:Tag>
    <b:SourceType>Book</b:SourceType>
    <b:Guid>{70091FCA-4A14-4978-B258-7CD6C0EEB071}</b:Guid>
    <b:Author>
      <b:Author>
        <b:NameList>
          <b:Person>
            <b:Last>ZAFFARONI</b:Last>
            <b:First>Eugenio</b:First>
            <b:Middle>Raúl, et al</b:Middle>
          </b:Person>
        </b:NameList>
      </b:Author>
    </b:Author>
    <b:Title>Manual de Derecho Penal Mexicano</b:Title>
    <b:Year>2013</b:Year>
    <b:City>México</b:City>
    <b:Publisher>Porrúa</b:Publisher>
    <b:RefOrder>40</b:RefOrder>
  </b:Source>
  <b:Source>
    <b:Tag>LUH96</b:Tag>
    <b:SourceType>Book</b:SourceType>
    <b:Guid>{47896CC4-5311-493B-AE72-38BBBEE9A227}</b:Guid>
    <b:Author>
      <b:Author>
        <b:NameList>
          <b:Person>
            <b:Last>LUHMANN</b:Last>
            <b:First>Niklas</b:First>
          </b:Person>
        </b:NameList>
      </b:Author>
    </b:Author>
    <b:Title>Introducción a la Teoría de los Sistemas</b:Title>
    <b:Year>1996</b:Year>
    <b:City>México</b:City>
    <b:Publisher>Universidad Iberoamericana</b:Publisher>
    <b:RefOrder>24</b:RefOrder>
  </b:Source>
  <b:Source>
    <b:Tag>HAB08</b:Tag>
    <b:SourceType>Book</b:SourceType>
    <b:Guid>{F8D8CEBA-3C43-43F6-8A67-A06AB0E79A1B}</b:Guid>
    <b:Author>
      <b:Author>
        <b:NameList>
          <b:Person>
            <b:Last>HABERMAS</b:Last>
            <b:First>Jürgen</b:First>
          </b:Person>
        </b:NameList>
      </b:Author>
    </b:Author>
    <b:Title>Teoría de la Acción Comunicativa, Tomo II</b:Title>
    <b:Year>2008</b:Year>
    <b:City>México</b:City>
    <b:Publisher>Taurus</b:Publisher>
    <b:RefOrder>30</b:RefOrder>
  </b:Source>
  <b:Source>
    <b:Tag>WEB12</b:Tag>
    <b:SourceType>Book</b:SourceType>
    <b:Guid>{849A3108-E0E0-480A-B0E5-1CAF242754B5}</b:Guid>
    <b:Author>
      <b:Author>
        <b:NameList>
          <b:Person>
            <b:Last>WEBER</b:Last>
            <b:First>Max</b:First>
          </b:Person>
        </b:NameList>
      </b:Author>
    </b:Author>
    <b:Title>Economía y Sociedad</b:Title>
    <b:Year>2012</b:Year>
    <b:City>México</b:City>
    <b:Publisher>Fondo de Cultura Económica</b:Publisher>
    <b:Edition>Segunda</b:Edition>
    <b:RefOrder>31</b:RefOrder>
  </b:Source>
  <b:Source>
    <b:Tag>JAE08</b:Tag>
    <b:SourceType>Book</b:SourceType>
    <b:Guid>{6DAC1F2A-8A6C-4DE1-BDB8-97B65EEC15D4}</b:Guid>
    <b:Author>
      <b:Author>
        <b:NameList>
          <b:Person>
            <b:Last>JAEGER</b:Last>
            <b:First>Werner</b:First>
          </b:Person>
        </b:NameList>
      </b:Author>
    </b:Author>
    <b:Title>Paideia: Los Ideales de la Cultura Griega</b:Title>
    <b:Year>2008</b:Year>
    <b:City>México</b:City>
    <b:Publisher>Fondo de Cultura Económica</b:Publisher>
    <b:RefOrder>32</b:RefOrder>
  </b:Source>
  <b:Source>
    <b:Tag>OLI11</b:Tag>
    <b:SourceType>Book</b:SourceType>
    <b:Guid>{A108BC13-FA19-45F5-B16B-F6E96F3D2E6D}</b:Guid>
    <b:Author>
      <b:Author>
        <b:NameList>
          <b:Person>
            <b:Last>OLIVE</b:Last>
            <b:First>León</b:First>
          </b:Person>
        </b:NameList>
      </b:Author>
    </b:Author>
    <b:Title>La Ciencia y la Tecnología en la Sociedad del Conocimiento</b:Title>
    <b:Year>2011</b:Year>
    <b:City>México</b:City>
    <b:Publisher>Fondo de Cultura Económica</b:Publisher>
    <b:RefOrder>33</b:RefOrder>
  </b:Source>
  <b:Source>
    <b:Tag>SIL13</b:Tag>
    <b:SourceType>Book</b:SourceType>
    <b:Guid>{AA8FCF3F-B823-4CC7-823F-E065498769F8}</b:Guid>
    <b:Author>
      <b:Author>
        <b:NameList>
          <b:Person>
            <b:Last>SILVESTRE MENDEZ</b:Last>
            <b:First>José</b:First>
          </b:Person>
        </b:NameList>
      </b:Author>
    </b:Author>
    <b:Title>Fundamentos de Economía para la Sociedad del Conocimiento</b:Title>
    <b:Year>2013</b:Year>
    <b:City>México</b:City>
    <b:Publisher>McGraw-Hill Interamericana</b:Publisher>
    <b:RefOrder>34</b:RefOrder>
  </b:Source>
  <b:Source>
    <b:Tag>LUH15</b:Tag>
    <b:SourceType>Book</b:SourceType>
    <b:Guid>{34F99853-C339-42B1-87FE-FAEB3AD8951E}</b:Guid>
    <b:Author>
      <b:Author>
        <b:NameList>
          <b:Person>
            <b:Last>LUHMANN</b:Last>
            <b:First>Niklas</b:First>
          </b:Person>
        </b:NameList>
      </b:Author>
    </b:Author>
    <b:Title>Comunicaciones y Cuerpo en la Teoría de los Sistemas Sociales</b:Title>
    <b:Year>2015</b:Year>
    <b:City>México</b:City>
    <b:Publisher>La Biblioteca</b:Publisher>
    <b:RefOrder>22</b:RefOrder>
  </b:Source>
  <b:Source>
    <b:Tag>DAZ07</b:Tag>
    <b:SourceType>Book</b:SourceType>
    <b:Guid>{705F09F1-B2BD-4FF3-B16F-16C4DCC50C5B}</b:Guid>
    <b:Author>
      <b:Author>
        <b:NameList>
          <b:Person>
            <b:Last>DAZA GOMEZ</b:Last>
            <b:First>Carlos</b:First>
            <b:Middle>(Director y Presentador)</b:Middle>
          </b:Person>
        </b:NameList>
      </b:Author>
    </b:Author>
    <b:Title>El Pensamiento Filosófico y Jurídico-Penal de Günther Jakobs</b:Title>
    <b:Year>2007</b:Year>
    <b:City>México</b:City>
    <b:Publisher>Flores Editor y Distribuidor</b:Publisher>
    <b:RefOrder>21</b:RefOrder>
  </b:Source>
  <b:Source>
    <b:Tag>MAR04</b:Tag>
    <b:SourceType>Book</b:SourceType>
    <b:Guid>{BC35BB23-56F0-4C48-91C9-790EAA6179A0}</b:Guid>
    <b:Author>
      <b:Author>
        <b:NameList>
          <b:Person>
            <b:Last>MARUTANA R.</b:Last>
            <b:First>Humberto</b:First>
            <b:Middle>y Francisco Varela G.</b:Middle>
          </b:Person>
        </b:NameList>
      </b:Author>
    </b:Author>
    <b:Title>De Máquinas y Seres Vivos</b:Title>
    <b:Year>2004</b:Year>
    <b:City>Argentina</b:City>
    <b:Publisher>Editorial Universitaria</b:Publisher>
    <b:Edition>Sexta Edición</b:Edition>
    <b:RefOrder>23</b:RefOrder>
  </b:Source>
  <b:Source>
    <b:Tag>ALE121</b:Tag>
    <b:SourceType>Book</b:SourceType>
    <b:Guid>{F1F4EF79-25D6-4F10-B059-940971B4915B}</b:Guid>
    <b:Author>
      <b:Author>
        <b:NameList>
          <b:Person>
            <b:Last>ALEXY</b:Last>
            <b:First>Robert</b:First>
          </b:Person>
        </b:NameList>
      </b:Author>
    </b:Author>
    <b:Title>Teoría de la Argumentación Jurídica</b:Title>
    <b:Year>2012</b:Year>
    <b:City>Madrid</b:City>
    <b:Publisher>Centro de Estudios Políticos y Constitucionales</b:Publisher>
    <b:Edition>Segunda Edición</b:Edition>
    <b:RefOrder>25</b:RefOrder>
  </b:Source>
  <b:Source>
    <b:Tag>PIA08</b:Tag>
    <b:SourceType>Book</b:SourceType>
    <b:Guid>{A89E5920-04D3-4B70-99AD-60463684BB09}</b:Guid>
    <b:Author>
      <b:Author>
        <b:NameList>
          <b:Person>
            <b:Last>PIAGET</b:Last>
            <b:First>Jean</b:First>
            <b:Middle>y Rolando García</b:Middle>
          </b:Person>
        </b:NameList>
      </b:Author>
    </b:Author>
    <b:Title>Psicogénesis e Historia de la Ciencia</b:Title>
    <b:Year>2008</b:Year>
    <b:City>México</b:City>
    <b:Publisher>Siglo Veintiuno</b:Publisher>
    <b:Edition>Undécima Edición</b:Edition>
    <b:RefOrder>26</b:RefOrder>
  </b:Source>
  <b:Source>
    <b:Tag>WIT03</b:Tag>
    <b:SourceType>Book</b:SourceType>
    <b:Guid>{6C6C56C5-290B-40CB-A552-427E9A05D6E6}</b:Guid>
    <b:Author>
      <b:Author>
        <b:NameList>
          <b:Person>
            <b:Last>WITTGEINSTEIN</b:Last>
            <b:First>Ludwig</b:First>
          </b:Person>
        </b:NameList>
      </b:Author>
    </b:Author>
    <b:Title>Trtactatus Logico-Philosophicus</b:Title>
    <b:Year>2003</b:Year>
    <b:City>Madrid</b:City>
    <b:Publisher>Alianza Editorial</b:Publisher>
    <b:RefOrder>27</b:RefOrder>
  </b:Source>
  <b:Source>
    <b:Tag>WIT09</b:Tag>
    <b:SourceType>Book</b:SourceType>
    <b:Guid>{44DD8B8D-C506-4E0D-B198-2C3F3D24041A}</b:Guid>
    <b:Author>
      <b:Author>
        <b:NameList>
          <b:Person>
            <b:Last>WITTGEINSTEIN</b:Last>
            <b:First>Ludwig</b:First>
          </b:Person>
        </b:NameList>
      </b:Author>
    </b:Author>
    <b:Title>Los Cuadernos Azul y Marrón</b:Title>
    <b:Year>2009</b:Year>
    <b:City>Madrid</b:City>
    <b:Publisher>Tecnos</b:Publisher>
    <b:Edition>Quinta Edición</b:Edition>
    <b:RefOrder>28</b:RefOrder>
  </b:Source>
  <b:Source>
    <b:Tag>LUH101</b:Tag>
    <b:SourceType>Book</b:SourceType>
    <b:Guid>{3A0CA95D-87A1-4ED4-977E-ACE0243085F2}</b:Guid>
    <b:Author>
      <b:Author>
        <b:NameList>
          <b:Person>
            <b:Last>LUHMANN</b:Last>
            <b:First>Niklas</b:First>
          </b:Person>
        </b:NameList>
      </b:Author>
    </b:Author>
    <b:Title>Organización y Decisión</b:Title>
    <b:Year>2010</b:Year>
    <b:City>México</b:City>
    <b:Publisher>Herder</b:Publisher>
    <b:RefOrder>29</b:RefOrder>
  </b:Source>
  <b:Source>
    <b:Tag>Rec</b:Tag>
    <b:SourceType>Book</b:SourceType>
    <b:Guid>{EE4982FB-41DC-4039-A1DB-DA38FF501429}</b:Guid>
    <b:Author>
      <b:Author>
        <b:NameList>
          <b:Person>
            <b:Last>Recasens Siches</b:Last>
            <b:First>Luis</b:First>
          </b:Person>
        </b:NameList>
      </b:Author>
    </b:Author>
    <b:Title>Filosofia del Derecho</b:Title>
    <b:City>México</b:City>
    <b:Publisher>Porrúa</b:Publisher>
    <b:RefOrder>47</b:RefOrder>
  </b:Source>
  <b:Source>
    <b:Tag>GAR</b:Tag>
    <b:SourceType>Book</b:SourceType>
    <b:Guid>{0C05A6B8-780D-419A-8797-4C88070B135D}</b:Guid>
    <b:Author>
      <b:Author>
        <b:NameList>
          <b:Person>
            <b:Last>GARCIA MAYNEZ</b:Last>
            <b:First>Eduardo</b:First>
          </b:Person>
        </b:NameList>
      </b:Author>
    </b:Author>
    <b:Title>"Filosofía del Derecho"</b:Title>
    <b:City>México</b:City>
    <b:Publisher>Porrúa</b:Publisher>
    <b:Year>2007</b:Year>
    <b:Edition>Decimo Sexta Edición</b:Edition>
    <b:RefOrder>35</b:RefOrder>
  </b:Source>
  <b:Source>
    <b:Tag>GIB</b:Tag>
    <b:SourceType>Book</b:SourceType>
    <b:Guid>{1CDB9B12-1A4C-4831-A05A-997073336ED3}</b:Guid>
    <b:Author>
      <b:Author>
        <b:NameList>
          <b:Person>
            <b:Last>GIBRAN</b:Last>
            <b:First>Gibran</b:First>
            <b:Middle>Khalil</b:Middle>
          </b:Person>
        </b:NameList>
      </b:Author>
    </b:Author>
    <b:Title>"El Loco"</b:Title>
    <b:Publisher>Lectorum</b:Publisher>
    <b:RefOrder>36</b:RefOrder>
  </b:Source>
</b:Sources>
</file>

<file path=customXml/itemProps1.xml><?xml version="1.0" encoding="utf-8"?>
<ds:datastoreItem xmlns:ds="http://schemas.openxmlformats.org/officeDocument/2006/customXml" ds:itemID="{7ACB3A0C-67E1-4169-ACA8-695EACB5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16317</Words>
  <Characters>89747</Characters>
  <Application>Microsoft Office Word</Application>
  <DocSecurity>0</DocSecurity>
  <Lines>747</Lines>
  <Paragraphs>211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deleon</dc:creator>
  <cp:lastModifiedBy>JOE</cp:lastModifiedBy>
  <cp:revision>12</cp:revision>
  <cp:lastPrinted>2017-03-15T17:33:00Z</cp:lastPrinted>
  <dcterms:created xsi:type="dcterms:W3CDTF">2016-09-25T15:42:00Z</dcterms:created>
  <dcterms:modified xsi:type="dcterms:W3CDTF">2017-03-15T17:35:00Z</dcterms:modified>
</cp:coreProperties>
</file>