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A2E64" w14:textId="60A9431D" w:rsidR="002E7B04" w:rsidRPr="00E01D5E" w:rsidRDefault="00E01D5E" w:rsidP="00C5391A">
      <w:pPr>
        <w:spacing w:before="240" w:after="240"/>
        <w:jc w:val="right"/>
        <w:rPr>
          <w:rFonts w:cs="Times New Roman"/>
          <w:b/>
          <w:i/>
        </w:rPr>
      </w:pPr>
      <w:r w:rsidRPr="00E01D5E">
        <w:rPr>
          <w:rFonts w:cs="Times New Roman"/>
          <w:b/>
          <w:i/>
        </w:rPr>
        <w:t>https://doi.org/10.23913/ricsh.v9i17.205</w:t>
      </w:r>
    </w:p>
    <w:p w14:paraId="2A82AE09" w14:textId="5DECD45D" w:rsidR="00E1352D" w:rsidRDefault="00C5391A" w:rsidP="00C5391A">
      <w:pPr>
        <w:spacing w:before="240" w:after="240"/>
        <w:jc w:val="right"/>
        <w:rPr>
          <w:rFonts w:cs="Times New Roman"/>
          <w:b/>
          <w:sz w:val="32"/>
          <w:szCs w:val="32"/>
        </w:rPr>
      </w:pPr>
      <w:r w:rsidRPr="00F47C38">
        <w:rPr>
          <w:rFonts w:cs="Times New Roman"/>
          <w:b/>
          <w:i/>
        </w:rPr>
        <w:t>Artículos Científicos</w:t>
      </w:r>
    </w:p>
    <w:p w14:paraId="58323299" w14:textId="4BBAEEE5" w:rsidR="0068122F" w:rsidRPr="00C5391A" w:rsidRDefault="00C5391A" w:rsidP="00C5391A">
      <w:pPr>
        <w:spacing w:line="276" w:lineRule="auto"/>
        <w:jc w:val="right"/>
        <w:rPr>
          <w:rFonts w:ascii="Calibri" w:eastAsia="Times New Roman" w:hAnsi="Calibri" w:cs="Calibri"/>
          <w:b/>
          <w:bCs/>
          <w:color w:val="000000"/>
          <w:sz w:val="36"/>
          <w:szCs w:val="36"/>
          <w:lang w:eastAsia="es-MX"/>
        </w:rPr>
      </w:pPr>
      <w:bookmarkStart w:id="0" w:name="_Hlk29283829"/>
      <w:r w:rsidRPr="00C5391A">
        <w:rPr>
          <w:rFonts w:ascii="Calibri" w:eastAsia="Times New Roman" w:hAnsi="Calibri" w:cs="Calibri"/>
          <w:b/>
          <w:bCs/>
          <w:color w:val="000000"/>
          <w:sz w:val="36"/>
          <w:szCs w:val="36"/>
          <w:lang w:eastAsia="es-MX"/>
        </w:rPr>
        <w:t>Calidad de vida laboral en personal de enfermería de un hospital privado en Yucatán</w:t>
      </w:r>
    </w:p>
    <w:p w14:paraId="096CA5F6" w14:textId="77777777" w:rsidR="00C5391A" w:rsidRDefault="00C5391A" w:rsidP="00C5391A">
      <w:pPr>
        <w:spacing w:line="276" w:lineRule="auto"/>
        <w:jc w:val="right"/>
        <w:rPr>
          <w:rFonts w:ascii="Calibri" w:eastAsia="Times New Roman" w:hAnsi="Calibri" w:cs="Calibri"/>
          <w:b/>
          <w:bCs/>
          <w:i/>
          <w:iCs/>
          <w:color w:val="000000"/>
          <w:sz w:val="28"/>
          <w:szCs w:val="28"/>
          <w:lang w:eastAsia="es-MX"/>
        </w:rPr>
      </w:pPr>
    </w:p>
    <w:p w14:paraId="5D6BA886" w14:textId="16CB1EE3" w:rsidR="00C5391A" w:rsidRPr="00C5391A" w:rsidRDefault="00C5391A" w:rsidP="00C5391A">
      <w:pPr>
        <w:spacing w:line="276" w:lineRule="auto"/>
        <w:jc w:val="right"/>
        <w:rPr>
          <w:rFonts w:ascii="Calibri" w:eastAsia="Times New Roman" w:hAnsi="Calibri" w:cs="Calibri"/>
          <w:b/>
          <w:bCs/>
          <w:i/>
          <w:iCs/>
          <w:color w:val="000000"/>
          <w:sz w:val="28"/>
          <w:szCs w:val="28"/>
          <w:lang w:eastAsia="es-MX"/>
        </w:rPr>
      </w:pPr>
      <w:proofErr w:type="spellStart"/>
      <w:r w:rsidRPr="00C5391A">
        <w:rPr>
          <w:rFonts w:ascii="Calibri" w:eastAsia="Times New Roman" w:hAnsi="Calibri" w:cs="Calibri"/>
          <w:b/>
          <w:bCs/>
          <w:i/>
          <w:iCs/>
          <w:color w:val="000000"/>
          <w:sz w:val="28"/>
          <w:szCs w:val="28"/>
          <w:lang w:eastAsia="es-MX"/>
        </w:rPr>
        <w:t>Quality</w:t>
      </w:r>
      <w:proofErr w:type="spellEnd"/>
      <w:r w:rsidRPr="00C5391A">
        <w:rPr>
          <w:rFonts w:ascii="Calibri" w:eastAsia="Times New Roman" w:hAnsi="Calibri" w:cs="Calibri"/>
          <w:b/>
          <w:bCs/>
          <w:i/>
          <w:iCs/>
          <w:color w:val="000000"/>
          <w:sz w:val="28"/>
          <w:szCs w:val="28"/>
          <w:lang w:eastAsia="es-MX"/>
        </w:rPr>
        <w:t xml:space="preserve"> </w:t>
      </w:r>
      <w:proofErr w:type="spellStart"/>
      <w:r w:rsidRPr="00C5391A">
        <w:rPr>
          <w:rFonts w:ascii="Calibri" w:eastAsia="Times New Roman" w:hAnsi="Calibri" w:cs="Calibri"/>
          <w:b/>
          <w:bCs/>
          <w:i/>
          <w:iCs/>
          <w:color w:val="000000"/>
          <w:sz w:val="28"/>
          <w:szCs w:val="28"/>
          <w:lang w:eastAsia="es-MX"/>
        </w:rPr>
        <w:t>of</w:t>
      </w:r>
      <w:proofErr w:type="spellEnd"/>
      <w:r w:rsidRPr="00C5391A">
        <w:rPr>
          <w:rFonts w:ascii="Calibri" w:eastAsia="Times New Roman" w:hAnsi="Calibri" w:cs="Calibri"/>
          <w:b/>
          <w:bCs/>
          <w:i/>
          <w:iCs/>
          <w:color w:val="000000"/>
          <w:sz w:val="28"/>
          <w:szCs w:val="28"/>
          <w:lang w:eastAsia="es-MX"/>
        </w:rPr>
        <w:t xml:space="preserve"> </w:t>
      </w:r>
      <w:proofErr w:type="spellStart"/>
      <w:r w:rsidRPr="00C5391A">
        <w:rPr>
          <w:rFonts w:ascii="Calibri" w:eastAsia="Times New Roman" w:hAnsi="Calibri" w:cs="Calibri"/>
          <w:b/>
          <w:bCs/>
          <w:i/>
          <w:iCs/>
          <w:color w:val="000000"/>
          <w:sz w:val="28"/>
          <w:szCs w:val="28"/>
          <w:lang w:eastAsia="es-MX"/>
        </w:rPr>
        <w:t>work</w:t>
      </w:r>
      <w:proofErr w:type="spellEnd"/>
      <w:r w:rsidRPr="00C5391A">
        <w:rPr>
          <w:rFonts w:ascii="Calibri" w:eastAsia="Times New Roman" w:hAnsi="Calibri" w:cs="Calibri"/>
          <w:b/>
          <w:bCs/>
          <w:i/>
          <w:iCs/>
          <w:color w:val="000000"/>
          <w:sz w:val="28"/>
          <w:szCs w:val="28"/>
          <w:lang w:eastAsia="es-MX"/>
        </w:rPr>
        <w:t xml:space="preserve"> </w:t>
      </w:r>
      <w:proofErr w:type="spellStart"/>
      <w:r w:rsidRPr="00C5391A">
        <w:rPr>
          <w:rFonts w:ascii="Calibri" w:eastAsia="Times New Roman" w:hAnsi="Calibri" w:cs="Calibri"/>
          <w:b/>
          <w:bCs/>
          <w:i/>
          <w:iCs/>
          <w:color w:val="000000"/>
          <w:sz w:val="28"/>
          <w:szCs w:val="28"/>
          <w:lang w:eastAsia="es-MX"/>
        </w:rPr>
        <w:t>life</w:t>
      </w:r>
      <w:proofErr w:type="spellEnd"/>
      <w:r w:rsidRPr="00C5391A">
        <w:rPr>
          <w:rFonts w:ascii="Calibri" w:eastAsia="Times New Roman" w:hAnsi="Calibri" w:cs="Calibri"/>
          <w:b/>
          <w:bCs/>
          <w:i/>
          <w:iCs/>
          <w:color w:val="000000"/>
          <w:sz w:val="28"/>
          <w:szCs w:val="28"/>
          <w:lang w:eastAsia="es-MX"/>
        </w:rPr>
        <w:t xml:space="preserve"> in </w:t>
      </w:r>
      <w:proofErr w:type="spellStart"/>
      <w:r w:rsidRPr="00C5391A">
        <w:rPr>
          <w:rFonts w:ascii="Calibri" w:eastAsia="Times New Roman" w:hAnsi="Calibri" w:cs="Calibri"/>
          <w:b/>
          <w:bCs/>
          <w:i/>
          <w:iCs/>
          <w:color w:val="000000"/>
          <w:sz w:val="28"/>
          <w:szCs w:val="28"/>
          <w:lang w:eastAsia="es-MX"/>
        </w:rPr>
        <w:t>nursing</w:t>
      </w:r>
      <w:proofErr w:type="spellEnd"/>
      <w:r w:rsidRPr="00C5391A">
        <w:rPr>
          <w:rFonts w:ascii="Calibri" w:eastAsia="Times New Roman" w:hAnsi="Calibri" w:cs="Calibri"/>
          <w:b/>
          <w:bCs/>
          <w:i/>
          <w:iCs/>
          <w:color w:val="000000"/>
          <w:sz w:val="28"/>
          <w:szCs w:val="28"/>
          <w:lang w:eastAsia="es-MX"/>
        </w:rPr>
        <w:t xml:space="preserve"> staff at a </w:t>
      </w:r>
      <w:proofErr w:type="spellStart"/>
      <w:r w:rsidRPr="00C5391A">
        <w:rPr>
          <w:rFonts w:ascii="Calibri" w:eastAsia="Times New Roman" w:hAnsi="Calibri" w:cs="Calibri"/>
          <w:b/>
          <w:bCs/>
          <w:i/>
          <w:iCs/>
          <w:color w:val="000000"/>
          <w:sz w:val="28"/>
          <w:szCs w:val="28"/>
          <w:lang w:eastAsia="es-MX"/>
        </w:rPr>
        <w:t>private</w:t>
      </w:r>
      <w:proofErr w:type="spellEnd"/>
      <w:r w:rsidRPr="00C5391A">
        <w:rPr>
          <w:rFonts w:ascii="Calibri" w:eastAsia="Times New Roman" w:hAnsi="Calibri" w:cs="Calibri"/>
          <w:b/>
          <w:bCs/>
          <w:i/>
          <w:iCs/>
          <w:color w:val="000000"/>
          <w:sz w:val="28"/>
          <w:szCs w:val="28"/>
          <w:lang w:eastAsia="es-MX"/>
        </w:rPr>
        <w:t xml:space="preserve"> hospital in Yucatán</w:t>
      </w:r>
    </w:p>
    <w:p w14:paraId="0FF4BE67" w14:textId="77777777" w:rsidR="00C5391A" w:rsidRDefault="00C5391A" w:rsidP="00C5391A">
      <w:pPr>
        <w:spacing w:line="276" w:lineRule="auto"/>
        <w:jc w:val="right"/>
        <w:rPr>
          <w:rFonts w:ascii="Calibri" w:eastAsia="Times New Roman" w:hAnsi="Calibri" w:cs="Calibri"/>
          <w:b/>
          <w:bCs/>
          <w:i/>
          <w:iCs/>
          <w:color w:val="000000"/>
          <w:sz w:val="28"/>
          <w:szCs w:val="28"/>
          <w:lang w:eastAsia="es-MX"/>
        </w:rPr>
      </w:pPr>
    </w:p>
    <w:p w14:paraId="055438B9" w14:textId="28278A63" w:rsidR="00C5391A" w:rsidRPr="00C5391A" w:rsidRDefault="00C5391A" w:rsidP="00C5391A">
      <w:pPr>
        <w:spacing w:line="276" w:lineRule="auto"/>
        <w:jc w:val="right"/>
        <w:rPr>
          <w:rFonts w:ascii="Calibri" w:eastAsia="Times New Roman" w:hAnsi="Calibri" w:cs="Calibri"/>
          <w:b/>
          <w:bCs/>
          <w:i/>
          <w:iCs/>
          <w:color w:val="000000"/>
          <w:sz w:val="28"/>
          <w:szCs w:val="28"/>
          <w:lang w:eastAsia="es-MX"/>
        </w:rPr>
      </w:pPr>
      <w:proofErr w:type="spellStart"/>
      <w:r w:rsidRPr="00C5391A">
        <w:rPr>
          <w:rFonts w:ascii="Calibri" w:eastAsia="Times New Roman" w:hAnsi="Calibri" w:cs="Calibri"/>
          <w:b/>
          <w:bCs/>
          <w:i/>
          <w:iCs/>
          <w:color w:val="000000"/>
          <w:sz w:val="28"/>
          <w:szCs w:val="28"/>
          <w:lang w:eastAsia="es-MX"/>
        </w:rPr>
        <w:t>Qualidade</w:t>
      </w:r>
      <w:proofErr w:type="spellEnd"/>
      <w:r w:rsidRPr="00C5391A">
        <w:rPr>
          <w:rFonts w:ascii="Calibri" w:eastAsia="Times New Roman" w:hAnsi="Calibri" w:cs="Calibri"/>
          <w:b/>
          <w:bCs/>
          <w:i/>
          <w:iCs/>
          <w:color w:val="000000"/>
          <w:sz w:val="28"/>
          <w:szCs w:val="28"/>
          <w:lang w:eastAsia="es-MX"/>
        </w:rPr>
        <w:t xml:space="preserve"> de vida no </w:t>
      </w:r>
      <w:proofErr w:type="spellStart"/>
      <w:r w:rsidRPr="00C5391A">
        <w:rPr>
          <w:rFonts w:ascii="Calibri" w:eastAsia="Times New Roman" w:hAnsi="Calibri" w:cs="Calibri"/>
          <w:b/>
          <w:bCs/>
          <w:i/>
          <w:iCs/>
          <w:color w:val="000000"/>
          <w:sz w:val="28"/>
          <w:szCs w:val="28"/>
          <w:lang w:eastAsia="es-MX"/>
        </w:rPr>
        <w:t>trabalho</w:t>
      </w:r>
      <w:proofErr w:type="spellEnd"/>
      <w:r w:rsidRPr="00C5391A">
        <w:rPr>
          <w:rFonts w:ascii="Calibri" w:eastAsia="Times New Roman" w:hAnsi="Calibri" w:cs="Calibri"/>
          <w:b/>
          <w:bCs/>
          <w:i/>
          <w:iCs/>
          <w:color w:val="000000"/>
          <w:sz w:val="28"/>
          <w:szCs w:val="28"/>
          <w:lang w:eastAsia="es-MX"/>
        </w:rPr>
        <w:t xml:space="preserve"> em </w:t>
      </w:r>
      <w:proofErr w:type="spellStart"/>
      <w:r w:rsidRPr="00C5391A">
        <w:rPr>
          <w:rFonts w:ascii="Calibri" w:eastAsia="Times New Roman" w:hAnsi="Calibri" w:cs="Calibri"/>
          <w:b/>
          <w:bCs/>
          <w:i/>
          <w:iCs/>
          <w:color w:val="000000"/>
          <w:sz w:val="28"/>
          <w:szCs w:val="28"/>
          <w:lang w:eastAsia="es-MX"/>
        </w:rPr>
        <w:t>pessoal</w:t>
      </w:r>
      <w:proofErr w:type="spellEnd"/>
      <w:r w:rsidRPr="00C5391A">
        <w:rPr>
          <w:rFonts w:ascii="Calibri" w:eastAsia="Times New Roman" w:hAnsi="Calibri" w:cs="Calibri"/>
          <w:b/>
          <w:bCs/>
          <w:i/>
          <w:iCs/>
          <w:color w:val="000000"/>
          <w:sz w:val="28"/>
          <w:szCs w:val="28"/>
          <w:lang w:eastAsia="es-MX"/>
        </w:rPr>
        <w:t xml:space="preserve"> de </w:t>
      </w:r>
      <w:proofErr w:type="spellStart"/>
      <w:r w:rsidRPr="00C5391A">
        <w:rPr>
          <w:rFonts w:ascii="Calibri" w:eastAsia="Times New Roman" w:hAnsi="Calibri" w:cs="Calibri"/>
          <w:b/>
          <w:bCs/>
          <w:i/>
          <w:iCs/>
          <w:color w:val="000000"/>
          <w:sz w:val="28"/>
          <w:szCs w:val="28"/>
          <w:lang w:eastAsia="es-MX"/>
        </w:rPr>
        <w:t>enfermagem</w:t>
      </w:r>
      <w:proofErr w:type="spellEnd"/>
      <w:r w:rsidRPr="00C5391A">
        <w:rPr>
          <w:rFonts w:ascii="Calibri" w:eastAsia="Times New Roman" w:hAnsi="Calibri" w:cs="Calibri"/>
          <w:b/>
          <w:bCs/>
          <w:i/>
          <w:iCs/>
          <w:color w:val="000000"/>
          <w:sz w:val="28"/>
          <w:szCs w:val="28"/>
          <w:lang w:eastAsia="es-MX"/>
        </w:rPr>
        <w:t xml:space="preserve"> de </w:t>
      </w:r>
      <w:proofErr w:type="spellStart"/>
      <w:r w:rsidRPr="00C5391A">
        <w:rPr>
          <w:rFonts w:ascii="Calibri" w:eastAsia="Times New Roman" w:hAnsi="Calibri" w:cs="Calibri"/>
          <w:b/>
          <w:bCs/>
          <w:i/>
          <w:iCs/>
          <w:color w:val="000000"/>
          <w:sz w:val="28"/>
          <w:szCs w:val="28"/>
          <w:lang w:eastAsia="es-MX"/>
        </w:rPr>
        <w:t>um</w:t>
      </w:r>
      <w:proofErr w:type="spellEnd"/>
      <w:r w:rsidRPr="00C5391A">
        <w:rPr>
          <w:rFonts w:ascii="Calibri" w:eastAsia="Times New Roman" w:hAnsi="Calibri" w:cs="Calibri"/>
          <w:b/>
          <w:bCs/>
          <w:i/>
          <w:iCs/>
          <w:color w:val="000000"/>
          <w:sz w:val="28"/>
          <w:szCs w:val="28"/>
          <w:lang w:eastAsia="es-MX"/>
        </w:rPr>
        <w:t xml:space="preserve"> hospital privado em </w:t>
      </w:r>
      <w:proofErr w:type="spellStart"/>
      <w:r w:rsidRPr="00C5391A">
        <w:rPr>
          <w:rFonts w:ascii="Calibri" w:eastAsia="Times New Roman" w:hAnsi="Calibri" w:cs="Calibri"/>
          <w:b/>
          <w:bCs/>
          <w:i/>
          <w:iCs/>
          <w:color w:val="000000"/>
          <w:sz w:val="28"/>
          <w:szCs w:val="28"/>
          <w:lang w:eastAsia="es-MX"/>
        </w:rPr>
        <w:t>Yucatan</w:t>
      </w:r>
      <w:proofErr w:type="spellEnd"/>
    </w:p>
    <w:bookmarkEnd w:id="0"/>
    <w:p w14:paraId="0A35D86B" w14:textId="77777777" w:rsidR="007B0773" w:rsidRPr="0048113B" w:rsidRDefault="007B0773" w:rsidP="00D73041">
      <w:pPr>
        <w:jc w:val="center"/>
        <w:rPr>
          <w:rFonts w:cs="Times New Roman"/>
          <w:b/>
          <w:sz w:val="32"/>
          <w:szCs w:val="32"/>
        </w:rPr>
      </w:pPr>
    </w:p>
    <w:p w14:paraId="4EBC3E76" w14:textId="44AA0957" w:rsidR="007B0773" w:rsidRPr="00E208AA" w:rsidRDefault="007B0773" w:rsidP="00E208AA">
      <w:pPr>
        <w:spacing w:line="276" w:lineRule="auto"/>
        <w:jc w:val="right"/>
        <w:rPr>
          <w:rFonts w:asciiTheme="minorHAnsi" w:eastAsia="Times New Roman" w:hAnsiTheme="minorHAnsi" w:cstheme="minorHAnsi"/>
          <w:b/>
          <w:bCs/>
          <w:szCs w:val="24"/>
        </w:rPr>
      </w:pPr>
      <w:r w:rsidRPr="00E208AA">
        <w:rPr>
          <w:rFonts w:asciiTheme="minorHAnsi" w:eastAsia="Times New Roman" w:hAnsiTheme="minorHAnsi" w:cstheme="minorHAnsi"/>
          <w:b/>
          <w:bCs/>
          <w:szCs w:val="24"/>
        </w:rPr>
        <w:t>Ruth Noemí Ojeda López</w:t>
      </w:r>
    </w:p>
    <w:p w14:paraId="4A353721" w14:textId="1714783D" w:rsidR="00C5391A" w:rsidRPr="00064C87" w:rsidRDefault="00064C87" w:rsidP="00E208AA">
      <w:pPr>
        <w:spacing w:line="276" w:lineRule="auto"/>
        <w:jc w:val="right"/>
        <w:rPr>
          <w:rFonts w:cs="Times New Roman"/>
          <w:color w:val="000000" w:themeColor="text1"/>
          <w:szCs w:val="24"/>
        </w:rPr>
      </w:pPr>
      <w:r w:rsidRPr="00064C87">
        <w:rPr>
          <w:rStyle w:val="nfasis"/>
          <w:rFonts w:cs="Times New Roman"/>
          <w:i w:val="0"/>
          <w:iCs w:val="0"/>
          <w:color w:val="000000" w:themeColor="text1"/>
          <w:szCs w:val="24"/>
          <w:shd w:val="clear" w:color="auto" w:fill="FFFFFF"/>
        </w:rPr>
        <w:t>Universidad Autónoma de Yucatán, México</w:t>
      </w:r>
    </w:p>
    <w:p w14:paraId="612A3BDA" w14:textId="4A9FDB98" w:rsidR="00E208AA" w:rsidRPr="00E208AA" w:rsidRDefault="00E208AA" w:rsidP="00E208AA">
      <w:pPr>
        <w:pStyle w:val="NormalWeb"/>
        <w:shd w:val="clear" w:color="auto" w:fill="FFFFFF"/>
        <w:spacing w:before="0" w:beforeAutospacing="0" w:after="0" w:afterAutospacing="0" w:line="276" w:lineRule="auto"/>
        <w:jc w:val="right"/>
        <w:rPr>
          <w:rFonts w:asciiTheme="minorHAnsi" w:hAnsiTheme="minorHAnsi" w:cstheme="minorHAnsi"/>
          <w:color w:val="000000"/>
          <w:sz w:val="22"/>
          <w:szCs w:val="22"/>
        </w:rPr>
      </w:pPr>
      <w:r w:rsidRPr="00E208AA">
        <w:rPr>
          <w:rFonts w:asciiTheme="minorHAnsi" w:hAnsiTheme="minorHAnsi" w:cstheme="minorHAnsi"/>
          <w:color w:val="FF0000"/>
        </w:rPr>
        <w:t>r</w:t>
      </w:r>
      <w:r w:rsidRPr="00E208AA">
        <w:rPr>
          <w:rFonts w:asciiTheme="minorHAnsi" w:hAnsiTheme="minorHAnsi" w:cstheme="minorHAnsi"/>
          <w:color w:val="FF0000"/>
          <w:lang w:val="en-US"/>
        </w:rPr>
        <w:t>uth.ojeda@correo.uady.mx</w:t>
      </w:r>
    </w:p>
    <w:p w14:paraId="2C46FFE0" w14:textId="57AD37CD" w:rsidR="00E208AA" w:rsidRDefault="00E208AA" w:rsidP="00E208AA">
      <w:pPr>
        <w:pStyle w:val="NormalWeb"/>
        <w:shd w:val="clear" w:color="auto" w:fill="FFFFFF"/>
        <w:spacing w:before="0" w:beforeAutospacing="0" w:after="0" w:afterAutospacing="0" w:line="276" w:lineRule="auto"/>
        <w:jc w:val="right"/>
        <w:rPr>
          <w:rFonts w:ascii="Calibri" w:hAnsi="Calibri" w:cs="Calibri"/>
          <w:color w:val="000000"/>
          <w:sz w:val="22"/>
          <w:szCs w:val="22"/>
        </w:rPr>
      </w:pPr>
      <w:r w:rsidRPr="00CA760D">
        <w:t>https://orcid.org/</w:t>
      </w:r>
      <w:r w:rsidRPr="00E208AA">
        <w:t>0000-0002-7137-120X</w:t>
      </w:r>
    </w:p>
    <w:p w14:paraId="2D648AF4" w14:textId="05337DA6" w:rsidR="00C5391A" w:rsidRDefault="00C5391A" w:rsidP="00E208AA">
      <w:pPr>
        <w:spacing w:line="276" w:lineRule="auto"/>
        <w:jc w:val="right"/>
        <w:rPr>
          <w:rFonts w:cs="Times New Roman"/>
          <w:szCs w:val="24"/>
        </w:rPr>
      </w:pPr>
    </w:p>
    <w:p w14:paraId="775914B5" w14:textId="6653C218" w:rsidR="007B0773" w:rsidRPr="00E208AA" w:rsidRDefault="007B0773" w:rsidP="00E208AA">
      <w:pPr>
        <w:spacing w:line="276" w:lineRule="auto"/>
        <w:jc w:val="right"/>
        <w:rPr>
          <w:rFonts w:asciiTheme="minorHAnsi" w:eastAsia="Times New Roman" w:hAnsiTheme="minorHAnsi" w:cstheme="minorHAnsi"/>
          <w:b/>
          <w:bCs/>
          <w:szCs w:val="24"/>
        </w:rPr>
      </w:pPr>
      <w:r w:rsidRPr="00E208AA">
        <w:rPr>
          <w:rFonts w:asciiTheme="minorHAnsi" w:eastAsia="Times New Roman" w:hAnsiTheme="minorHAnsi" w:cstheme="minorHAnsi"/>
          <w:b/>
          <w:bCs/>
          <w:szCs w:val="24"/>
        </w:rPr>
        <w:t xml:space="preserve">Jennifer </w:t>
      </w:r>
      <w:proofErr w:type="spellStart"/>
      <w:r w:rsidRPr="00E208AA">
        <w:rPr>
          <w:rFonts w:asciiTheme="minorHAnsi" w:eastAsia="Times New Roman" w:hAnsiTheme="minorHAnsi" w:cstheme="minorHAnsi"/>
          <w:b/>
          <w:bCs/>
          <w:szCs w:val="24"/>
        </w:rPr>
        <w:t>Mul</w:t>
      </w:r>
      <w:proofErr w:type="spellEnd"/>
      <w:r w:rsidRPr="00E208AA">
        <w:rPr>
          <w:rFonts w:asciiTheme="minorHAnsi" w:eastAsia="Times New Roman" w:hAnsiTheme="minorHAnsi" w:cstheme="minorHAnsi"/>
          <w:b/>
          <w:bCs/>
          <w:szCs w:val="24"/>
        </w:rPr>
        <w:t xml:space="preserve"> Encalada</w:t>
      </w:r>
    </w:p>
    <w:p w14:paraId="364A09DB" w14:textId="27AEEACB" w:rsidR="00C5391A" w:rsidRDefault="00064C87" w:rsidP="00E208AA">
      <w:pPr>
        <w:spacing w:line="276" w:lineRule="auto"/>
        <w:jc w:val="right"/>
        <w:rPr>
          <w:rFonts w:cs="Times New Roman"/>
          <w:szCs w:val="24"/>
        </w:rPr>
      </w:pPr>
      <w:r w:rsidRPr="00064C87">
        <w:rPr>
          <w:rStyle w:val="nfasis"/>
          <w:rFonts w:cs="Times New Roman"/>
          <w:i w:val="0"/>
          <w:iCs w:val="0"/>
          <w:color w:val="000000" w:themeColor="text1"/>
          <w:szCs w:val="24"/>
          <w:shd w:val="clear" w:color="auto" w:fill="FFFFFF"/>
        </w:rPr>
        <w:t>Universidad Autónoma de Yucatán, México</w:t>
      </w:r>
    </w:p>
    <w:p w14:paraId="283656CA" w14:textId="78267404" w:rsidR="00E208AA" w:rsidRPr="00E208AA" w:rsidRDefault="00E208AA" w:rsidP="00E208AA">
      <w:pPr>
        <w:pStyle w:val="NormalWeb"/>
        <w:shd w:val="clear" w:color="auto" w:fill="FFFFFF"/>
        <w:spacing w:before="0" w:beforeAutospacing="0" w:after="0" w:afterAutospacing="0" w:line="276" w:lineRule="auto"/>
        <w:jc w:val="right"/>
        <w:rPr>
          <w:rFonts w:asciiTheme="minorHAnsi" w:hAnsiTheme="minorHAnsi" w:cstheme="minorHAnsi"/>
          <w:color w:val="FF0000"/>
          <w:lang w:val="en-US"/>
        </w:rPr>
      </w:pPr>
      <w:r w:rsidRPr="00E208AA">
        <w:rPr>
          <w:rFonts w:asciiTheme="minorHAnsi" w:hAnsiTheme="minorHAnsi" w:cstheme="minorHAnsi"/>
          <w:color w:val="FF0000"/>
          <w:lang w:val="en-US"/>
        </w:rPr>
        <w:t>jeni.mul@correo.uady.mx</w:t>
      </w:r>
    </w:p>
    <w:p w14:paraId="47AC51AF" w14:textId="27D34809" w:rsidR="00E208AA" w:rsidRDefault="00E208AA" w:rsidP="00E208AA">
      <w:pPr>
        <w:pStyle w:val="NormalWeb"/>
        <w:shd w:val="clear" w:color="auto" w:fill="FFFFFF"/>
        <w:spacing w:before="0" w:beforeAutospacing="0" w:after="0" w:afterAutospacing="0" w:line="276" w:lineRule="auto"/>
        <w:jc w:val="right"/>
        <w:rPr>
          <w:rFonts w:ascii="Calibri" w:hAnsi="Calibri" w:cs="Calibri"/>
          <w:color w:val="000000"/>
          <w:sz w:val="22"/>
          <w:szCs w:val="22"/>
        </w:rPr>
      </w:pPr>
      <w:r w:rsidRPr="00CA760D">
        <w:t>https://orcid.org/</w:t>
      </w:r>
      <w:r w:rsidRPr="00E208AA">
        <w:t>0000-0003-0034-8165</w:t>
      </w:r>
    </w:p>
    <w:p w14:paraId="11E4E9B9" w14:textId="77777777" w:rsidR="00C5391A" w:rsidRPr="00C5391A" w:rsidRDefault="00C5391A" w:rsidP="00E208AA">
      <w:pPr>
        <w:spacing w:line="276" w:lineRule="auto"/>
        <w:jc w:val="right"/>
        <w:rPr>
          <w:rFonts w:cs="Times New Roman"/>
          <w:szCs w:val="24"/>
        </w:rPr>
      </w:pPr>
    </w:p>
    <w:p w14:paraId="2F7C6D2C" w14:textId="2873201C" w:rsidR="007B0773" w:rsidRPr="00E208AA" w:rsidRDefault="007B0773" w:rsidP="00E208AA">
      <w:pPr>
        <w:spacing w:line="276" w:lineRule="auto"/>
        <w:jc w:val="right"/>
        <w:rPr>
          <w:rFonts w:asciiTheme="minorHAnsi" w:eastAsia="Times New Roman" w:hAnsiTheme="minorHAnsi" w:cstheme="minorHAnsi"/>
          <w:b/>
          <w:bCs/>
          <w:szCs w:val="24"/>
        </w:rPr>
      </w:pPr>
      <w:r w:rsidRPr="00E208AA">
        <w:rPr>
          <w:rFonts w:asciiTheme="minorHAnsi" w:eastAsia="Times New Roman" w:hAnsiTheme="minorHAnsi" w:cstheme="minorHAnsi"/>
          <w:b/>
          <w:bCs/>
          <w:szCs w:val="24"/>
        </w:rPr>
        <w:t>Olivia Jiménez Díez</w:t>
      </w:r>
    </w:p>
    <w:p w14:paraId="18199783" w14:textId="7C724363" w:rsidR="007B0773" w:rsidRDefault="00064C87" w:rsidP="00E208AA">
      <w:pPr>
        <w:spacing w:line="276" w:lineRule="auto"/>
        <w:jc w:val="right"/>
        <w:rPr>
          <w:rFonts w:cs="Times New Roman"/>
          <w:b/>
          <w:sz w:val="28"/>
          <w:szCs w:val="28"/>
        </w:rPr>
      </w:pPr>
      <w:r w:rsidRPr="00064C87">
        <w:rPr>
          <w:rStyle w:val="nfasis"/>
          <w:rFonts w:cs="Times New Roman"/>
          <w:i w:val="0"/>
          <w:iCs w:val="0"/>
          <w:color w:val="000000" w:themeColor="text1"/>
          <w:szCs w:val="24"/>
          <w:shd w:val="clear" w:color="auto" w:fill="FFFFFF"/>
        </w:rPr>
        <w:t>Universidad Autónoma de Yucatán, México</w:t>
      </w:r>
    </w:p>
    <w:p w14:paraId="3E96A1D3" w14:textId="75665B63" w:rsidR="00E208AA" w:rsidRPr="00E208AA" w:rsidRDefault="00E208AA" w:rsidP="00E208AA">
      <w:pPr>
        <w:spacing w:line="276" w:lineRule="auto"/>
        <w:jc w:val="right"/>
        <w:rPr>
          <w:rFonts w:asciiTheme="minorHAnsi" w:eastAsia="Times New Roman" w:hAnsiTheme="minorHAnsi" w:cstheme="minorHAnsi"/>
          <w:color w:val="FF0000"/>
          <w:szCs w:val="24"/>
          <w:lang w:val="en-US" w:eastAsia="es-MX"/>
        </w:rPr>
      </w:pPr>
      <w:r w:rsidRPr="00E208AA">
        <w:rPr>
          <w:rFonts w:asciiTheme="minorHAnsi" w:eastAsia="Times New Roman" w:hAnsiTheme="minorHAnsi" w:cstheme="minorHAnsi"/>
          <w:color w:val="FF0000"/>
          <w:szCs w:val="24"/>
          <w:lang w:val="en-US" w:eastAsia="es-MX"/>
        </w:rPr>
        <w:t>jdiez@correo.uady.mx</w:t>
      </w:r>
    </w:p>
    <w:p w14:paraId="1A973641" w14:textId="2E317414" w:rsidR="00E208AA" w:rsidRPr="0048113B" w:rsidRDefault="00E208AA" w:rsidP="00E208AA">
      <w:pPr>
        <w:spacing w:line="276" w:lineRule="auto"/>
        <w:jc w:val="right"/>
        <w:rPr>
          <w:rFonts w:cs="Times New Roman"/>
          <w:b/>
          <w:sz w:val="28"/>
          <w:szCs w:val="28"/>
        </w:rPr>
      </w:pPr>
      <w:r w:rsidRPr="00CA760D">
        <w:rPr>
          <w:rFonts w:eastAsia="Times New Roman"/>
          <w:lang w:eastAsia="es-MX"/>
        </w:rPr>
        <w:t>https://orcid.org/</w:t>
      </w:r>
      <w:r w:rsidRPr="00E208AA">
        <w:rPr>
          <w:rFonts w:eastAsia="Times New Roman"/>
          <w:lang w:eastAsia="es-MX"/>
        </w:rPr>
        <w:t>0000-0002-4514-5241</w:t>
      </w:r>
    </w:p>
    <w:p w14:paraId="28D63F0E" w14:textId="77777777" w:rsidR="002E7B04" w:rsidRPr="0048113B" w:rsidRDefault="002E7B04" w:rsidP="00D73041">
      <w:pPr>
        <w:jc w:val="both"/>
        <w:rPr>
          <w:rFonts w:cs="Times New Roman"/>
          <w:szCs w:val="24"/>
        </w:rPr>
      </w:pPr>
    </w:p>
    <w:p w14:paraId="3E3DB3FC" w14:textId="77777777" w:rsidR="002E7B04" w:rsidRPr="0048113B" w:rsidRDefault="002E7B04" w:rsidP="00D73041">
      <w:pPr>
        <w:jc w:val="both"/>
        <w:rPr>
          <w:rFonts w:cs="Times New Roman"/>
          <w:b/>
          <w:sz w:val="36"/>
          <w:szCs w:val="36"/>
        </w:rPr>
      </w:pPr>
    </w:p>
    <w:p w14:paraId="602E915A" w14:textId="77777777" w:rsidR="002E7B04" w:rsidRPr="0048113B" w:rsidRDefault="002E7B04" w:rsidP="00D73041">
      <w:pPr>
        <w:jc w:val="both"/>
        <w:rPr>
          <w:rFonts w:cs="Times New Roman"/>
          <w:b/>
          <w:sz w:val="36"/>
          <w:szCs w:val="36"/>
        </w:rPr>
      </w:pPr>
    </w:p>
    <w:p w14:paraId="758B1C7C" w14:textId="77777777" w:rsidR="00E1352D" w:rsidRPr="0048113B" w:rsidRDefault="00E1352D" w:rsidP="00D73041">
      <w:pPr>
        <w:jc w:val="both"/>
        <w:rPr>
          <w:rFonts w:cs="Times New Roman"/>
          <w:b/>
          <w:sz w:val="36"/>
          <w:szCs w:val="36"/>
        </w:rPr>
      </w:pPr>
    </w:p>
    <w:p w14:paraId="74D0A55F" w14:textId="574346DA" w:rsidR="00E1352D" w:rsidRDefault="00E1352D" w:rsidP="00D73041">
      <w:pPr>
        <w:jc w:val="both"/>
        <w:rPr>
          <w:rFonts w:cs="Times New Roman"/>
          <w:b/>
          <w:sz w:val="36"/>
          <w:szCs w:val="36"/>
        </w:rPr>
      </w:pPr>
    </w:p>
    <w:p w14:paraId="4B0202D8" w14:textId="77777777" w:rsidR="00E01D5E" w:rsidRPr="0048113B" w:rsidRDefault="00E01D5E" w:rsidP="00D73041">
      <w:pPr>
        <w:jc w:val="both"/>
        <w:rPr>
          <w:rFonts w:cs="Times New Roman"/>
          <w:b/>
          <w:sz w:val="36"/>
          <w:szCs w:val="36"/>
        </w:rPr>
      </w:pPr>
    </w:p>
    <w:p w14:paraId="32ABEB67" w14:textId="343A451F" w:rsidR="000C12EE" w:rsidRPr="00C5391A" w:rsidRDefault="000C12EE" w:rsidP="00B01985">
      <w:pPr>
        <w:pStyle w:val="Titulo1Tesis"/>
        <w:spacing w:before="0" w:beforeAutospacing="0" w:after="0" w:afterAutospacing="0" w:line="360" w:lineRule="auto"/>
        <w:jc w:val="left"/>
        <w:rPr>
          <w:rFonts w:ascii="Calibri" w:hAnsi="Calibri" w:cs="Calibri"/>
          <w:kern w:val="0"/>
          <w:sz w:val="28"/>
          <w:szCs w:val="28"/>
          <w:lang w:eastAsia="en-US"/>
        </w:rPr>
      </w:pPr>
      <w:bookmarkStart w:id="1" w:name="_Toc461515169"/>
      <w:r w:rsidRPr="00C5391A">
        <w:rPr>
          <w:rFonts w:ascii="Calibri" w:hAnsi="Calibri" w:cs="Calibri"/>
          <w:kern w:val="0"/>
          <w:sz w:val="28"/>
          <w:szCs w:val="28"/>
          <w:lang w:eastAsia="en-US"/>
        </w:rPr>
        <w:lastRenderedPageBreak/>
        <w:t>Resumen</w:t>
      </w:r>
    </w:p>
    <w:p w14:paraId="5D57125D" w14:textId="2E3F6DA7" w:rsidR="00927319" w:rsidRDefault="0035127D" w:rsidP="00927319">
      <w:pPr>
        <w:pStyle w:val="Textoindependientetesis"/>
        <w:ind w:firstLine="0"/>
        <w:jc w:val="both"/>
      </w:pPr>
      <w:bookmarkStart w:id="2" w:name="_Hlk38984762"/>
      <w:r w:rsidRPr="0048113B">
        <w:t>Desempeñarse en el área de servicios de salud no es fácil,</w:t>
      </w:r>
      <w:r w:rsidR="0068122F">
        <w:t xml:space="preserve"> </w:t>
      </w:r>
      <w:r w:rsidRPr="0048113B">
        <w:t xml:space="preserve">ya que </w:t>
      </w:r>
      <w:r w:rsidR="0068122F">
        <w:t>los</w:t>
      </w:r>
      <w:r w:rsidRPr="0048113B">
        <w:t xml:space="preserve"> profesionales </w:t>
      </w:r>
      <w:r w:rsidR="0068122F">
        <w:t xml:space="preserve">que ahí laboran </w:t>
      </w:r>
      <w:r w:rsidRPr="0048113B">
        <w:t>están expuestos a situaciones de crisis y desgaste emocional</w:t>
      </w:r>
      <w:r w:rsidR="00657B51">
        <w:t>.</w:t>
      </w:r>
      <w:r w:rsidR="00D51066">
        <w:t xml:space="preserve"> </w:t>
      </w:r>
      <w:r w:rsidR="00657B51">
        <w:t>E</w:t>
      </w:r>
      <w:r w:rsidRPr="0048113B">
        <w:t>l presente trabajo tuvo como objetivo analizar la calidad de vida laboral del personal de enfermería de un hospital privado del estado de Yucatán. La investigación fue con un enfoque cuantitativo, el diseño no experimental, descriptivo de corte transversal y correlacional. La muestra</w:t>
      </w:r>
      <w:r w:rsidR="00A23006">
        <w:t xml:space="preserve"> </w:t>
      </w:r>
      <w:r w:rsidRPr="0048113B">
        <w:t xml:space="preserve">estuvo </w:t>
      </w:r>
      <w:r w:rsidR="0068122F">
        <w:t xml:space="preserve">conformada por </w:t>
      </w:r>
      <w:r w:rsidRPr="0048113B">
        <w:t>la plantilla de personal de enfermería de</w:t>
      </w:r>
      <w:r w:rsidR="002D5592">
        <w:t>l</w:t>
      </w:r>
      <w:r w:rsidRPr="0048113B">
        <w:t xml:space="preserve"> hospital </w:t>
      </w:r>
      <w:r w:rsidR="002D5592">
        <w:t>estudiado</w:t>
      </w:r>
      <w:r w:rsidRPr="0048113B">
        <w:t>, integrada por 84 profesionales</w:t>
      </w:r>
      <w:r w:rsidR="00927319">
        <w:t>,</w:t>
      </w:r>
      <w:r w:rsidR="00B80223">
        <w:rPr>
          <w:b/>
        </w:rPr>
        <w:t xml:space="preserve"> </w:t>
      </w:r>
      <w:r w:rsidR="00B80223" w:rsidRPr="00514112">
        <w:rPr>
          <w:bCs/>
        </w:rPr>
        <w:t>de los cuales</w:t>
      </w:r>
      <w:r w:rsidR="00B80223" w:rsidRPr="00514112">
        <w:rPr>
          <w:b/>
        </w:rPr>
        <w:t xml:space="preserve"> </w:t>
      </w:r>
      <w:r w:rsidR="00B80223" w:rsidRPr="00514112">
        <w:t>72 fueron mujeres y 12 hombres, con un</w:t>
      </w:r>
      <w:r w:rsidR="00514112" w:rsidRPr="00514112">
        <w:t>a media aritmética de 33</w:t>
      </w:r>
      <w:r w:rsidR="00B80223" w:rsidRPr="00514112">
        <w:t xml:space="preserve"> </w:t>
      </w:r>
      <w:r w:rsidR="00514112" w:rsidRPr="00514112">
        <w:t>años</w:t>
      </w:r>
      <w:r w:rsidR="00514112">
        <w:t>, el 51.19% solteros,</w:t>
      </w:r>
      <w:r w:rsidR="00125C23">
        <w:t xml:space="preserve"> en su mayoría con escolaridad de carrera técnica </w:t>
      </w:r>
      <w:r w:rsidR="00514112">
        <w:t>y menos de 10 años de antigüedad laboral</w:t>
      </w:r>
      <w:r w:rsidR="00112FED">
        <w:t>.</w:t>
      </w:r>
      <w:r w:rsidR="00514112">
        <w:t xml:space="preserve"> </w:t>
      </w:r>
      <w:r w:rsidR="00112FED">
        <w:t>S</w:t>
      </w:r>
      <w:r w:rsidRPr="0048113B">
        <w:t>e les aplicó el instrumento de medición de Calidad de Vi</w:t>
      </w:r>
      <w:r w:rsidR="00A61C0C" w:rsidRPr="0048113B">
        <w:t xml:space="preserve">da Laboral denominado </w:t>
      </w:r>
      <w:proofErr w:type="spellStart"/>
      <w:r w:rsidR="00A61C0C" w:rsidRPr="0048113B">
        <w:t>ProQOL</w:t>
      </w:r>
      <w:proofErr w:type="spellEnd"/>
      <w:r w:rsidR="00A61C0C" w:rsidRPr="0048113B">
        <w:t xml:space="preserve"> 5</w:t>
      </w:r>
      <w:r w:rsidRPr="0048113B">
        <w:t xml:space="preserve">. </w:t>
      </w:r>
      <w:r w:rsidR="00927319">
        <w:t>Este instrumento</w:t>
      </w:r>
      <w:r w:rsidR="00927319" w:rsidRPr="00927319">
        <w:t xml:space="preserve"> está conformado</w:t>
      </w:r>
      <w:r w:rsidR="00927319">
        <w:t xml:space="preserve"> por tres subescalas</w:t>
      </w:r>
      <w:r w:rsidR="0045455C">
        <w:t>,</w:t>
      </w:r>
      <w:r w:rsidR="00927319" w:rsidRPr="00927319">
        <w:t xml:space="preserve"> </w:t>
      </w:r>
      <w:r w:rsidR="0045455C" w:rsidRPr="0045455C">
        <w:t>satisfacción por compasión</w:t>
      </w:r>
      <w:r w:rsidR="00DB7A66">
        <w:t xml:space="preserve"> (SC)</w:t>
      </w:r>
      <w:r w:rsidR="0045455C" w:rsidRPr="0045455C">
        <w:t>, síndrome de quemado</w:t>
      </w:r>
      <w:r w:rsidR="00DB7A66">
        <w:t xml:space="preserve"> (SQ)</w:t>
      </w:r>
      <w:r w:rsidR="0045455C" w:rsidRPr="0045455C">
        <w:t xml:space="preserve"> y estrés por trauma secundario</w:t>
      </w:r>
      <w:r w:rsidR="00DB7A66">
        <w:t xml:space="preserve"> (ETS)</w:t>
      </w:r>
      <w:r w:rsidR="0045455C">
        <w:t>,</w:t>
      </w:r>
      <w:r w:rsidR="00927319" w:rsidRPr="00927319">
        <w:t xml:space="preserve"> correspondiendo 10 reactivos a cada una de </w:t>
      </w:r>
      <w:r w:rsidR="0045455C">
        <w:t>ellas</w:t>
      </w:r>
      <w:r w:rsidR="00927319" w:rsidRPr="00927319">
        <w:t>, con medición de tipo Likert de 5 puntos siendo: 1 = Nunca, 2 = Rara vez, 3 = Alguna vez, 4 = A menudo y 5 = Frecuentemente.</w:t>
      </w:r>
    </w:p>
    <w:p w14:paraId="3CCDAFC0" w14:textId="557B9AA6" w:rsidR="0045455C" w:rsidRDefault="0045455C" w:rsidP="00927319">
      <w:pPr>
        <w:pStyle w:val="Textoindependientetesis"/>
        <w:ind w:firstLine="0"/>
        <w:jc w:val="both"/>
      </w:pPr>
      <w:r>
        <w:t>En estudio previo en México</w:t>
      </w:r>
      <w:r w:rsidR="00657B51">
        <w:t>,</w:t>
      </w:r>
      <w:r>
        <w:t xml:space="preserve"> Mendoza, García y Serna (2014) realizaron análisis factorial confirmatorio y modelos de ecuaciones estructurales para su validación obteniendo un coeficiente de alfa de Cronbach de .75. </w:t>
      </w:r>
    </w:p>
    <w:p w14:paraId="6C7059C6" w14:textId="525E5F0E" w:rsidR="0035127D" w:rsidRPr="00927319" w:rsidRDefault="00DB7A66" w:rsidP="00927319">
      <w:pPr>
        <w:pStyle w:val="Textoindependientetesis"/>
        <w:ind w:firstLine="0"/>
        <w:jc w:val="both"/>
        <w:rPr>
          <w:shd w:val="clear" w:color="auto" w:fill="FFFFFF"/>
        </w:rPr>
      </w:pPr>
      <w:r>
        <w:t>En general los resultados señalan que un importante número del personal se ubica en niveles altos de satisfacción por compasión y bajos en síndrome de quemado y estrés por trauma secundario. De las variables sociodemográficas estudiadas únicamente la escolaridad resultó ser un factor diferenciador en relación con el síndrome de quemado. Así mismo s</w:t>
      </w:r>
      <w:r w:rsidR="0035127D" w:rsidRPr="00DB7A66">
        <w:t xml:space="preserve">e encontró, concordante con la literatura, que el </w:t>
      </w:r>
      <w:r w:rsidR="00A61C0C" w:rsidRPr="00DB7A66">
        <w:t>síndrome</w:t>
      </w:r>
      <w:r w:rsidR="0035127D" w:rsidRPr="00DB7A66">
        <w:t xml:space="preserve"> de quemado</w:t>
      </w:r>
      <w:r w:rsidR="00A61C0C" w:rsidRPr="00DB7A66">
        <w:t xml:space="preserve"> </w:t>
      </w:r>
      <w:r w:rsidR="0035127D" w:rsidRPr="00DB7A66">
        <w:t>tiene una relación directa con el estrés por trauma secundario, aunque muy baja en el hospital estudiado</w:t>
      </w:r>
      <w:r w:rsidR="00A23006">
        <w:t>.</w:t>
      </w:r>
    </w:p>
    <w:bookmarkEnd w:id="2"/>
    <w:p w14:paraId="32003899" w14:textId="3960C1E3" w:rsidR="00127190" w:rsidRDefault="00127190" w:rsidP="00B01985">
      <w:pPr>
        <w:pStyle w:val="Titulo1Tesis"/>
        <w:spacing w:before="0" w:beforeAutospacing="0" w:after="0" w:afterAutospacing="0" w:line="360" w:lineRule="auto"/>
        <w:jc w:val="left"/>
        <w:rPr>
          <w:b w:val="0"/>
          <w:szCs w:val="24"/>
        </w:rPr>
      </w:pPr>
      <w:r w:rsidRPr="00C5391A">
        <w:rPr>
          <w:rFonts w:ascii="Calibri" w:hAnsi="Calibri" w:cs="Calibri"/>
          <w:kern w:val="0"/>
          <w:sz w:val="28"/>
          <w:szCs w:val="28"/>
          <w:lang w:eastAsia="en-US"/>
        </w:rPr>
        <w:t>Palabras clave</w:t>
      </w:r>
      <w:r w:rsidR="00C5391A">
        <w:rPr>
          <w:rFonts w:ascii="Calibri" w:hAnsi="Calibri" w:cs="Calibri"/>
          <w:kern w:val="0"/>
          <w:sz w:val="28"/>
          <w:szCs w:val="28"/>
          <w:lang w:eastAsia="en-US"/>
        </w:rPr>
        <w:t>:</w:t>
      </w:r>
      <w:r w:rsidRPr="00C5391A">
        <w:rPr>
          <w:rFonts w:ascii="Calibri" w:hAnsi="Calibri" w:cs="Calibri"/>
          <w:kern w:val="0"/>
          <w:sz w:val="28"/>
          <w:szCs w:val="28"/>
          <w:lang w:eastAsia="en-US"/>
        </w:rPr>
        <w:t xml:space="preserve"> </w:t>
      </w:r>
      <w:r w:rsidRPr="0048113B">
        <w:rPr>
          <w:b w:val="0"/>
          <w:szCs w:val="24"/>
        </w:rPr>
        <w:t>Calidad de vida laboral, burnout, satisfacción por compasión</w:t>
      </w:r>
      <w:r w:rsidR="0045455C">
        <w:rPr>
          <w:b w:val="0"/>
          <w:szCs w:val="24"/>
        </w:rPr>
        <w:t>, estrés, hospital</w:t>
      </w:r>
      <w:r w:rsidR="004309B5">
        <w:rPr>
          <w:b w:val="0"/>
          <w:szCs w:val="24"/>
        </w:rPr>
        <w:t>, enfermería.</w:t>
      </w:r>
    </w:p>
    <w:p w14:paraId="4FFAEF17" w14:textId="68B32616" w:rsidR="00C5391A" w:rsidRDefault="00C5391A" w:rsidP="00B01985">
      <w:pPr>
        <w:pStyle w:val="Titulo1Tesis"/>
        <w:spacing w:before="0" w:beforeAutospacing="0" w:after="0" w:afterAutospacing="0" w:line="360" w:lineRule="auto"/>
        <w:jc w:val="left"/>
        <w:rPr>
          <w:b w:val="0"/>
          <w:szCs w:val="24"/>
        </w:rPr>
      </w:pPr>
    </w:p>
    <w:p w14:paraId="3BC906F0" w14:textId="2A1C0313" w:rsidR="00C5391A" w:rsidRDefault="00C5391A" w:rsidP="00B01985">
      <w:pPr>
        <w:pStyle w:val="Titulo1Tesis"/>
        <w:spacing w:before="0" w:beforeAutospacing="0" w:after="0" w:afterAutospacing="0" w:line="360" w:lineRule="auto"/>
        <w:jc w:val="left"/>
        <w:rPr>
          <w:b w:val="0"/>
          <w:szCs w:val="24"/>
        </w:rPr>
      </w:pPr>
    </w:p>
    <w:p w14:paraId="0FAEBA3C" w14:textId="3D2B4A77" w:rsidR="00C5391A" w:rsidRDefault="00C5391A" w:rsidP="00B01985">
      <w:pPr>
        <w:pStyle w:val="Titulo1Tesis"/>
        <w:spacing w:before="0" w:beforeAutospacing="0" w:after="0" w:afterAutospacing="0" w:line="360" w:lineRule="auto"/>
        <w:jc w:val="left"/>
        <w:rPr>
          <w:b w:val="0"/>
          <w:szCs w:val="24"/>
        </w:rPr>
      </w:pPr>
    </w:p>
    <w:p w14:paraId="40D499B0" w14:textId="3718C257" w:rsidR="00C5391A" w:rsidRDefault="00C5391A" w:rsidP="00B01985">
      <w:pPr>
        <w:pStyle w:val="Titulo1Tesis"/>
        <w:spacing w:before="0" w:beforeAutospacing="0" w:after="0" w:afterAutospacing="0" w:line="360" w:lineRule="auto"/>
        <w:jc w:val="left"/>
        <w:rPr>
          <w:b w:val="0"/>
          <w:szCs w:val="24"/>
        </w:rPr>
      </w:pPr>
    </w:p>
    <w:p w14:paraId="4BE44F6F" w14:textId="77777777" w:rsidR="00C5391A" w:rsidRPr="0048113B" w:rsidRDefault="00C5391A" w:rsidP="00B01985">
      <w:pPr>
        <w:pStyle w:val="Titulo1Tesis"/>
        <w:spacing w:before="0" w:beforeAutospacing="0" w:after="0" w:afterAutospacing="0" w:line="360" w:lineRule="auto"/>
        <w:jc w:val="left"/>
        <w:rPr>
          <w:b w:val="0"/>
          <w:szCs w:val="24"/>
        </w:rPr>
      </w:pPr>
    </w:p>
    <w:p w14:paraId="78E5B3AC" w14:textId="03DCA292" w:rsidR="00145D89" w:rsidRPr="00C5391A" w:rsidRDefault="00C5391A" w:rsidP="00D632A7">
      <w:pPr>
        <w:pStyle w:val="Titulo1Tesis"/>
        <w:jc w:val="left"/>
        <w:rPr>
          <w:rFonts w:ascii="Calibri" w:hAnsi="Calibri" w:cs="Calibri"/>
          <w:kern w:val="0"/>
          <w:sz w:val="28"/>
          <w:szCs w:val="28"/>
          <w:lang w:eastAsia="en-US"/>
        </w:rPr>
      </w:pPr>
      <w:proofErr w:type="spellStart"/>
      <w:r w:rsidRPr="00C5391A">
        <w:rPr>
          <w:rFonts w:ascii="Calibri" w:hAnsi="Calibri" w:cs="Calibri"/>
          <w:kern w:val="0"/>
          <w:sz w:val="28"/>
          <w:szCs w:val="28"/>
          <w:lang w:eastAsia="en-US"/>
        </w:rPr>
        <w:lastRenderedPageBreak/>
        <w:t>Abstract</w:t>
      </w:r>
      <w:proofErr w:type="spellEnd"/>
    </w:p>
    <w:p w14:paraId="7EF78DD8" w14:textId="72CD47E9" w:rsidR="00145D89" w:rsidRDefault="00B94A1C" w:rsidP="00424F5F">
      <w:pPr>
        <w:pStyle w:val="Titulo1Tesis"/>
        <w:spacing w:before="0" w:beforeAutospacing="0" w:after="0" w:afterAutospacing="0" w:line="360" w:lineRule="auto"/>
        <w:jc w:val="both"/>
        <w:rPr>
          <w:b w:val="0"/>
          <w:szCs w:val="24"/>
          <w:lang w:val="en-US"/>
        </w:rPr>
      </w:pPr>
      <w:r w:rsidRPr="00B94A1C">
        <w:rPr>
          <w:b w:val="0"/>
          <w:szCs w:val="24"/>
          <w:lang w:val="en-US"/>
        </w:rPr>
        <w:t xml:space="preserve">Performing in the health services area is not easy, since the professionals who work there are exposed to situations of crisis and emotional exhaustion. The objective of this work was to analyze the quality of work life of the nursing staff of a private hospital in the state of Yucatan. The research was </w:t>
      </w:r>
      <w:r>
        <w:rPr>
          <w:b w:val="0"/>
          <w:szCs w:val="24"/>
          <w:lang w:val="en-US"/>
        </w:rPr>
        <w:t xml:space="preserve">done </w:t>
      </w:r>
      <w:r w:rsidRPr="00B94A1C">
        <w:rPr>
          <w:b w:val="0"/>
          <w:szCs w:val="24"/>
          <w:lang w:val="en-US"/>
        </w:rPr>
        <w:t>with a quantitative approach, non-experimental, descriptive cross-sectional and correlational design.</w:t>
      </w:r>
      <w:r>
        <w:rPr>
          <w:b w:val="0"/>
          <w:szCs w:val="24"/>
          <w:lang w:val="en-US"/>
        </w:rPr>
        <w:t xml:space="preserve"> </w:t>
      </w:r>
      <w:r w:rsidRPr="00B94A1C">
        <w:rPr>
          <w:b w:val="0"/>
          <w:szCs w:val="24"/>
          <w:lang w:val="en-US"/>
        </w:rPr>
        <w:t xml:space="preserve">The sample was made up of the nursing staff of the studied hospital, </w:t>
      </w:r>
      <w:r>
        <w:rPr>
          <w:b w:val="0"/>
          <w:szCs w:val="24"/>
          <w:lang w:val="en-US"/>
        </w:rPr>
        <w:t>participating</w:t>
      </w:r>
      <w:r w:rsidRPr="00B94A1C">
        <w:rPr>
          <w:b w:val="0"/>
          <w:szCs w:val="24"/>
          <w:lang w:val="en-US"/>
        </w:rPr>
        <w:t xml:space="preserve"> 84 professionals, of whom 72 were women and 12 men, with an arithmetic mean of 33 years</w:t>
      </w:r>
      <w:r>
        <w:rPr>
          <w:b w:val="0"/>
          <w:szCs w:val="24"/>
          <w:lang w:val="en-US"/>
        </w:rPr>
        <w:t xml:space="preserve"> old</w:t>
      </w:r>
      <w:r w:rsidRPr="00B94A1C">
        <w:rPr>
          <w:b w:val="0"/>
          <w:szCs w:val="24"/>
          <w:lang w:val="en-US"/>
        </w:rPr>
        <w:t xml:space="preserve">, 51.19% single, the majority with </w:t>
      </w:r>
      <w:r>
        <w:rPr>
          <w:b w:val="0"/>
          <w:szCs w:val="24"/>
          <w:lang w:val="en-US"/>
        </w:rPr>
        <w:t xml:space="preserve">technical </w:t>
      </w:r>
      <w:r w:rsidRPr="00B94A1C">
        <w:rPr>
          <w:b w:val="0"/>
          <w:szCs w:val="24"/>
          <w:lang w:val="en-US"/>
        </w:rPr>
        <w:t>career education</w:t>
      </w:r>
      <w:r>
        <w:rPr>
          <w:b w:val="0"/>
          <w:szCs w:val="24"/>
          <w:lang w:val="en-US"/>
        </w:rPr>
        <w:t xml:space="preserve"> level</w:t>
      </w:r>
      <w:r w:rsidRPr="00B94A1C">
        <w:rPr>
          <w:b w:val="0"/>
          <w:szCs w:val="24"/>
          <w:lang w:val="en-US"/>
        </w:rPr>
        <w:t xml:space="preserve"> and less than 10 years </w:t>
      </w:r>
      <w:r>
        <w:rPr>
          <w:b w:val="0"/>
          <w:szCs w:val="24"/>
          <w:lang w:val="en-US"/>
        </w:rPr>
        <w:t>at work</w:t>
      </w:r>
      <w:r w:rsidR="00424F5F">
        <w:rPr>
          <w:b w:val="0"/>
          <w:szCs w:val="24"/>
          <w:lang w:val="en-US"/>
        </w:rPr>
        <w:t xml:space="preserve">. </w:t>
      </w:r>
      <w:r w:rsidR="00424F5F" w:rsidRPr="00424F5F">
        <w:rPr>
          <w:b w:val="0"/>
          <w:szCs w:val="24"/>
          <w:lang w:val="en-US"/>
        </w:rPr>
        <w:t xml:space="preserve">The Work Quality of Life measurement instrument called </w:t>
      </w:r>
      <w:proofErr w:type="spellStart"/>
      <w:r w:rsidR="00424F5F" w:rsidRPr="00424F5F">
        <w:rPr>
          <w:b w:val="0"/>
          <w:szCs w:val="24"/>
          <w:lang w:val="en-US"/>
        </w:rPr>
        <w:t>ProQOL</w:t>
      </w:r>
      <w:proofErr w:type="spellEnd"/>
      <w:r w:rsidR="00424F5F" w:rsidRPr="00424F5F">
        <w:rPr>
          <w:b w:val="0"/>
          <w:szCs w:val="24"/>
          <w:lang w:val="en-US"/>
        </w:rPr>
        <w:t xml:space="preserve"> 5 was applied to them. This instrument is made up of three subscales, compassion satisfaction (</w:t>
      </w:r>
      <w:r w:rsidR="00424F5F">
        <w:rPr>
          <w:b w:val="0"/>
          <w:szCs w:val="24"/>
          <w:lang w:val="en-US"/>
        </w:rPr>
        <w:t>CS</w:t>
      </w:r>
      <w:r w:rsidR="00424F5F" w:rsidRPr="00424F5F">
        <w:rPr>
          <w:b w:val="0"/>
          <w:szCs w:val="24"/>
          <w:lang w:val="en-US"/>
        </w:rPr>
        <w:t>), burn syndrome (</w:t>
      </w:r>
      <w:r w:rsidR="00424F5F">
        <w:rPr>
          <w:b w:val="0"/>
          <w:szCs w:val="24"/>
          <w:lang w:val="en-US"/>
        </w:rPr>
        <w:t>BO</w:t>
      </w:r>
      <w:r w:rsidR="00424F5F" w:rsidRPr="00424F5F">
        <w:rPr>
          <w:b w:val="0"/>
          <w:szCs w:val="24"/>
          <w:lang w:val="en-US"/>
        </w:rPr>
        <w:t>) and secondary trauma stress (</w:t>
      </w:r>
      <w:r w:rsidR="00424F5F">
        <w:rPr>
          <w:b w:val="0"/>
          <w:szCs w:val="24"/>
          <w:lang w:val="en-US"/>
        </w:rPr>
        <w:t>S</w:t>
      </w:r>
      <w:r w:rsidR="00424F5F" w:rsidRPr="00424F5F">
        <w:rPr>
          <w:b w:val="0"/>
          <w:szCs w:val="24"/>
          <w:lang w:val="en-US"/>
        </w:rPr>
        <w:t>TS), corresponding to 10 items each one, with a 5-point Likert-type measurement, being:</w:t>
      </w:r>
      <w:r w:rsidR="00424F5F" w:rsidRPr="00424F5F">
        <w:rPr>
          <w:lang w:val="en-US"/>
        </w:rPr>
        <w:t xml:space="preserve"> </w:t>
      </w:r>
      <w:r w:rsidR="00424F5F" w:rsidRPr="00424F5F">
        <w:rPr>
          <w:b w:val="0"/>
          <w:szCs w:val="24"/>
          <w:lang w:val="en-US"/>
        </w:rPr>
        <w:t>1= Never, 2= Rarely, 3= Sometimes, 4= Often y 5= Very often</w:t>
      </w:r>
      <w:r w:rsidR="00424F5F">
        <w:rPr>
          <w:b w:val="0"/>
          <w:szCs w:val="24"/>
          <w:lang w:val="en-US"/>
        </w:rPr>
        <w:t>.</w:t>
      </w:r>
    </w:p>
    <w:p w14:paraId="484CB5C6" w14:textId="6263ED3F" w:rsidR="00424F5F" w:rsidRDefault="00424F5F" w:rsidP="00424F5F">
      <w:pPr>
        <w:pStyle w:val="Titulo1Tesis"/>
        <w:spacing w:before="0" w:beforeAutospacing="0" w:after="0" w:afterAutospacing="0" w:line="360" w:lineRule="auto"/>
        <w:jc w:val="both"/>
        <w:rPr>
          <w:b w:val="0"/>
          <w:szCs w:val="24"/>
          <w:lang w:val="en-US"/>
        </w:rPr>
      </w:pPr>
      <w:r w:rsidRPr="00424F5F">
        <w:rPr>
          <w:b w:val="0"/>
          <w:szCs w:val="24"/>
          <w:lang w:val="en-US"/>
        </w:rPr>
        <w:t>In a previous study in Mexico, Mendoza, García and Serna (2014) carried out confirmatory factor analysis and structural equation models for validation, obtaining a Cronbach's alpha coefficient of .75.</w:t>
      </w:r>
    </w:p>
    <w:p w14:paraId="2E9186CB" w14:textId="0AD8B421" w:rsidR="00424F5F" w:rsidRPr="00723EB9" w:rsidRDefault="00424F5F" w:rsidP="00424F5F">
      <w:pPr>
        <w:pStyle w:val="Titulo1Tesis"/>
        <w:spacing w:before="0" w:beforeAutospacing="0" w:after="0" w:afterAutospacing="0" w:line="360" w:lineRule="auto"/>
        <w:jc w:val="both"/>
        <w:rPr>
          <w:b w:val="0"/>
          <w:szCs w:val="24"/>
          <w:lang w:val="en-US"/>
        </w:rPr>
      </w:pPr>
      <w:r w:rsidRPr="00424F5F">
        <w:rPr>
          <w:b w:val="0"/>
          <w:szCs w:val="24"/>
          <w:lang w:val="en-US"/>
        </w:rPr>
        <w:t>In general, the results indicate that a significant number of staff are located at high levels of satisfaction due to compassion and low levels of burn syndrome and stress from secondary trauma. Of the sociodemographic variables studied, only schooling</w:t>
      </w:r>
      <w:r w:rsidR="00745D26">
        <w:rPr>
          <w:b w:val="0"/>
          <w:szCs w:val="24"/>
          <w:lang w:val="en-US"/>
        </w:rPr>
        <w:t xml:space="preserve"> level</w:t>
      </w:r>
      <w:r w:rsidRPr="00424F5F">
        <w:rPr>
          <w:b w:val="0"/>
          <w:szCs w:val="24"/>
          <w:lang w:val="en-US"/>
        </w:rPr>
        <w:t xml:space="preserve"> turned out to be a differentiating factor in relation to burn syndrome. Likewise, it was found, consistent with the literature, that burn syndrome has a direct relationship with stress from secondary trauma, although very low in the hospital studied.</w:t>
      </w:r>
    </w:p>
    <w:p w14:paraId="61F2C511" w14:textId="672F500A" w:rsidR="00723EB9" w:rsidRDefault="00723EB9" w:rsidP="00B01985">
      <w:pPr>
        <w:pStyle w:val="Titulo1Tesis"/>
        <w:spacing w:before="0" w:beforeAutospacing="0" w:after="0" w:afterAutospacing="0" w:line="360" w:lineRule="auto"/>
        <w:jc w:val="left"/>
        <w:rPr>
          <w:b w:val="0"/>
          <w:szCs w:val="24"/>
          <w:lang w:val="en-US"/>
        </w:rPr>
      </w:pPr>
      <w:proofErr w:type="spellStart"/>
      <w:r w:rsidRPr="00C5391A">
        <w:rPr>
          <w:rFonts w:ascii="Calibri" w:hAnsi="Calibri" w:cs="Calibri"/>
          <w:kern w:val="0"/>
          <w:sz w:val="28"/>
          <w:szCs w:val="28"/>
          <w:lang w:eastAsia="en-US"/>
        </w:rPr>
        <w:t>Keywords</w:t>
      </w:r>
      <w:proofErr w:type="spellEnd"/>
      <w:r w:rsidRPr="00C5391A">
        <w:rPr>
          <w:rFonts w:ascii="Calibri" w:hAnsi="Calibri" w:cs="Calibri"/>
          <w:kern w:val="0"/>
          <w:sz w:val="28"/>
          <w:szCs w:val="28"/>
          <w:lang w:eastAsia="en-US"/>
        </w:rPr>
        <w:t xml:space="preserve">: </w:t>
      </w:r>
      <w:r w:rsidRPr="00723EB9">
        <w:rPr>
          <w:b w:val="0"/>
          <w:szCs w:val="24"/>
          <w:lang w:val="en-US"/>
        </w:rPr>
        <w:t>Quality of work life, burnout, satisfaction with compassion</w:t>
      </w:r>
      <w:r w:rsidR="00280A2B">
        <w:rPr>
          <w:b w:val="0"/>
          <w:szCs w:val="24"/>
          <w:lang w:val="en-US"/>
        </w:rPr>
        <w:t>, stre</w:t>
      </w:r>
      <w:r w:rsidR="00CA564D">
        <w:rPr>
          <w:b w:val="0"/>
          <w:szCs w:val="24"/>
          <w:lang w:val="en-US"/>
        </w:rPr>
        <w:t>ss</w:t>
      </w:r>
      <w:r w:rsidR="00280A2B">
        <w:rPr>
          <w:b w:val="0"/>
          <w:szCs w:val="24"/>
          <w:lang w:val="en-US"/>
        </w:rPr>
        <w:t>, hospital, nursing.</w:t>
      </w:r>
    </w:p>
    <w:p w14:paraId="1D1E6B7F" w14:textId="5B1E4877" w:rsidR="00C5391A" w:rsidRDefault="00C5391A" w:rsidP="00B01985">
      <w:pPr>
        <w:pStyle w:val="Titulo1Tesis"/>
        <w:spacing w:before="0" w:beforeAutospacing="0" w:after="0" w:afterAutospacing="0" w:line="360" w:lineRule="auto"/>
        <w:jc w:val="left"/>
        <w:rPr>
          <w:b w:val="0"/>
          <w:szCs w:val="24"/>
          <w:lang w:val="en-US"/>
        </w:rPr>
      </w:pPr>
    </w:p>
    <w:p w14:paraId="33CEE036" w14:textId="227C4F6F" w:rsidR="00D632A7" w:rsidRDefault="00D632A7" w:rsidP="00B01985">
      <w:pPr>
        <w:pStyle w:val="Titulo1Tesis"/>
        <w:spacing w:before="0" w:beforeAutospacing="0" w:after="0" w:afterAutospacing="0" w:line="360" w:lineRule="auto"/>
        <w:jc w:val="left"/>
        <w:rPr>
          <w:b w:val="0"/>
          <w:szCs w:val="24"/>
          <w:lang w:val="en-US"/>
        </w:rPr>
      </w:pPr>
    </w:p>
    <w:p w14:paraId="16002AAC" w14:textId="1F71B7B1" w:rsidR="00D632A7" w:rsidRDefault="00D632A7" w:rsidP="00B01985">
      <w:pPr>
        <w:pStyle w:val="Titulo1Tesis"/>
        <w:spacing w:before="0" w:beforeAutospacing="0" w:after="0" w:afterAutospacing="0" w:line="360" w:lineRule="auto"/>
        <w:jc w:val="left"/>
        <w:rPr>
          <w:b w:val="0"/>
          <w:szCs w:val="24"/>
          <w:lang w:val="en-US"/>
        </w:rPr>
      </w:pPr>
    </w:p>
    <w:p w14:paraId="68A0C569" w14:textId="7AC22B40" w:rsidR="00D632A7" w:rsidRDefault="00D632A7" w:rsidP="00B01985">
      <w:pPr>
        <w:pStyle w:val="Titulo1Tesis"/>
        <w:spacing w:before="0" w:beforeAutospacing="0" w:after="0" w:afterAutospacing="0" w:line="360" w:lineRule="auto"/>
        <w:jc w:val="left"/>
        <w:rPr>
          <w:b w:val="0"/>
          <w:szCs w:val="24"/>
          <w:lang w:val="en-US"/>
        </w:rPr>
      </w:pPr>
    </w:p>
    <w:p w14:paraId="06023BDA" w14:textId="1EBEC894" w:rsidR="00D632A7" w:rsidRDefault="00D632A7" w:rsidP="00B01985">
      <w:pPr>
        <w:pStyle w:val="Titulo1Tesis"/>
        <w:spacing w:before="0" w:beforeAutospacing="0" w:after="0" w:afterAutospacing="0" w:line="360" w:lineRule="auto"/>
        <w:jc w:val="left"/>
        <w:rPr>
          <w:b w:val="0"/>
          <w:szCs w:val="24"/>
          <w:lang w:val="en-US"/>
        </w:rPr>
      </w:pPr>
    </w:p>
    <w:p w14:paraId="182199F4" w14:textId="64AD4A81" w:rsidR="00D632A7" w:rsidRDefault="00D632A7" w:rsidP="00B01985">
      <w:pPr>
        <w:pStyle w:val="Titulo1Tesis"/>
        <w:spacing w:before="0" w:beforeAutospacing="0" w:after="0" w:afterAutospacing="0" w:line="360" w:lineRule="auto"/>
        <w:jc w:val="left"/>
        <w:rPr>
          <w:b w:val="0"/>
          <w:szCs w:val="24"/>
          <w:lang w:val="en-US"/>
        </w:rPr>
      </w:pPr>
    </w:p>
    <w:p w14:paraId="671012B9" w14:textId="77777777" w:rsidR="00D632A7" w:rsidRDefault="00D632A7" w:rsidP="00B01985">
      <w:pPr>
        <w:pStyle w:val="Titulo1Tesis"/>
        <w:spacing w:before="0" w:beforeAutospacing="0" w:after="0" w:afterAutospacing="0" w:line="360" w:lineRule="auto"/>
        <w:jc w:val="left"/>
        <w:rPr>
          <w:b w:val="0"/>
          <w:szCs w:val="24"/>
          <w:lang w:val="en-US"/>
        </w:rPr>
      </w:pPr>
    </w:p>
    <w:p w14:paraId="5647DCED" w14:textId="2D319CBE" w:rsidR="00C5391A" w:rsidRPr="00C5391A" w:rsidRDefault="00C5391A" w:rsidP="00B01985">
      <w:pPr>
        <w:pStyle w:val="Titulo1Tesis"/>
        <w:spacing w:before="0" w:beforeAutospacing="0" w:after="0" w:afterAutospacing="0" w:line="360" w:lineRule="auto"/>
        <w:jc w:val="left"/>
        <w:rPr>
          <w:rFonts w:ascii="Calibri" w:hAnsi="Calibri" w:cs="Calibri"/>
          <w:kern w:val="0"/>
          <w:sz w:val="28"/>
          <w:szCs w:val="28"/>
          <w:lang w:eastAsia="en-US"/>
        </w:rPr>
      </w:pPr>
      <w:r w:rsidRPr="00C5391A">
        <w:rPr>
          <w:rFonts w:ascii="Calibri" w:hAnsi="Calibri" w:cs="Calibri"/>
          <w:kern w:val="0"/>
          <w:sz w:val="28"/>
          <w:szCs w:val="28"/>
          <w:lang w:eastAsia="en-US"/>
        </w:rPr>
        <w:lastRenderedPageBreak/>
        <w:t>Resumo</w:t>
      </w:r>
    </w:p>
    <w:p w14:paraId="679C7612" w14:textId="77777777" w:rsidR="00C5391A" w:rsidRPr="00C5391A" w:rsidRDefault="00C5391A" w:rsidP="00D632A7">
      <w:pPr>
        <w:pStyle w:val="Titulo1Tesis"/>
        <w:spacing w:line="360" w:lineRule="auto"/>
        <w:contextualSpacing/>
        <w:jc w:val="both"/>
        <w:rPr>
          <w:b w:val="0"/>
          <w:szCs w:val="24"/>
          <w:lang w:val="en-US"/>
        </w:rPr>
      </w:pPr>
      <w:proofErr w:type="spellStart"/>
      <w:r w:rsidRPr="00C5391A">
        <w:rPr>
          <w:b w:val="0"/>
          <w:szCs w:val="24"/>
          <w:lang w:val="en-US"/>
        </w:rPr>
        <w:t>Atuar</w:t>
      </w:r>
      <w:proofErr w:type="spellEnd"/>
      <w:r w:rsidRPr="00C5391A">
        <w:rPr>
          <w:b w:val="0"/>
          <w:szCs w:val="24"/>
          <w:lang w:val="en-US"/>
        </w:rPr>
        <w:t xml:space="preserve"> </w:t>
      </w:r>
      <w:proofErr w:type="spellStart"/>
      <w:r w:rsidRPr="00C5391A">
        <w:rPr>
          <w:b w:val="0"/>
          <w:szCs w:val="24"/>
          <w:lang w:val="en-US"/>
        </w:rPr>
        <w:t>na</w:t>
      </w:r>
      <w:proofErr w:type="spellEnd"/>
      <w:r w:rsidRPr="00C5391A">
        <w:rPr>
          <w:b w:val="0"/>
          <w:szCs w:val="24"/>
          <w:lang w:val="en-US"/>
        </w:rPr>
        <w:t xml:space="preserve"> </w:t>
      </w:r>
      <w:proofErr w:type="spellStart"/>
      <w:r w:rsidRPr="00C5391A">
        <w:rPr>
          <w:b w:val="0"/>
          <w:szCs w:val="24"/>
          <w:lang w:val="en-US"/>
        </w:rPr>
        <w:t>área</w:t>
      </w:r>
      <w:proofErr w:type="spellEnd"/>
      <w:r w:rsidRPr="00C5391A">
        <w:rPr>
          <w:b w:val="0"/>
          <w:szCs w:val="24"/>
          <w:lang w:val="en-US"/>
        </w:rPr>
        <w:t xml:space="preserve"> de </w:t>
      </w:r>
      <w:proofErr w:type="spellStart"/>
      <w:r w:rsidRPr="00C5391A">
        <w:rPr>
          <w:b w:val="0"/>
          <w:szCs w:val="24"/>
          <w:lang w:val="en-US"/>
        </w:rPr>
        <w:t>serviços</w:t>
      </w:r>
      <w:proofErr w:type="spellEnd"/>
      <w:r w:rsidRPr="00C5391A">
        <w:rPr>
          <w:b w:val="0"/>
          <w:szCs w:val="24"/>
          <w:lang w:val="en-US"/>
        </w:rPr>
        <w:t xml:space="preserve"> de </w:t>
      </w:r>
      <w:proofErr w:type="spellStart"/>
      <w:r w:rsidRPr="00C5391A">
        <w:rPr>
          <w:b w:val="0"/>
          <w:szCs w:val="24"/>
          <w:lang w:val="en-US"/>
        </w:rPr>
        <w:t>saúde</w:t>
      </w:r>
      <w:proofErr w:type="spellEnd"/>
      <w:r w:rsidRPr="00C5391A">
        <w:rPr>
          <w:b w:val="0"/>
          <w:szCs w:val="24"/>
          <w:lang w:val="en-US"/>
        </w:rPr>
        <w:t xml:space="preserve"> </w:t>
      </w:r>
      <w:proofErr w:type="spellStart"/>
      <w:r w:rsidRPr="00C5391A">
        <w:rPr>
          <w:b w:val="0"/>
          <w:szCs w:val="24"/>
          <w:lang w:val="en-US"/>
        </w:rPr>
        <w:t>não</w:t>
      </w:r>
      <w:proofErr w:type="spellEnd"/>
      <w:r w:rsidRPr="00C5391A">
        <w:rPr>
          <w:b w:val="0"/>
          <w:szCs w:val="24"/>
          <w:lang w:val="en-US"/>
        </w:rPr>
        <w:t xml:space="preserve"> é </w:t>
      </w:r>
      <w:proofErr w:type="spellStart"/>
      <w:r w:rsidRPr="00C5391A">
        <w:rPr>
          <w:b w:val="0"/>
          <w:szCs w:val="24"/>
          <w:lang w:val="en-US"/>
        </w:rPr>
        <w:t>fácil</w:t>
      </w:r>
      <w:proofErr w:type="spellEnd"/>
      <w:r w:rsidRPr="00C5391A">
        <w:rPr>
          <w:b w:val="0"/>
          <w:szCs w:val="24"/>
          <w:lang w:val="en-US"/>
        </w:rPr>
        <w:t xml:space="preserve">, pois </w:t>
      </w:r>
      <w:proofErr w:type="spellStart"/>
      <w:r w:rsidRPr="00C5391A">
        <w:rPr>
          <w:b w:val="0"/>
          <w:szCs w:val="24"/>
          <w:lang w:val="en-US"/>
        </w:rPr>
        <w:t>os</w:t>
      </w:r>
      <w:proofErr w:type="spellEnd"/>
      <w:r w:rsidRPr="00C5391A">
        <w:rPr>
          <w:b w:val="0"/>
          <w:szCs w:val="24"/>
          <w:lang w:val="en-US"/>
        </w:rPr>
        <w:t xml:space="preserve"> </w:t>
      </w:r>
      <w:proofErr w:type="spellStart"/>
      <w:r w:rsidRPr="00C5391A">
        <w:rPr>
          <w:b w:val="0"/>
          <w:szCs w:val="24"/>
          <w:lang w:val="en-US"/>
        </w:rPr>
        <w:t>profissionais</w:t>
      </w:r>
      <w:proofErr w:type="spellEnd"/>
      <w:r w:rsidRPr="00C5391A">
        <w:rPr>
          <w:b w:val="0"/>
          <w:szCs w:val="24"/>
          <w:lang w:val="en-US"/>
        </w:rPr>
        <w:t xml:space="preserve"> que </w:t>
      </w:r>
      <w:proofErr w:type="spellStart"/>
      <w:r w:rsidRPr="00C5391A">
        <w:rPr>
          <w:b w:val="0"/>
          <w:szCs w:val="24"/>
          <w:lang w:val="en-US"/>
        </w:rPr>
        <w:t>trabalham</w:t>
      </w:r>
      <w:proofErr w:type="spellEnd"/>
      <w:r w:rsidRPr="00C5391A">
        <w:rPr>
          <w:b w:val="0"/>
          <w:szCs w:val="24"/>
          <w:lang w:val="en-US"/>
        </w:rPr>
        <w:t xml:space="preserve"> </w:t>
      </w:r>
      <w:proofErr w:type="spellStart"/>
      <w:r w:rsidRPr="00C5391A">
        <w:rPr>
          <w:b w:val="0"/>
          <w:szCs w:val="24"/>
          <w:lang w:val="en-US"/>
        </w:rPr>
        <w:t>lá</w:t>
      </w:r>
      <w:proofErr w:type="spellEnd"/>
      <w:r w:rsidRPr="00C5391A">
        <w:rPr>
          <w:b w:val="0"/>
          <w:szCs w:val="24"/>
          <w:lang w:val="en-US"/>
        </w:rPr>
        <w:t xml:space="preserve"> </w:t>
      </w:r>
      <w:proofErr w:type="spellStart"/>
      <w:r w:rsidRPr="00C5391A">
        <w:rPr>
          <w:b w:val="0"/>
          <w:szCs w:val="24"/>
          <w:lang w:val="en-US"/>
        </w:rPr>
        <w:t>estão</w:t>
      </w:r>
      <w:proofErr w:type="spellEnd"/>
      <w:r w:rsidRPr="00C5391A">
        <w:rPr>
          <w:b w:val="0"/>
          <w:szCs w:val="24"/>
          <w:lang w:val="en-US"/>
        </w:rPr>
        <w:t xml:space="preserve"> </w:t>
      </w:r>
      <w:proofErr w:type="spellStart"/>
      <w:r w:rsidRPr="00C5391A">
        <w:rPr>
          <w:b w:val="0"/>
          <w:szCs w:val="24"/>
          <w:lang w:val="en-US"/>
        </w:rPr>
        <w:t>expostos</w:t>
      </w:r>
      <w:proofErr w:type="spellEnd"/>
      <w:r w:rsidRPr="00C5391A">
        <w:rPr>
          <w:b w:val="0"/>
          <w:szCs w:val="24"/>
          <w:lang w:val="en-US"/>
        </w:rPr>
        <w:t xml:space="preserve"> a </w:t>
      </w:r>
      <w:proofErr w:type="spellStart"/>
      <w:r w:rsidRPr="00C5391A">
        <w:rPr>
          <w:b w:val="0"/>
          <w:szCs w:val="24"/>
          <w:lang w:val="en-US"/>
        </w:rPr>
        <w:t>situações</w:t>
      </w:r>
      <w:proofErr w:type="spellEnd"/>
      <w:r w:rsidRPr="00C5391A">
        <w:rPr>
          <w:b w:val="0"/>
          <w:szCs w:val="24"/>
          <w:lang w:val="en-US"/>
        </w:rPr>
        <w:t xml:space="preserve"> de </w:t>
      </w:r>
      <w:proofErr w:type="spellStart"/>
      <w:r w:rsidRPr="00C5391A">
        <w:rPr>
          <w:b w:val="0"/>
          <w:szCs w:val="24"/>
          <w:lang w:val="en-US"/>
        </w:rPr>
        <w:t>crise</w:t>
      </w:r>
      <w:proofErr w:type="spellEnd"/>
      <w:r w:rsidRPr="00C5391A">
        <w:rPr>
          <w:b w:val="0"/>
          <w:szCs w:val="24"/>
          <w:lang w:val="en-US"/>
        </w:rPr>
        <w:t xml:space="preserve"> e </w:t>
      </w:r>
      <w:proofErr w:type="spellStart"/>
      <w:r w:rsidRPr="00C5391A">
        <w:rPr>
          <w:b w:val="0"/>
          <w:szCs w:val="24"/>
          <w:lang w:val="en-US"/>
        </w:rPr>
        <w:t>exaustão</w:t>
      </w:r>
      <w:proofErr w:type="spellEnd"/>
      <w:r w:rsidRPr="00C5391A">
        <w:rPr>
          <w:b w:val="0"/>
          <w:szCs w:val="24"/>
          <w:lang w:val="en-US"/>
        </w:rPr>
        <w:t xml:space="preserve"> </w:t>
      </w:r>
      <w:proofErr w:type="spellStart"/>
      <w:r w:rsidRPr="00C5391A">
        <w:rPr>
          <w:b w:val="0"/>
          <w:szCs w:val="24"/>
          <w:lang w:val="en-US"/>
        </w:rPr>
        <w:t>emocional</w:t>
      </w:r>
      <w:proofErr w:type="spellEnd"/>
      <w:r w:rsidRPr="00C5391A">
        <w:rPr>
          <w:b w:val="0"/>
          <w:szCs w:val="24"/>
          <w:lang w:val="en-US"/>
        </w:rPr>
        <w:t xml:space="preserve">. O </w:t>
      </w:r>
      <w:proofErr w:type="spellStart"/>
      <w:r w:rsidRPr="00C5391A">
        <w:rPr>
          <w:b w:val="0"/>
          <w:szCs w:val="24"/>
          <w:lang w:val="en-US"/>
        </w:rPr>
        <w:t>objetivo</w:t>
      </w:r>
      <w:proofErr w:type="spellEnd"/>
      <w:r w:rsidRPr="00C5391A">
        <w:rPr>
          <w:b w:val="0"/>
          <w:szCs w:val="24"/>
          <w:lang w:val="en-US"/>
        </w:rPr>
        <w:t xml:space="preserve"> </w:t>
      </w:r>
      <w:proofErr w:type="spellStart"/>
      <w:r w:rsidRPr="00C5391A">
        <w:rPr>
          <w:b w:val="0"/>
          <w:szCs w:val="24"/>
          <w:lang w:val="en-US"/>
        </w:rPr>
        <w:t>deste</w:t>
      </w:r>
      <w:proofErr w:type="spellEnd"/>
      <w:r w:rsidRPr="00C5391A">
        <w:rPr>
          <w:b w:val="0"/>
          <w:szCs w:val="24"/>
          <w:lang w:val="en-US"/>
        </w:rPr>
        <w:t xml:space="preserve"> </w:t>
      </w:r>
      <w:proofErr w:type="spellStart"/>
      <w:r w:rsidRPr="00C5391A">
        <w:rPr>
          <w:b w:val="0"/>
          <w:szCs w:val="24"/>
          <w:lang w:val="en-US"/>
        </w:rPr>
        <w:t>trabalho</w:t>
      </w:r>
      <w:proofErr w:type="spellEnd"/>
      <w:r w:rsidRPr="00C5391A">
        <w:rPr>
          <w:b w:val="0"/>
          <w:szCs w:val="24"/>
          <w:lang w:val="en-US"/>
        </w:rPr>
        <w:t xml:space="preserve"> </w:t>
      </w:r>
      <w:proofErr w:type="spellStart"/>
      <w:r w:rsidRPr="00C5391A">
        <w:rPr>
          <w:b w:val="0"/>
          <w:szCs w:val="24"/>
          <w:lang w:val="en-US"/>
        </w:rPr>
        <w:t>foi</w:t>
      </w:r>
      <w:proofErr w:type="spellEnd"/>
      <w:r w:rsidRPr="00C5391A">
        <w:rPr>
          <w:b w:val="0"/>
          <w:szCs w:val="24"/>
          <w:lang w:val="en-US"/>
        </w:rPr>
        <w:t xml:space="preserve"> </w:t>
      </w:r>
      <w:proofErr w:type="spellStart"/>
      <w:r w:rsidRPr="00C5391A">
        <w:rPr>
          <w:b w:val="0"/>
          <w:szCs w:val="24"/>
          <w:lang w:val="en-US"/>
        </w:rPr>
        <w:t>analisar</w:t>
      </w:r>
      <w:proofErr w:type="spellEnd"/>
      <w:r w:rsidRPr="00C5391A">
        <w:rPr>
          <w:b w:val="0"/>
          <w:szCs w:val="24"/>
          <w:lang w:val="en-US"/>
        </w:rPr>
        <w:t xml:space="preserve"> a </w:t>
      </w:r>
      <w:proofErr w:type="spellStart"/>
      <w:r w:rsidRPr="00C5391A">
        <w:rPr>
          <w:b w:val="0"/>
          <w:szCs w:val="24"/>
          <w:lang w:val="en-US"/>
        </w:rPr>
        <w:t>qualidade</w:t>
      </w:r>
      <w:proofErr w:type="spellEnd"/>
      <w:r w:rsidRPr="00C5391A">
        <w:rPr>
          <w:b w:val="0"/>
          <w:szCs w:val="24"/>
          <w:lang w:val="en-US"/>
        </w:rPr>
        <w:t xml:space="preserve"> de </w:t>
      </w:r>
      <w:proofErr w:type="spellStart"/>
      <w:r w:rsidRPr="00C5391A">
        <w:rPr>
          <w:b w:val="0"/>
          <w:szCs w:val="24"/>
          <w:lang w:val="en-US"/>
        </w:rPr>
        <w:t>vida</w:t>
      </w:r>
      <w:proofErr w:type="spellEnd"/>
      <w:r w:rsidRPr="00C5391A">
        <w:rPr>
          <w:b w:val="0"/>
          <w:szCs w:val="24"/>
          <w:lang w:val="en-US"/>
        </w:rPr>
        <w:t xml:space="preserve"> no </w:t>
      </w:r>
      <w:proofErr w:type="spellStart"/>
      <w:r w:rsidRPr="00C5391A">
        <w:rPr>
          <w:b w:val="0"/>
          <w:szCs w:val="24"/>
          <w:lang w:val="en-US"/>
        </w:rPr>
        <w:t>trabalho</w:t>
      </w:r>
      <w:proofErr w:type="spellEnd"/>
      <w:r w:rsidRPr="00C5391A">
        <w:rPr>
          <w:b w:val="0"/>
          <w:szCs w:val="24"/>
          <w:lang w:val="en-US"/>
        </w:rPr>
        <w:t xml:space="preserve"> da </w:t>
      </w:r>
      <w:proofErr w:type="spellStart"/>
      <w:r w:rsidRPr="00C5391A">
        <w:rPr>
          <w:b w:val="0"/>
          <w:szCs w:val="24"/>
          <w:lang w:val="en-US"/>
        </w:rPr>
        <w:t>equipe</w:t>
      </w:r>
      <w:proofErr w:type="spellEnd"/>
      <w:r w:rsidRPr="00C5391A">
        <w:rPr>
          <w:b w:val="0"/>
          <w:szCs w:val="24"/>
          <w:lang w:val="en-US"/>
        </w:rPr>
        <w:t xml:space="preserve"> de </w:t>
      </w:r>
      <w:proofErr w:type="spellStart"/>
      <w:r w:rsidRPr="00C5391A">
        <w:rPr>
          <w:b w:val="0"/>
          <w:szCs w:val="24"/>
          <w:lang w:val="en-US"/>
        </w:rPr>
        <w:t>enfermagem</w:t>
      </w:r>
      <w:proofErr w:type="spellEnd"/>
      <w:r w:rsidRPr="00C5391A">
        <w:rPr>
          <w:b w:val="0"/>
          <w:szCs w:val="24"/>
          <w:lang w:val="en-US"/>
        </w:rPr>
        <w:t xml:space="preserve"> de um hospital privado do </w:t>
      </w:r>
      <w:proofErr w:type="spellStart"/>
      <w:r w:rsidRPr="00C5391A">
        <w:rPr>
          <w:b w:val="0"/>
          <w:szCs w:val="24"/>
          <w:lang w:val="en-US"/>
        </w:rPr>
        <w:t>estado</w:t>
      </w:r>
      <w:proofErr w:type="spellEnd"/>
      <w:r w:rsidRPr="00C5391A">
        <w:rPr>
          <w:b w:val="0"/>
          <w:szCs w:val="24"/>
          <w:lang w:val="en-US"/>
        </w:rPr>
        <w:t xml:space="preserve"> de Yucatán. A </w:t>
      </w:r>
      <w:proofErr w:type="spellStart"/>
      <w:r w:rsidRPr="00C5391A">
        <w:rPr>
          <w:b w:val="0"/>
          <w:szCs w:val="24"/>
          <w:lang w:val="en-US"/>
        </w:rPr>
        <w:t>pesquisa</w:t>
      </w:r>
      <w:proofErr w:type="spellEnd"/>
      <w:r w:rsidRPr="00C5391A">
        <w:rPr>
          <w:b w:val="0"/>
          <w:szCs w:val="24"/>
          <w:lang w:val="en-US"/>
        </w:rPr>
        <w:t xml:space="preserve"> </w:t>
      </w:r>
      <w:proofErr w:type="spellStart"/>
      <w:r w:rsidRPr="00C5391A">
        <w:rPr>
          <w:b w:val="0"/>
          <w:szCs w:val="24"/>
          <w:lang w:val="en-US"/>
        </w:rPr>
        <w:t>foi</w:t>
      </w:r>
      <w:proofErr w:type="spellEnd"/>
      <w:r w:rsidRPr="00C5391A">
        <w:rPr>
          <w:b w:val="0"/>
          <w:szCs w:val="24"/>
          <w:lang w:val="en-US"/>
        </w:rPr>
        <w:t xml:space="preserve"> </w:t>
      </w:r>
      <w:proofErr w:type="spellStart"/>
      <w:r w:rsidRPr="00C5391A">
        <w:rPr>
          <w:b w:val="0"/>
          <w:szCs w:val="24"/>
          <w:lang w:val="en-US"/>
        </w:rPr>
        <w:t>realizada</w:t>
      </w:r>
      <w:proofErr w:type="spellEnd"/>
      <w:r w:rsidRPr="00C5391A">
        <w:rPr>
          <w:b w:val="0"/>
          <w:szCs w:val="24"/>
          <w:lang w:val="en-US"/>
        </w:rPr>
        <w:t xml:space="preserve"> com </w:t>
      </w:r>
      <w:proofErr w:type="spellStart"/>
      <w:r w:rsidRPr="00C5391A">
        <w:rPr>
          <w:b w:val="0"/>
          <w:szCs w:val="24"/>
          <w:lang w:val="en-US"/>
        </w:rPr>
        <w:t>abordagem</w:t>
      </w:r>
      <w:proofErr w:type="spellEnd"/>
      <w:r w:rsidRPr="00C5391A">
        <w:rPr>
          <w:b w:val="0"/>
          <w:szCs w:val="24"/>
          <w:lang w:val="en-US"/>
        </w:rPr>
        <w:t xml:space="preserve"> </w:t>
      </w:r>
      <w:proofErr w:type="spellStart"/>
      <w:r w:rsidRPr="00C5391A">
        <w:rPr>
          <w:b w:val="0"/>
          <w:szCs w:val="24"/>
          <w:lang w:val="en-US"/>
        </w:rPr>
        <w:t>quantitativa</w:t>
      </w:r>
      <w:proofErr w:type="spellEnd"/>
      <w:r w:rsidRPr="00C5391A">
        <w:rPr>
          <w:b w:val="0"/>
          <w:szCs w:val="24"/>
          <w:lang w:val="en-US"/>
        </w:rPr>
        <w:t xml:space="preserve">, </w:t>
      </w:r>
      <w:proofErr w:type="spellStart"/>
      <w:r w:rsidRPr="00C5391A">
        <w:rPr>
          <w:b w:val="0"/>
          <w:szCs w:val="24"/>
          <w:lang w:val="en-US"/>
        </w:rPr>
        <w:t>não</w:t>
      </w:r>
      <w:proofErr w:type="spellEnd"/>
      <w:r w:rsidRPr="00C5391A">
        <w:rPr>
          <w:b w:val="0"/>
          <w:szCs w:val="24"/>
          <w:lang w:val="en-US"/>
        </w:rPr>
        <w:t xml:space="preserve"> experimental, </w:t>
      </w:r>
      <w:proofErr w:type="spellStart"/>
      <w:r w:rsidRPr="00C5391A">
        <w:rPr>
          <w:b w:val="0"/>
          <w:szCs w:val="24"/>
          <w:lang w:val="en-US"/>
        </w:rPr>
        <w:t>descritiva</w:t>
      </w:r>
      <w:proofErr w:type="spellEnd"/>
      <w:r w:rsidRPr="00C5391A">
        <w:rPr>
          <w:b w:val="0"/>
          <w:szCs w:val="24"/>
          <w:lang w:val="en-US"/>
        </w:rPr>
        <w:t xml:space="preserve">, de </w:t>
      </w:r>
      <w:proofErr w:type="spellStart"/>
      <w:r w:rsidRPr="00C5391A">
        <w:rPr>
          <w:b w:val="0"/>
          <w:szCs w:val="24"/>
          <w:lang w:val="en-US"/>
        </w:rPr>
        <w:t>corte</w:t>
      </w:r>
      <w:proofErr w:type="spellEnd"/>
      <w:r w:rsidRPr="00C5391A">
        <w:rPr>
          <w:b w:val="0"/>
          <w:szCs w:val="24"/>
          <w:lang w:val="en-US"/>
        </w:rPr>
        <w:t xml:space="preserve"> transversal e </w:t>
      </w:r>
      <w:proofErr w:type="spellStart"/>
      <w:r w:rsidRPr="00C5391A">
        <w:rPr>
          <w:b w:val="0"/>
          <w:szCs w:val="24"/>
          <w:lang w:val="en-US"/>
        </w:rPr>
        <w:t>correlacional</w:t>
      </w:r>
      <w:proofErr w:type="spellEnd"/>
      <w:r w:rsidRPr="00C5391A">
        <w:rPr>
          <w:b w:val="0"/>
          <w:szCs w:val="24"/>
          <w:lang w:val="en-US"/>
        </w:rPr>
        <w:t xml:space="preserve">. A </w:t>
      </w:r>
      <w:proofErr w:type="spellStart"/>
      <w:r w:rsidRPr="00C5391A">
        <w:rPr>
          <w:b w:val="0"/>
          <w:szCs w:val="24"/>
          <w:lang w:val="en-US"/>
        </w:rPr>
        <w:t>amostra</w:t>
      </w:r>
      <w:proofErr w:type="spellEnd"/>
      <w:r w:rsidRPr="00C5391A">
        <w:rPr>
          <w:b w:val="0"/>
          <w:szCs w:val="24"/>
          <w:lang w:val="en-US"/>
        </w:rPr>
        <w:t xml:space="preserve"> </w:t>
      </w:r>
      <w:proofErr w:type="spellStart"/>
      <w:r w:rsidRPr="00C5391A">
        <w:rPr>
          <w:b w:val="0"/>
          <w:szCs w:val="24"/>
          <w:lang w:val="en-US"/>
        </w:rPr>
        <w:t>foi</w:t>
      </w:r>
      <w:proofErr w:type="spellEnd"/>
      <w:r w:rsidRPr="00C5391A">
        <w:rPr>
          <w:b w:val="0"/>
          <w:szCs w:val="24"/>
          <w:lang w:val="en-US"/>
        </w:rPr>
        <w:t xml:space="preserve"> </w:t>
      </w:r>
      <w:proofErr w:type="spellStart"/>
      <w:r w:rsidRPr="00C5391A">
        <w:rPr>
          <w:b w:val="0"/>
          <w:szCs w:val="24"/>
          <w:lang w:val="en-US"/>
        </w:rPr>
        <w:t>composta</w:t>
      </w:r>
      <w:proofErr w:type="spellEnd"/>
      <w:r w:rsidRPr="00C5391A">
        <w:rPr>
          <w:b w:val="0"/>
          <w:szCs w:val="24"/>
          <w:lang w:val="en-US"/>
        </w:rPr>
        <w:t xml:space="preserve"> pela </w:t>
      </w:r>
      <w:proofErr w:type="spellStart"/>
      <w:r w:rsidRPr="00C5391A">
        <w:rPr>
          <w:b w:val="0"/>
          <w:szCs w:val="24"/>
          <w:lang w:val="en-US"/>
        </w:rPr>
        <w:t>equipe</w:t>
      </w:r>
      <w:proofErr w:type="spellEnd"/>
      <w:r w:rsidRPr="00C5391A">
        <w:rPr>
          <w:b w:val="0"/>
          <w:szCs w:val="24"/>
          <w:lang w:val="en-US"/>
        </w:rPr>
        <w:t xml:space="preserve"> de </w:t>
      </w:r>
      <w:proofErr w:type="spellStart"/>
      <w:r w:rsidRPr="00C5391A">
        <w:rPr>
          <w:b w:val="0"/>
          <w:szCs w:val="24"/>
          <w:lang w:val="en-US"/>
        </w:rPr>
        <w:t>enfermagem</w:t>
      </w:r>
      <w:proofErr w:type="spellEnd"/>
      <w:r w:rsidRPr="00C5391A">
        <w:rPr>
          <w:b w:val="0"/>
          <w:szCs w:val="24"/>
          <w:lang w:val="en-US"/>
        </w:rPr>
        <w:t xml:space="preserve"> do hospital </w:t>
      </w:r>
      <w:proofErr w:type="spellStart"/>
      <w:r w:rsidRPr="00C5391A">
        <w:rPr>
          <w:b w:val="0"/>
          <w:szCs w:val="24"/>
          <w:lang w:val="en-US"/>
        </w:rPr>
        <w:t>estudado</w:t>
      </w:r>
      <w:proofErr w:type="spellEnd"/>
      <w:r w:rsidRPr="00C5391A">
        <w:rPr>
          <w:b w:val="0"/>
          <w:szCs w:val="24"/>
          <w:lang w:val="en-US"/>
        </w:rPr>
        <w:t xml:space="preserve">, </w:t>
      </w:r>
      <w:proofErr w:type="spellStart"/>
      <w:r w:rsidRPr="00C5391A">
        <w:rPr>
          <w:b w:val="0"/>
          <w:szCs w:val="24"/>
          <w:lang w:val="en-US"/>
        </w:rPr>
        <w:t>composta</w:t>
      </w:r>
      <w:proofErr w:type="spellEnd"/>
      <w:r w:rsidRPr="00C5391A">
        <w:rPr>
          <w:b w:val="0"/>
          <w:szCs w:val="24"/>
          <w:lang w:val="en-US"/>
        </w:rPr>
        <w:t xml:space="preserve"> por 84 </w:t>
      </w:r>
      <w:proofErr w:type="spellStart"/>
      <w:r w:rsidRPr="00C5391A">
        <w:rPr>
          <w:b w:val="0"/>
          <w:szCs w:val="24"/>
          <w:lang w:val="en-US"/>
        </w:rPr>
        <w:t>profissionais</w:t>
      </w:r>
      <w:proofErr w:type="spellEnd"/>
      <w:r w:rsidRPr="00C5391A">
        <w:rPr>
          <w:b w:val="0"/>
          <w:szCs w:val="24"/>
          <w:lang w:val="en-US"/>
        </w:rPr>
        <w:t xml:space="preserve">, </w:t>
      </w:r>
      <w:proofErr w:type="spellStart"/>
      <w:r w:rsidRPr="00C5391A">
        <w:rPr>
          <w:b w:val="0"/>
          <w:szCs w:val="24"/>
          <w:lang w:val="en-US"/>
        </w:rPr>
        <w:t>sendo</w:t>
      </w:r>
      <w:proofErr w:type="spellEnd"/>
      <w:r w:rsidRPr="00C5391A">
        <w:rPr>
          <w:b w:val="0"/>
          <w:szCs w:val="24"/>
          <w:lang w:val="en-US"/>
        </w:rPr>
        <w:t xml:space="preserve"> 72 </w:t>
      </w:r>
      <w:proofErr w:type="spellStart"/>
      <w:r w:rsidRPr="00C5391A">
        <w:rPr>
          <w:b w:val="0"/>
          <w:szCs w:val="24"/>
          <w:lang w:val="en-US"/>
        </w:rPr>
        <w:t>mulheres</w:t>
      </w:r>
      <w:proofErr w:type="spellEnd"/>
      <w:r w:rsidRPr="00C5391A">
        <w:rPr>
          <w:b w:val="0"/>
          <w:szCs w:val="24"/>
          <w:lang w:val="en-US"/>
        </w:rPr>
        <w:t xml:space="preserve"> e 12 </w:t>
      </w:r>
      <w:proofErr w:type="spellStart"/>
      <w:r w:rsidRPr="00C5391A">
        <w:rPr>
          <w:b w:val="0"/>
          <w:szCs w:val="24"/>
          <w:lang w:val="en-US"/>
        </w:rPr>
        <w:t>homens</w:t>
      </w:r>
      <w:proofErr w:type="spellEnd"/>
      <w:r w:rsidRPr="00C5391A">
        <w:rPr>
          <w:b w:val="0"/>
          <w:szCs w:val="24"/>
          <w:lang w:val="en-US"/>
        </w:rPr>
        <w:t xml:space="preserve">, com </w:t>
      </w:r>
      <w:proofErr w:type="spellStart"/>
      <w:r w:rsidRPr="00C5391A">
        <w:rPr>
          <w:b w:val="0"/>
          <w:szCs w:val="24"/>
          <w:lang w:val="en-US"/>
        </w:rPr>
        <w:t>média</w:t>
      </w:r>
      <w:proofErr w:type="spellEnd"/>
      <w:r w:rsidRPr="00C5391A">
        <w:rPr>
          <w:b w:val="0"/>
          <w:szCs w:val="24"/>
          <w:lang w:val="en-US"/>
        </w:rPr>
        <w:t xml:space="preserve"> </w:t>
      </w:r>
      <w:proofErr w:type="spellStart"/>
      <w:r w:rsidRPr="00C5391A">
        <w:rPr>
          <w:b w:val="0"/>
          <w:szCs w:val="24"/>
          <w:lang w:val="en-US"/>
        </w:rPr>
        <w:t>aritmética</w:t>
      </w:r>
      <w:proofErr w:type="spellEnd"/>
      <w:r w:rsidRPr="00C5391A">
        <w:rPr>
          <w:b w:val="0"/>
          <w:szCs w:val="24"/>
          <w:lang w:val="en-US"/>
        </w:rPr>
        <w:t xml:space="preserve"> de 33 </w:t>
      </w:r>
      <w:proofErr w:type="spellStart"/>
      <w:r w:rsidRPr="00C5391A">
        <w:rPr>
          <w:b w:val="0"/>
          <w:szCs w:val="24"/>
          <w:lang w:val="en-US"/>
        </w:rPr>
        <w:t>anos</w:t>
      </w:r>
      <w:proofErr w:type="spellEnd"/>
      <w:r w:rsidRPr="00C5391A">
        <w:rPr>
          <w:b w:val="0"/>
          <w:szCs w:val="24"/>
          <w:lang w:val="en-US"/>
        </w:rPr>
        <w:t xml:space="preserve">, 51,19% </w:t>
      </w:r>
      <w:proofErr w:type="spellStart"/>
      <w:r w:rsidRPr="00C5391A">
        <w:rPr>
          <w:b w:val="0"/>
          <w:szCs w:val="24"/>
          <w:lang w:val="en-US"/>
        </w:rPr>
        <w:t>solteiros</w:t>
      </w:r>
      <w:proofErr w:type="spellEnd"/>
      <w:r w:rsidRPr="00C5391A">
        <w:rPr>
          <w:b w:val="0"/>
          <w:szCs w:val="24"/>
          <w:lang w:val="en-US"/>
        </w:rPr>
        <w:t xml:space="preserve">, a </w:t>
      </w:r>
      <w:proofErr w:type="spellStart"/>
      <w:r w:rsidRPr="00C5391A">
        <w:rPr>
          <w:b w:val="0"/>
          <w:szCs w:val="24"/>
          <w:lang w:val="en-US"/>
        </w:rPr>
        <w:t>maioria</w:t>
      </w:r>
      <w:proofErr w:type="spellEnd"/>
      <w:r w:rsidRPr="00C5391A">
        <w:rPr>
          <w:b w:val="0"/>
          <w:szCs w:val="24"/>
          <w:lang w:val="en-US"/>
        </w:rPr>
        <w:t xml:space="preserve"> com </w:t>
      </w:r>
      <w:proofErr w:type="spellStart"/>
      <w:r w:rsidRPr="00C5391A">
        <w:rPr>
          <w:b w:val="0"/>
          <w:szCs w:val="24"/>
          <w:lang w:val="en-US"/>
        </w:rPr>
        <w:t>formação</w:t>
      </w:r>
      <w:proofErr w:type="spellEnd"/>
      <w:r w:rsidRPr="00C5391A">
        <w:rPr>
          <w:b w:val="0"/>
          <w:szCs w:val="24"/>
          <w:lang w:val="en-US"/>
        </w:rPr>
        <w:t xml:space="preserve"> </w:t>
      </w:r>
      <w:proofErr w:type="spellStart"/>
      <w:r w:rsidRPr="00C5391A">
        <w:rPr>
          <w:b w:val="0"/>
          <w:szCs w:val="24"/>
          <w:lang w:val="en-US"/>
        </w:rPr>
        <w:t>profissional</w:t>
      </w:r>
      <w:proofErr w:type="spellEnd"/>
      <w:r w:rsidRPr="00C5391A">
        <w:rPr>
          <w:b w:val="0"/>
          <w:szCs w:val="24"/>
          <w:lang w:val="en-US"/>
        </w:rPr>
        <w:t xml:space="preserve">. </w:t>
      </w:r>
      <w:proofErr w:type="spellStart"/>
      <w:r w:rsidRPr="00C5391A">
        <w:rPr>
          <w:b w:val="0"/>
          <w:szCs w:val="24"/>
          <w:lang w:val="en-US"/>
        </w:rPr>
        <w:t>técnico</w:t>
      </w:r>
      <w:proofErr w:type="spellEnd"/>
      <w:r w:rsidRPr="00C5391A">
        <w:rPr>
          <w:b w:val="0"/>
          <w:szCs w:val="24"/>
          <w:lang w:val="en-US"/>
        </w:rPr>
        <w:t xml:space="preserve"> e com </w:t>
      </w:r>
      <w:proofErr w:type="spellStart"/>
      <w:r w:rsidRPr="00C5391A">
        <w:rPr>
          <w:b w:val="0"/>
          <w:szCs w:val="24"/>
          <w:lang w:val="en-US"/>
        </w:rPr>
        <w:t>menos</w:t>
      </w:r>
      <w:proofErr w:type="spellEnd"/>
      <w:r w:rsidRPr="00C5391A">
        <w:rPr>
          <w:b w:val="0"/>
          <w:szCs w:val="24"/>
          <w:lang w:val="en-US"/>
        </w:rPr>
        <w:t xml:space="preserve"> de 10 </w:t>
      </w:r>
      <w:proofErr w:type="spellStart"/>
      <w:r w:rsidRPr="00C5391A">
        <w:rPr>
          <w:b w:val="0"/>
          <w:szCs w:val="24"/>
          <w:lang w:val="en-US"/>
        </w:rPr>
        <w:t>anos</w:t>
      </w:r>
      <w:proofErr w:type="spellEnd"/>
      <w:r w:rsidRPr="00C5391A">
        <w:rPr>
          <w:b w:val="0"/>
          <w:szCs w:val="24"/>
          <w:lang w:val="en-US"/>
        </w:rPr>
        <w:t xml:space="preserve"> de </w:t>
      </w:r>
      <w:proofErr w:type="spellStart"/>
      <w:r w:rsidRPr="00C5391A">
        <w:rPr>
          <w:b w:val="0"/>
          <w:szCs w:val="24"/>
          <w:lang w:val="en-US"/>
        </w:rPr>
        <w:t>idade</w:t>
      </w:r>
      <w:proofErr w:type="spellEnd"/>
      <w:r w:rsidRPr="00C5391A">
        <w:rPr>
          <w:b w:val="0"/>
          <w:szCs w:val="24"/>
          <w:lang w:val="en-US"/>
        </w:rPr>
        <w:t xml:space="preserve">. </w:t>
      </w:r>
      <w:proofErr w:type="spellStart"/>
      <w:r w:rsidRPr="00C5391A">
        <w:rPr>
          <w:b w:val="0"/>
          <w:szCs w:val="24"/>
          <w:lang w:val="en-US"/>
        </w:rPr>
        <w:t>Aplicou</w:t>
      </w:r>
      <w:proofErr w:type="spellEnd"/>
      <w:r w:rsidRPr="00C5391A">
        <w:rPr>
          <w:b w:val="0"/>
          <w:szCs w:val="24"/>
          <w:lang w:val="en-US"/>
        </w:rPr>
        <w:t xml:space="preserve">-se o </w:t>
      </w:r>
      <w:proofErr w:type="spellStart"/>
      <w:r w:rsidRPr="00C5391A">
        <w:rPr>
          <w:b w:val="0"/>
          <w:szCs w:val="24"/>
          <w:lang w:val="en-US"/>
        </w:rPr>
        <w:t>instrumento</w:t>
      </w:r>
      <w:proofErr w:type="spellEnd"/>
      <w:r w:rsidRPr="00C5391A">
        <w:rPr>
          <w:b w:val="0"/>
          <w:szCs w:val="24"/>
          <w:lang w:val="en-US"/>
        </w:rPr>
        <w:t xml:space="preserve"> de </w:t>
      </w:r>
      <w:proofErr w:type="spellStart"/>
      <w:r w:rsidRPr="00C5391A">
        <w:rPr>
          <w:b w:val="0"/>
          <w:szCs w:val="24"/>
          <w:lang w:val="en-US"/>
        </w:rPr>
        <w:t>medida</w:t>
      </w:r>
      <w:proofErr w:type="spellEnd"/>
      <w:r w:rsidRPr="00C5391A">
        <w:rPr>
          <w:b w:val="0"/>
          <w:szCs w:val="24"/>
          <w:lang w:val="en-US"/>
        </w:rPr>
        <w:t xml:space="preserve"> de </w:t>
      </w:r>
      <w:proofErr w:type="spellStart"/>
      <w:r w:rsidRPr="00C5391A">
        <w:rPr>
          <w:b w:val="0"/>
          <w:szCs w:val="24"/>
          <w:lang w:val="en-US"/>
        </w:rPr>
        <w:t>Qualidade</w:t>
      </w:r>
      <w:proofErr w:type="spellEnd"/>
      <w:r w:rsidRPr="00C5391A">
        <w:rPr>
          <w:b w:val="0"/>
          <w:szCs w:val="24"/>
          <w:lang w:val="en-US"/>
        </w:rPr>
        <w:t xml:space="preserve"> de Vida no </w:t>
      </w:r>
      <w:proofErr w:type="spellStart"/>
      <w:r w:rsidRPr="00C5391A">
        <w:rPr>
          <w:b w:val="0"/>
          <w:szCs w:val="24"/>
          <w:lang w:val="en-US"/>
        </w:rPr>
        <w:t>Trabalho</w:t>
      </w:r>
      <w:proofErr w:type="spellEnd"/>
      <w:r w:rsidRPr="00C5391A">
        <w:rPr>
          <w:b w:val="0"/>
          <w:szCs w:val="24"/>
          <w:lang w:val="en-US"/>
        </w:rPr>
        <w:t xml:space="preserve"> </w:t>
      </w:r>
      <w:proofErr w:type="spellStart"/>
      <w:r w:rsidRPr="00C5391A">
        <w:rPr>
          <w:b w:val="0"/>
          <w:szCs w:val="24"/>
          <w:lang w:val="en-US"/>
        </w:rPr>
        <w:t>denominado</w:t>
      </w:r>
      <w:proofErr w:type="spellEnd"/>
      <w:r w:rsidRPr="00C5391A">
        <w:rPr>
          <w:b w:val="0"/>
          <w:szCs w:val="24"/>
          <w:lang w:val="en-US"/>
        </w:rPr>
        <w:t xml:space="preserve"> </w:t>
      </w:r>
      <w:proofErr w:type="spellStart"/>
      <w:r w:rsidRPr="00C5391A">
        <w:rPr>
          <w:b w:val="0"/>
          <w:szCs w:val="24"/>
          <w:lang w:val="en-US"/>
        </w:rPr>
        <w:t>ProQOL</w:t>
      </w:r>
      <w:proofErr w:type="spellEnd"/>
      <w:r w:rsidRPr="00C5391A">
        <w:rPr>
          <w:b w:val="0"/>
          <w:szCs w:val="24"/>
          <w:lang w:val="en-US"/>
        </w:rPr>
        <w:t xml:space="preserve"> 5. </w:t>
      </w:r>
      <w:proofErr w:type="spellStart"/>
      <w:r w:rsidRPr="00C5391A">
        <w:rPr>
          <w:b w:val="0"/>
          <w:szCs w:val="24"/>
          <w:lang w:val="en-US"/>
        </w:rPr>
        <w:t>Esse</w:t>
      </w:r>
      <w:proofErr w:type="spellEnd"/>
      <w:r w:rsidRPr="00C5391A">
        <w:rPr>
          <w:b w:val="0"/>
          <w:szCs w:val="24"/>
          <w:lang w:val="en-US"/>
        </w:rPr>
        <w:t xml:space="preserve"> </w:t>
      </w:r>
      <w:proofErr w:type="spellStart"/>
      <w:r w:rsidRPr="00C5391A">
        <w:rPr>
          <w:b w:val="0"/>
          <w:szCs w:val="24"/>
          <w:lang w:val="en-US"/>
        </w:rPr>
        <w:t>instrumento</w:t>
      </w:r>
      <w:proofErr w:type="spellEnd"/>
      <w:r w:rsidRPr="00C5391A">
        <w:rPr>
          <w:b w:val="0"/>
          <w:szCs w:val="24"/>
          <w:lang w:val="en-US"/>
        </w:rPr>
        <w:t xml:space="preserve"> é </w:t>
      </w:r>
      <w:proofErr w:type="spellStart"/>
      <w:r w:rsidRPr="00C5391A">
        <w:rPr>
          <w:b w:val="0"/>
          <w:szCs w:val="24"/>
          <w:lang w:val="en-US"/>
        </w:rPr>
        <w:t>composto</w:t>
      </w:r>
      <w:proofErr w:type="spellEnd"/>
      <w:r w:rsidRPr="00C5391A">
        <w:rPr>
          <w:b w:val="0"/>
          <w:szCs w:val="24"/>
          <w:lang w:val="en-US"/>
        </w:rPr>
        <w:t xml:space="preserve"> por </w:t>
      </w:r>
      <w:proofErr w:type="spellStart"/>
      <w:r w:rsidRPr="00C5391A">
        <w:rPr>
          <w:b w:val="0"/>
          <w:szCs w:val="24"/>
          <w:lang w:val="en-US"/>
        </w:rPr>
        <w:t>três</w:t>
      </w:r>
      <w:proofErr w:type="spellEnd"/>
      <w:r w:rsidRPr="00C5391A">
        <w:rPr>
          <w:b w:val="0"/>
          <w:szCs w:val="24"/>
          <w:lang w:val="en-US"/>
        </w:rPr>
        <w:t xml:space="preserve"> </w:t>
      </w:r>
      <w:proofErr w:type="spellStart"/>
      <w:r w:rsidRPr="00C5391A">
        <w:rPr>
          <w:b w:val="0"/>
          <w:szCs w:val="24"/>
          <w:lang w:val="en-US"/>
        </w:rPr>
        <w:t>subescalas</w:t>
      </w:r>
      <w:proofErr w:type="spellEnd"/>
      <w:r w:rsidRPr="00C5391A">
        <w:rPr>
          <w:b w:val="0"/>
          <w:szCs w:val="24"/>
          <w:lang w:val="en-US"/>
        </w:rPr>
        <w:t xml:space="preserve">, </w:t>
      </w:r>
      <w:proofErr w:type="spellStart"/>
      <w:r w:rsidRPr="00C5391A">
        <w:rPr>
          <w:b w:val="0"/>
          <w:szCs w:val="24"/>
          <w:lang w:val="en-US"/>
        </w:rPr>
        <w:t>satisfação</w:t>
      </w:r>
      <w:proofErr w:type="spellEnd"/>
      <w:r w:rsidRPr="00C5391A">
        <w:rPr>
          <w:b w:val="0"/>
          <w:szCs w:val="24"/>
          <w:lang w:val="en-US"/>
        </w:rPr>
        <w:t xml:space="preserve"> com </w:t>
      </w:r>
      <w:proofErr w:type="spellStart"/>
      <w:r w:rsidRPr="00C5391A">
        <w:rPr>
          <w:b w:val="0"/>
          <w:szCs w:val="24"/>
          <w:lang w:val="en-US"/>
        </w:rPr>
        <w:t>compaixão</w:t>
      </w:r>
      <w:proofErr w:type="spellEnd"/>
      <w:r w:rsidRPr="00C5391A">
        <w:rPr>
          <w:b w:val="0"/>
          <w:szCs w:val="24"/>
          <w:lang w:val="en-US"/>
        </w:rPr>
        <w:t xml:space="preserve"> (SC), </w:t>
      </w:r>
      <w:proofErr w:type="spellStart"/>
      <w:r w:rsidRPr="00C5391A">
        <w:rPr>
          <w:b w:val="0"/>
          <w:szCs w:val="24"/>
          <w:lang w:val="en-US"/>
        </w:rPr>
        <w:t>síndrome</w:t>
      </w:r>
      <w:proofErr w:type="spellEnd"/>
      <w:r w:rsidRPr="00C5391A">
        <w:rPr>
          <w:b w:val="0"/>
          <w:szCs w:val="24"/>
          <w:lang w:val="en-US"/>
        </w:rPr>
        <w:t xml:space="preserve"> de </w:t>
      </w:r>
      <w:proofErr w:type="spellStart"/>
      <w:r w:rsidRPr="00C5391A">
        <w:rPr>
          <w:b w:val="0"/>
          <w:szCs w:val="24"/>
          <w:lang w:val="en-US"/>
        </w:rPr>
        <w:t>queimadura</w:t>
      </w:r>
      <w:proofErr w:type="spellEnd"/>
      <w:r w:rsidRPr="00C5391A">
        <w:rPr>
          <w:b w:val="0"/>
          <w:szCs w:val="24"/>
          <w:lang w:val="en-US"/>
        </w:rPr>
        <w:t xml:space="preserve"> (SQ) e </w:t>
      </w:r>
      <w:proofErr w:type="spellStart"/>
      <w:r w:rsidRPr="00C5391A">
        <w:rPr>
          <w:b w:val="0"/>
          <w:szCs w:val="24"/>
          <w:lang w:val="en-US"/>
        </w:rPr>
        <w:t>estresse</w:t>
      </w:r>
      <w:proofErr w:type="spellEnd"/>
      <w:r w:rsidRPr="00C5391A">
        <w:rPr>
          <w:b w:val="0"/>
          <w:szCs w:val="24"/>
          <w:lang w:val="en-US"/>
        </w:rPr>
        <w:t xml:space="preserve"> </w:t>
      </w:r>
      <w:proofErr w:type="spellStart"/>
      <w:r w:rsidRPr="00C5391A">
        <w:rPr>
          <w:b w:val="0"/>
          <w:szCs w:val="24"/>
          <w:lang w:val="en-US"/>
        </w:rPr>
        <w:t>secundário</w:t>
      </w:r>
      <w:proofErr w:type="spellEnd"/>
      <w:r w:rsidRPr="00C5391A">
        <w:rPr>
          <w:b w:val="0"/>
          <w:szCs w:val="24"/>
          <w:lang w:val="en-US"/>
        </w:rPr>
        <w:t xml:space="preserve"> </w:t>
      </w:r>
      <w:proofErr w:type="spellStart"/>
      <w:r w:rsidRPr="00C5391A">
        <w:rPr>
          <w:b w:val="0"/>
          <w:szCs w:val="24"/>
          <w:lang w:val="en-US"/>
        </w:rPr>
        <w:t>ao</w:t>
      </w:r>
      <w:proofErr w:type="spellEnd"/>
      <w:r w:rsidRPr="00C5391A">
        <w:rPr>
          <w:b w:val="0"/>
          <w:szCs w:val="24"/>
          <w:lang w:val="en-US"/>
        </w:rPr>
        <w:t xml:space="preserve"> trauma (ETS), </w:t>
      </w:r>
      <w:proofErr w:type="spellStart"/>
      <w:r w:rsidRPr="00C5391A">
        <w:rPr>
          <w:b w:val="0"/>
          <w:szCs w:val="24"/>
          <w:lang w:val="en-US"/>
        </w:rPr>
        <w:t>correspondendo</w:t>
      </w:r>
      <w:proofErr w:type="spellEnd"/>
      <w:r w:rsidRPr="00C5391A">
        <w:rPr>
          <w:b w:val="0"/>
          <w:szCs w:val="24"/>
          <w:lang w:val="en-US"/>
        </w:rPr>
        <w:t xml:space="preserve"> a 10 </w:t>
      </w:r>
      <w:proofErr w:type="spellStart"/>
      <w:r w:rsidRPr="00C5391A">
        <w:rPr>
          <w:b w:val="0"/>
          <w:szCs w:val="24"/>
          <w:lang w:val="en-US"/>
        </w:rPr>
        <w:t>itens</w:t>
      </w:r>
      <w:proofErr w:type="spellEnd"/>
      <w:r w:rsidRPr="00C5391A">
        <w:rPr>
          <w:b w:val="0"/>
          <w:szCs w:val="24"/>
          <w:lang w:val="en-US"/>
        </w:rPr>
        <w:t xml:space="preserve"> a </w:t>
      </w:r>
      <w:proofErr w:type="spellStart"/>
      <w:r w:rsidRPr="00C5391A">
        <w:rPr>
          <w:b w:val="0"/>
          <w:szCs w:val="24"/>
          <w:lang w:val="en-US"/>
        </w:rPr>
        <w:t>serem</w:t>
      </w:r>
      <w:proofErr w:type="spellEnd"/>
      <w:r w:rsidRPr="00C5391A">
        <w:rPr>
          <w:b w:val="0"/>
          <w:szCs w:val="24"/>
          <w:lang w:val="en-US"/>
        </w:rPr>
        <w:t xml:space="preserve"> </w:t>
      </w:r>
      <w:proofErr w:type="spellStart"/>
      <w:r w:rsidRPr="00C5391A">
        <w:rPr>
          <w:b w:val="0"/>
          <w:szCs w:val="24"/>
          <w:lang w:val="en-US"/>
        </w:rPr>
        <w:t>cada</w:t>
      </w:r>
      <w:proofErr w:type="spellEnd"/>
      <w:r w:rsidRPr="00C5391A">
        <w:rPr>
          <w:b w:val="0"/>
          <w:szCs w:val="24"/>
          <w:lang w:val="en-US"/>
        </w:rPr>
        <w:t xml:space="preserve"> um, com </w:t>
      </w:r>
      <w:proofErr w:type="spellStart"/>
      <w:r w:rsidRPr="00C5391A">
        <w:rPr>
          <w:b w:val="0"/>
          <w:szCs w:val="24"/>
          <w:lang w:val="en-US"/>
        </w:rPr>
        <w:t>uma</w:t>
      </w:r>
      <w:proofErr w:type="spellEnd"/>
      <w:r w:rsidRPr="00C5391A">
        <w:rPr>
          <w:b w:val="0"/>
          <w:szCs w:val="24"/>
          <w:lang w:val="en-US"/>
        </w:rPr>
        <w:t xml:space="preserve"> </w:t>
      </w:r>
      <w:proofErr w:type="spellStart"/>
      <w:r w:rsidRPr="00C5391A">
        <w:rPr>
          <w:b w:val="0"/>
          <w:szCs w:val="24"/>
          <w:lang w:val="en-US"/>
        </w:rPr>
        <w:t>medição</w:t>
      </w:r>
      <w:proofErr w:type="spellEnd"/>
      <w:r w:rsidRPr="00C5391A">
        <w:rPr>
          <w:b w:val="0"/>
          <w:szCs w:val="24"/>
          <w:lang w:val="en-US"/>
        </w:rPr>
        <w:t xml:space="preserve"> do </w:t>
      </w:r>
      <w:proofErr w:type="spellStart"/>
      <w:r w:rsidRPr="00C5391A">
        <w:rPr>
          <w:b w:val="0"/>
          <w:szCs w:val="24"/>
          <w:lang w:val="en-US"/>
        </w:rPr>
        <w:t>tipo</w:t>
      </w:r>
      <w:proofErr w:type="spellEnd"/>
      <w:r w:rsidRPr="00C5391A">
        <w:rPr>
          <w:b w:val="0"/>
          <w:szCs w:val="24"/>
          <w:lang w:val="en-US"/>
        </w:rPr>
        <w:t xml:space="preserve"> Likert de 5 </w:t>
      </w:r>
      <w:proofErr w:type="spellStart"/>
      <w:r w:rsidRPr="00C5391A">
        <w:rPr>
          <w:b w:val="0"/>
          <w:szCs w:val="24"/>
          <w:lang w:val="en-US"/>
        </w:rPr>
        <w:t>pontos</w:t>
      </w:r>
      <w:proofErr w:type="spellEnd"/>
      <w:r w:rsidRPr="00C5391A">
        <w:rPr>
          <w:b w:val="0"/>
          <w:szCs w:val="24"/>
          <w:lang w:val="en-US"/>
        </w:rPr>
        <w:t xml:space="preserve">, </w:t>
      </w:r>
      <w:proofErr w:type="spellStart"/>
      <w:r w:rsidRPr="00C5391A">
        <w:rPr>
          <w:b w:val="0"/>
          <w:szCs w:val="24"/>
          <w:lang w:val="en-US"/>
        </w:rPr>
        <w:t>sendo</w:t>
      </w:r>
      <w:proofErr w:type="spellEnd"/>
      <w:r w:rsidRPr="00C5391A">
        <w:rPr>
          <w:b w:val="0"/>
          <w:szCs w:val="24"/>
          <w:lang w:val="en-US"/>
        </w:rPr>
        <w:t xml:space="preserve">: 1 = </w:t>
      </w:r>
      <w:proofErr w:type="spellStart"/>
      <w:r w:rsidRPr="00C5391A">
        <w:rPr>
          <w:b w:val="0"/>
          <w:szCs w:val="24"/>
          <w:lang w:val="en-US"/>
        </w:rPr>
        <w:t>Nunca</w:t>
      </w:r>
      <w:proofErr w:type="spellEnd"/>
      <w:r w:rsidRPr="00C5391A">
        <w:rPr>
          <w:b w:val="0"/>
          <w:szCs w:val="24"/>
          <w:lang w:val="en-US"/>
        </w:rPr>
        <w:t xml:space="preserve">, 2 = </w:t>
      </w:r>
      <w:proofErr w:type="spellStart"/>
      <w:r w:rsidRPr="00C5391A">
        <w:rPr>
          <w:b w:val="0"/>
          <w:szCs w:val="24"/>
          <w:lang w:val="en-US"/>
        </w:rPr>
        <w:t>Raramente</w:t>
      </w:r>
      <w:proofErr w:type="spellEnd"/>
      <w:r w:rsidRPr="00C5391A">
        <w:rPr>
          <w:b w:val="0"/>
          <w:szCs w:val="24"/>
          <w:lang w:val="en-US"/>
        </w:rPr>
        <w:t xml:space="preserve">, 3 = </w:t>
      </w:r>
      <w:proofErr w:type="spellStart"/>
      <w:r w:rsidRPr="00C5391A">
        <w:rPr>
          <w:b w:val="0"/>
          <w:szCs w:val="24"/>
          <w:lang w:val="en-US"/>
        </w:rPr>
        <w:t>Algum</w:t>
      </w:r>
      <w:proofErr w:type="spellEnd"/>
      <w:r w:rsidRPr="00C5391A">
        <w:rPr>
          <w:b w:val="0"/>
          <w:szCs w:val="24"/>
          <w:lang w:val="en-US"/>
        </w:rPr>
        <w:t xml:space="preserve"> </w:t>
      </w:r>
      <w:proofErr w:type="spellStart"/>
      <w:r w:rsidRPr="00C5391A">
        <w:rPr>
          <w:b w:val="0"/>
          <w:szCs w:val="24"/>
          <w:lang w:val="en-US"/>
        </w:rPr>
        <w:t>dia</w:t>
      </w:r>
      <w:proofErr w:type="spellEnd"/>
      <w:r w:rsidRPr="00C5391A">
        <w:rPr>
          <w:b w:val="0"/>
          <w:szCs w:val="24"/>
          <w:lang w:val="en-US"/>
        </w:rPr>
        <w:t xml:space="preserve">, 4 = </w:t>
      </w:r>
      <w:proofErr w:type="spellStart"/>
      <w:r w:rsidRPr="00C5391A">
        <w:rPr>
          <w:b w:val="0"/>
          <w:szCs w:val="24"/>
          <w:lang w:val="en-US"/>
        </w:rPr>
        <w:t>Frequentemente</w:t>
      </w:r>
      <w:proofErr w:type="spellEnd"/>
      <w:r w:rsidRPr="00C5391A">
        <w:rPr>
          <w:b w:val="0"/>
          <w:szCs w:val="24"/>
          <w:lang w:val="en-US"/>
        </w:rPr>
        <w:t xml:space="preserve"> e 5 = </w:t>
      </w:r>
      <w:proofErr w:type="spellStart"/>
      <w:r w:rsidRPr="00C5391A">
        <w:rPr>
          <w:b w:val="0"/>
          <w:szCs w:val="24"/>
          <w:lang w:val="en-US"/>
        </w:rPr>
        <w:t>Frequentemente</w:t>
      </w:r>
      <w:proofErr w:type="spellEnd"/>
      <w:r w:rsidRPr="00C5391A">
        <w:rPr>
          <w:b w:val="0"/>
          <w:szCs w:val="24"/>
          <w:lang w:val="en-US"/>
        </w:rPr>
        <w:t>.</w:t>
      </w:r>
    </w:p>
    <w:p w14:paraId="786A7337" w14:textId="77777777" w:rsidR="00C5391A" w:rsidRPr="00C5391A" w:rsidRDefault="00C5391A" w:rsidP="00C5391A">
      <w:pPr>
        <w:pStyle w:val="Titulo1Tesis"/>
        <w:spacing w:line="360" w:lineRule="auto"/>
        <w:contextualSpacing/>
        <w:jc w:val="both"/>
        <w:rPr>
          <w:b w:val="0"/>
          <w:szCs w:val="24"/>
          <w:lang w:val="en-US"/>
        </w:rPr>
      </w:pPr>
      <w:proofErr w:type="spellStart"/>
      <w:r w:rsidRPr="00C5391A">
        <w:rPr>
          <w:b w:val="0"/>
          <w:szCs w:val="24"/>
          <w:lang w:val="en-US"/>
        </w:rPr>
        <w:t>Em</w:t>
      </w:r>
      <w:proofErr w:type="spellEnd"/>
      <w:r w:rsidRPr="00C5391A">
        <w:rPr>
          <w:b w:val="0"/>
          <w:szCs w:val="24"/>
          <w:lang w:val="en-US"/>
        </w:rPr>
        <w:t xml:space="preserve"> um </w:t>
      </w:r>
      <w:proofErr w:type="spellStart"/>
      <w:r w:rsidRPr="00C5391A">
        <w:rPr>
          <w:b w:val="0"/>
          <w:szCs w:val="24"/>
          <w:lang w:val="en-US"/>
        </w:rPr>
        <w:t>estudo</w:t>
      </w:r>
      <w:proofErr w:type="spellEnd"/>
      <w:r w:rsidRPr="00C5391A">
        <w:rPr>
          <w:b w:val="0"/>
          <w:szCs w:val="24"/>
          <w:lang w:val="en-US"/>
        </w:rPr>
        <w:t xml:space="preserve"> anterior no México, Mendoza, García e Serna (2014) </w:t>
      </w:r>
      <w:proofErr w:type="spellStart"/>
      <w:r w:rsidRPr="00C5391A">
        <w:rPr>
          <w:b w:val="0"/>
          <w:szCs w:val="24"/>
          <w:lang w:val="en-US"/>
        </w:rPr>
        <w:t>realizaram</w:t>
      </w:r>
      <w:proofErr w:type="spellEnd"/>
      <w:r w:rsidRPr="00C5391A">
        <w:rPr>
          <w:b w:val="0"/>
          <w:szCs w:val="24"/>
          <w:lang w:val="en-US"/>
        </w:rPr>
        <w:t xml:space="preserve"> </w:t>
      </w:r>
      <w:proofErr w:type="spellStart"/>
      <w:r w:rsidRPr="00C5391A">
        <w:rPr>
          <w:b w:val="0"/>
          <w:szCs w:val="24"/>
          <w:lang w:val="en-US"/>
        </w:rPr>
        <w:t>análise</w:t>
      </w:r>
      <w:proofErr w:type="spellEnd"/>
      <w:r w:rsidRPr="00C5391A">
        <w:rPr>
          <w:b w:val="0"/>
          <w:szCs w:val="24"/>
          <w:lang w:val="en-US"/>
        </w:rPr>
        <w:t xml:space="preserve"> </w:t>
      </w:r>
      <w:proofErr w:type="spellStart"/>
      <w:r w:rsidRPr="00C5391A">
        <w:rPr>
          <w:b w:val="0"/>
          <w:szCs w:val="24"/>
          <w:lang w:val="en-US"/>
        </w:rPr>
        <w:t>fatorial</w:t>
      </w:r>
      <w:proofErr w:type="spellEnd"/>
      <w:r w:rsidRPr="00C5391A">
        <w:rPr>
          <w:b w:val="0"/>
          <w:szCs w:val="24"/>
          <w:lang w:val="en-US"/>
        </w:rPr>
        <w:t xml:space="preserve"> </w:t>
      </w:r>
      <w:proofErr w:type="spellStart"/>
      <w:r w:rsidRPr="00C5391A">
        <w:rPr>
          <w:b w:val="0"/>
          <w:szCs w:val="24"/>
          <w:lang w:val="en-US"/>
        </w:rPr>
        <w:t>confirmatória</w:t>
      </w:r>
      <w:proofErr w:type="spellEnd"/>
      <w:r w:rsidRPr="00C5391A">
        <w:rPr>
          <w:b w:val="0"/>
          <w:szCs w:val="24"/>
          <w:lang w:val="en-US"/>
        </w:rPr>
        <w:t xml:space="preserve"> e </w:t>
      </w:r>
      <w:proofErr w:type="spellStart"/>
      <w:r w:rsidRPr="00C5391A">
        <w:rPr>
          <w:b w:val="0"/>
          <w:szCs w:val="24"/>
          <w:lang w:val="en-US"/>
        </w:rPr>
        <w:t>modelos</w:t>
      </w:r>
      <w:proofErr w:type="spellEnd"/>
      <w:r w:rsidRPr="00C5391A">
        <w:rPr>
          <w:b w:val="0"/>
          <w:szCs w:val="24"/>
          <w:lang w:val="en-US"/>
        </w:rPr>
        <w:t xml:space="preserve"> de </w:t>
      </w:r>
      <w:proofErr w:type="spellStart"/>
      <w:r w:rsidRPr="00C5391A">
        <w:rPr>
          <w:b w:val="0"/>
          <w:szCs w:val="24"/>
          <w:lang w:val="en-US"/>
        </w:rPr>
        <w:t>equações</w:t>
      </w:r>
      <w:proofErr w:type="spellEnd"/>
      <w:r w:rsidRPr="00C5391A">
        <w:rPr>
          <w:b w:val="0"/>
          <w:szCs w:val="24"/>
          <w:lang w:val="en-US"/>
        </w:rPr>
        <w:t xml:space="preserve"> </w:t>
      </w:r>
      <w:proofErr w:type="spellStart"/>
      <w:r w:rsidRPr="00C5391A">
        <w:rPr>
          <w:b w:val="0"/>
          <w:szCs w:val="24"/>
          <w:lang w:val="en-US"/>
        </w:rPr>
        <w:t>estruturais</w:t>
      </w:r>
      <w:proofErr w:type="spellEnd"/>
      <w:r w:rsidRPr="00C5391A">
        <w:rPr>
          <w:b w:val="0"/>
          <w:szCs w:val="24"/>
          <w:lang w:val="en-US"/>
        </w:rPr>
        <w:t xml:space="preserve"> para </w:t>
      </w:r>
      <w:proofErr w:type="spellStart"/>
      <w:r w:rsidRPr="00C5391A">
        <w:rPr>
          <w:b w:val="0"/>
          <w:szCs w:val="24"/>
          <w:lang w:val="en-US"/>
        </w:rPr>
        <w:t>validação</w:t>
      </w:r>
      <w:proofErr w:type="spellEnd"/>
      <w:r w:rsidRPr="00C5391A">
        <w:rPr>
          <w:b w:val="0"/>
          <w:szCs w:val="24"/>
          <w:lang w:val="en-US"/>
        </w:rPr>
        <w:t xml:space="preserve">, </w:t>
      </w:r>
      <w:proofErr w:type="spellStart"/>
      <w:r w:rsidRPr="00C5391A">
        <w:rPr>
          <w:b w:val="0"/>
          <w:szCs w:val="24"/>
          <w:lang w:val="en-US"/>
        </w:rPr>
        <w:t>obtendo</w:t>
      </w:r>
      <w:proofErr w:type="spellEnd"/>
      <w:r w:rsidRPr="00C5391A">
        <w:rPr>
          <w:b w:val="0"/>
          <w:szCs w:val="24"/>
          <w:lang w:val="en-US"/>
        </w:rPr>
        <w:t xml:space="preserve"> um </w:t>
      </w:r>
      <w:proofErr w:type="spellStart"/>
      <w:r w:rsidRPr="00C5391A">
        <w:rPr>
          <w:b w:val="0"/>
          <w:szCs w:val="24"/>
          <w:lang w:val="en-US"/>
        </w:rPr>
        <w:t>coeficiente</w:t>
      </w:r>
      <w:proofErr w:type="spellEnd"/>
      <w:r w:rsidRPr="00C5391A">
        <w:rPr>
          <w:b w:val="0"/>
          <w:szCs w:val="24"/>
          <w:lang w:val="en-US"/>
        </w:rPr>
        <w:t xml:space="preserve"> alfa de Cronbach de 0,75.</w:t>
      </w:r>
    </w:p>
    <w:p w14:paraId="26D30DA7" w14:textId="77777777" w:rsidR="00C5391A" w:rsidRPr="00C5391A" w:rsidRDefault="00C5391A" w:rsidP="00C5391A">
      <w:pPr>
        <w:pStyle w:val="Titulo1Tesis"/>
        <w:spacing w:line="360" w:lineRule="auto"/>
        <w:contextualSpacing/>
        <w:jc w:val="both"/>
        <w:rPr>
          <w:b w:val="0"/>
          <w:szCs w:val="24"/>
          <w:lang w:val="en-US"/>
        </w:rPr>
      </w:pPr>
      <w:proofErr w:type="spellStart"/>
      <w:r w:rsidRPr="00C5391A">
        <w:rPr>
          <w:b w:val="0"/>
          <w:szCs w:val="24"/>
          <w:lang w:val="en-US"/>
        </w:rPr>
        <w:t>Em</w:t>
      </w:r>
      <w:proofErr w:type="spellEnd"/>
      <w:r w:rsidRPr="00C5391A">
        <w:rPr>
          <w:b w:val="0"/>
          <w:szCs w:val="24"/>
          <w:lang w:val="en-US"/>
        </w:rPr>
        <w:t xml:space="preserve"> </w:t>
      </w:r>
      <w:proofErr w:type="spellStart"/>
      <w:r w:rsidRPr="00C5391A">
        <w:rPr>
          <w:b w:val="0"/>
          <w:szCs w:val="24"/>
          <w:lang w:val="en-US"/>
        </w:rPr>
        <w:t>geral</w:t>
      </w:r>
      <w:proofErr w:type="spellEnd"/>
      <w:r w:rsidRPr="00C5391A">
        <w:rPr>
          <w:b w:val="0"/>
          <w:szCs w:val="24"/>
          <w:lang w:val="en-US"/>
        </w:rPr>
        <w:t xml:space="preserve">, </w:t>
      </w:r>
      <w:proofErr w:type="spellStart"/>
      <w:r w:rsidRPr="00C5391A">
        <w:rPr>
          <w:b w:val="0"/>
          <w:szCs w:val="24"/>
          <w:lang w:val="en-US"/>
        </w:rPr>
        <w:t>os</w:t>
      </w:r>
      <w:proofErr w:type="spellEnd"/>
      <w:r w:rsidRPr="00C5391A">
        <w:rPr>
          <w:b w:val="0"/>
          <w:szCs w:val="24"/>
          <w:lang w:val="en-US"/>
        </w:rPr>
        <w:t xml:space="preserve"> </w:t>
      </w:r>
      <w:proofErr w:type="spellStart"/>
      <w:r w:rsidRPr="00C5391A">
        <w:rPr>
          <w:b w:val="0"/>
          <w:szCs w:val="24"/>
          <w:lang w:val="en-US"/>
        </w:rPr>
        <w:t>resultados</w:t>
      </w:r>
      <w:proofErr w:type="spellEnd"/>
      <w:r w:rsidRPr="00C5391A">
        <w:rPr>
          <w:b w:val="0"/>
          <w:szCs w:val="24"/>
          <w:lang w:val="en-US"/>
        </w:rPr>
        <w:t xml:space="preserve"> </w:t>
      </w:r>
      <w:proofErr w:type="spellStart"/>
      <w:r w:rsidRPr="00C5391A">
        <w:rPr>
          <w:b w:val="0"/>
          <w:szCs w:val="24"/>
          <w:lang w:val="en-US"/>
        </w:rPr>
        <w:t>indicam</w:t>
      </w:r>
      <w:proofErr w:type="spellEnd"/>
      <w:r w:rsidRPr="00C5391A">
        <w:rPr>
          <w:b w:val="0"/>
          <w:szCs w:val="24"/>
          <w:lang w:val="en-US"/>
        </w:rPr>
        <w:t xml:space="preserve"> que um </w:t>
      </w:r>
      <w:proofErr w:type="spellStart"/>
      <w:r w:rsidRPr="00C5391A">
        <w:rPr>
          <w:b w:val="0"/>
          <w:szCs w:val="24"/>
          <w:lang w:val="en-US"/>
        </w:rPr>
        <w:t>número</w:t>
      </w:r>
      <w:proofErr w:type="spellEnd"/>
      <w:r w:rsidRPr="00C5391A">
        <w:rPr>
          <w:b w:val="0"/>
          <w:szCs w:val="24"/>
          <w:lang w:val="en-US"/>
        </w:rPr>
        <w:t xml:space="preserve"> </w:t>
      </w:r>
      <w:proofErr w:type="spellStart"/>
      <w:r w:rsidRPr="00C5391A">
        <w:rPr>
          <w:b w:val="0"/>
          <w:szCs w:val="24"/>
          <w:lang w:val="en-US"/>
        </w:rPr>
        <w:t>significativo</w:t>
      </w:r>
      <w:proofErr w:type="spellEnd"/>
      <w:r w:rsidRPr="00C5391A">
        <w:rPr>
          <w:b w:val="0"/>
          <w:szCs w:val="24"/>
          <w:lang w:val="en-US"/>
        </w:rPr>
        <w:t xml:space="preserve"> de </w:t>
      </w:r>
      <w:proofErr w:type="spellStart"/>
      <w:r w:rsidRPr="00C5391A">
        <w:rPr>
          <w:b w:val="0"/>
          <w:szCs w:val="24"/>
          <w:lang w:val="en-US"/>
        </w:rPr>
        <w:t>funcionários</w:t>
      </w:r>
      <w:proofErr w:type="spellEnd"/>
      <w:r w:rsidRPr="00C5391A">
        <w:rPr>
          <w:b w:val="0"/>
          <w:szCs w:val="24"/>
          <w:lang w:val="en-US"/>
        </w:rPr>
        <w:t xml:space="preserve"> </w:t>
      </w:r>
      <w:proofErr w:type="spellStart"/>
      <w:r w:rsidRPr="00C5391A">
        <w:rPr>
          <w:b w:val="0"/>
          <w:szCs w:val="24"/>
          <w:lang w:val="en-US"/>
        </w:rPr>
        <w:t>está</w:t>
      </w:r>
      <w:proofErr w:type="spellEnd"/>
      <w:r w:rsidRPr="00C5391A">
        <w:rPr>
          <w:b w:val="0"/>
          <w:szCs w:val="24"/>
          <w:lang w:val="en-US"/>
        </w:rPr>
        <w:t xml:space="preserve"> </w:t>
      </w:r>
      <w:proofErr w:type="spellStart"/>
      <w:r w:rsidRPr="00C5391A">
        <w:rPr>
          <w:b w:val="0"/>
          <w:szCs w:val="24"/>
          <w:lang w:val="en-US"/>
        </w:rPr>
        <w:t>localizado</w:t>
      </w:r>
      <w:proofErr w:type="spellEnd"/>
      <w:r w:rsidRPr="00C5391A">
        <w:rPr>
          <w:b w:val="0"/>
          <w:szCs w:val="24"/>
          <w:lang w:val="en-US"/>
        </w:rPr>
        <w:t xml:space="preserve"> </w:t>
      </w:r>
      <w:proofErr w:type="spellStart"/>
      <w:r w:rsidRPr="00C5391A">
        <w:rPr>
          <w:b w:val="0"/>
          <w:szCs w:val="24"/>
          <w:lang w:val="en-US"/>
        </w:rPr>
        <w:t>em</w:t>
      </w:r>
      <w:proofErr w:type="spellEnd"/>
      <w:r w:rsidRPr="00C5391A">
        <w:rPr>
          <w:b w:val="0"/>
          <w:szCs w:val="24"/>
          <w:lang w:val="en-US"/>
        </w:rPr>
        <w:t xml:space="preserve"> altos </w:t>
      </w:r>
      <w:proofErr w:type="spellStart"/>
      <w:r w:rsidRPr="00C5391A">
        <w:rPr>
          <w:b w:val="0"/>
          <w:szCs w:val="24"/>
          <w:lang w:val="en-US"/>
        </w:rPr>
        <w:t>níveis</w:t>
      </w:r>
      <w:proofErr w:type="spellEnd"/>
      <w:r w:rsidRPr="00C5391A">
        <w:rPr>
          <w:b w:val="0"/>
          <w:szCs w:val="24"/>
          <w:lang w:val="en-US"/>
        </w:rPr>
        <w:t xml:space="preserve"> de </w:t>
      </w:r>
      <w:proofErr w:type="spellStart"/>
      <w:r w:rsidRPr="00C5391A">
        <w:rPr>
          <w:b w:val="0"/>
          <w:szCs w:val="24"/>
          <w:lang w:val="en-US"/>
        </w:rPr>
        <w:t>satisfação</w:t>
      </w:r>
      <w:proofErr w:type="spellEnd"/>
      <w:r w:rsidRPr="00C5391A">
        <w:rPr>
          <w:b w:val="0"/>
          <w:szCs w:val="24"/>
          <w:lang w:val="en-US"/>
        </w:rPr>
        <w:t xml:space="preserve"> </w:t>
      </w:r>
      <w:proofErr w:type="spellStart"/>
      <w:r w:rsidRPr="00C5391A">
        <w:rPr>
          <w:b w:val="0"/>
          <w:szCs w:val="24"/>
          <w:lang w:val="en-US"/>
        </w:rPr>
        <w:t>devido</w:t>
      </w:r>
      <w:proofErr w:type="spellEnd"/>
      <w:r w:rsidRPr="00C5391A">
        <w:rPr>
          <w:b w:val="0"/>
          <w:szCs w:val="24"/>
          <w:lang w:val="en-US"/>
        </w:rPr>
        <w:t xml:space="preserve"> à </w:t>
      </w:r>
      <w:proofErr w:type="spellStart"/>
      <w:r w:rsidRPr="00C5391A">
        <w:rPr>
          <w:b w:val="0"/>
          <w:szCs w:val="24"/>
          <w:lang w:val="en-US"/>
        </w:rPr>
        <w:t>compaixão</w:t>
      </w:r>
      <w:proofErr w:type="spellEnd"/>
      <w:r w:rsidRPr="00C5391A">
        <w:rPr>
          <w:b w:val="0"/>
          <w:szCs w:val="24"/>
          <w:lang w:val="en-US"/>
        </w:rPr>
        <w:t xml:space="preserve"> e </w:t>
      </w:r>
      <w:proofErr w:type="spellStart"/>
      <w:r w:rsidRPr="00C5391A">
        <w:rPr>
          <w:b w:val="0"/>
          <w:szCs w:val="24"/>
          <w:lang w:val="en-US"/>
        </w:rPr>
        <w:t>baixos</w:t>
      </w:r>
      <w:proofErr w:type="spellEnd"/>
      <w:r w:rsidRPr="00C5391A">
        <w:rPr>
          <w:b w:val="0"/>
          <w:szCs w:val="24"/>
          <w:lang w:val="en-US"/>
        </w:rPr>
        <w:t xml:space="preserve"> </w:t>
      </w:r>
      <w:proofErr w:type="spellStart"/>
      <w:r w:rsidRPr="00C5391A">
        <w:rPr>
          <w:b w:val="0"/>
          <w:szCs w:val="24"/>
          <w:lang w:val="en-US"/>
        </w:rPr>
        <w:t>níveis</w:t>
      </w:r>
      <w:proofErr w:type="spellEnd"/>
      <w:r w:rsidRPr="00C5391A">
        <w:rPr>
          <w:b w:val="0"/>
          <w:szCs w:val="24"/>
          <w:lang w:val="en-US"/>
        </w:rPr>
        <w:t xml:space="preserve"> de </w:t>
      </w:r>
      <w:proofErr w:type="spellStart"/>
      <w:r w:rsidRPr="00C5391A">
        <w:rPr>
          <w:b w:val="0"/>
          <w:szCs w:val="24"/>
          <w:lang w:val="en-US"/>
        </w:rPr>
        <w:t>síndrome</w:t>
      </w:r>
      <w:proofErr w:type="spellEnd"/>
      <w:r w:rsidRPr="00C5391A">
        <w:rPr>
          <w:b w:val="0"/>
          <w:szCs w:val="24"/>
          <w:lang w:val="en-US"/>
        </w:rPr>
        <w:t xml:space="preserve"> de </w:t>
      </w:r>
      <w:proofErr w:type="spellStart"/>
      <w:r w:rsidRPr="00C5391A">
        <w:rPr>
          <w:b w:val="0"/>
          <w:szCs w:val="24"/>
          <w:lang w:val="en-US"/>
        </w:rPr>
        <w:t>queimadura</w:t>
      </w:r>
      <w:proofErr w:type="spellEnd"/>
      <w:r w:rsidRPr="00C5391A">
        <w:rPr>
          <w:b w:val="0"/>
          <w:szCs w:val="24"/>
          <w:lang w:val="en-US"/>
        </w:rPr>
        <w:t xml:space="preserve"> e </w:t>
      </w:r>
      <w:proofErr w:type="spellStart"/>
      <w:r w:rsidRPr="00C5391A">
        <w:rPr>
          <w:b w:val="0"/>
          <w:szCs w:val="24"/>
          <w:lang w:val="en-US"/>
        </w:rPr>
        <w:t>estresse</w:t>
      </w:r>
      <w:proofErr w:type="spellEnd"/>
      <w:r w:rsidRPr="00C5391A">
        <w:rPr>
          <w:b w:val="0"/>
          <w:szCs w:val="24"/>
          <w:lang w:val="en-US"/>
        </w:rPr>
        <w:t xml:space="preserve"> </w:t>
      </w:r>
      <w:proofErr w:type="spellStart"/>
      <w:r w:rsidRPr="00C5391A">
        <w:rPr>
          <w:b w:val="0"/>
          <w:szCs w:val="24"/>
          <w:lang w:val="en-US"/>
        </w:rPr>
        <w:t>secundário</w:t>
      </w:r>
      <w:proofErr w:type="spellEnd"/>
      <w:r w:rsidRPr="00C5391A">
        <w:rPr>
          <w:b w:val="0"/>
          <w:szCs w:val="24"/>
          <w:lang w:val="en-US"/>
        </w:rPr>
        <w:t xml:space="preserve"> </w:t>
      </w:r>
      <w:proofErr w:type="spellStart"/>
      <w:r w:rsidRPr="00C5391A">
        <w:rPr>
          <w:b w:val="0"/>
          <w:szCs w:val="24"/>
          <w:lang w:val="en-US"/>
        </w:rPr>
        <w:t>ao</w:t>
      </w:r>
      <w:proofErr w:type="spellEnd"/>
      <w:r w:rsidRPr="00C5391A">
        <w:rPr>
          <w:b w:val="0"/>
          <w:szCs w:val="24"/>
          <w:lang w:val="en-US"/>
        </w:rPr>
        <w:t xml:space="preserve"> trauma. Das </w:t>
      </w:r>
      <w:proofErr w:type="spellStart"/>
      <w:r w:rsidRPr="00C5391A">
        <w:rPr>
          <w:b w:val="0"/>
          <w:szCs w:val="24"/>
          <w:lang w:val="en-US"/>
        </w:rPr>
        <w:t>variáveis</w:t>
      </w:r>
      <w:proofErr w:type="spellEnd"/>
      <w:r w:rsidRPr="00C5391A">
        <w:rPr>
          <w:b w:val="0"/>
          <w:szCs w:val="24"/>
          <w:lang w:val="en-US"/>
        </w:rPr>
        <w:t xml:space="preserve"> ​​</w:t>
      </w:r>
      <w:proofErr w:type="spellStart"/>
      <w:r w:rsidRPr="00C5391A">
        <w:rPr>
          <w:b w:val="0"/>
          <w:szCs w:val="24"/>
          <w:lang w:val="en-US"/>
        </w:rPr>
        <w:t>sociodemográficas</w:t>
      </w:r>
      <w:proofErr w:type="spellEnd"/>
      <w:r w:rsidRPr="00C5391A">
        <w:rPr>
          <w:b w:val="0"/>
          <w:szCs w:val="24"/>
          <w:lang w:val="en-US"/>
        </w:rPr>
        <w:t xml:space="preserve"> </w:t>
      </w:r>
      <w:proofErr w:type="spellStart"/>
      <w:r w:rsidRPr="00C5391A">
        <w:rPr>
          <w:b w:val="0"/>
          <w:szCs w:val="24"/>
          <w:lang w:val="en-US"/>
        </w:rPr>
        <w:t>estudadas</w:t>
      </w:r>
      <w:proofErr w:type="spellEnd"/>
      <w:r w:rsidRPr="00C5391A">
        <w:rPr>
          <w:b w:val="0"/>
          <w:szCs w:val="24"/>
          <w:lang w:val="en-US"/>
        </w:rPr>
        <w:t xml:space="preserve">, </w:t>
      </w:r>
      <w:proofErr w:type="spellStart"/>
      <w:r w:rsidRPr="00C5391A">
        <w:rPr>
          <w:b w:val="0"/>
          <w:szCs w:val="24"/>
          <w:lang w:val="en-US"/>
        </w:rPr>
        <w:t>apenas</w:t>
      </w:r>
      <w:proofErr w:type="spellEnd"/>
      <w:r w:rsidRPr="00C5391A">
        <w:rPr>
          <w:b w:val="0"/>
          <w:szCs w:val="24"/>
          <w:lang w:val="en-US"/>
        </w:rPr>
        <w:t xml:space="preserve"> a </w:t>
      </w:r>
      <w:proofErr w:type="spellStart"/>
      <w:r w:rsidRPr="00C5391A">
        <w:rPr>
          <w:b w:val="0"/>
          <w:szCs w:val="24"/>
          <w:lang w:val="en-US"/>
        </w:rPr>
        <w:t>escolaridade</w:t>
      </w:r>
      <w:proofErr w:type="spellEnd"/>
      <w:r w:rsidRPr="00C5391A">
        <w:rPr>
          <w:b w:val="0"/>
          <w:szCs w:val="24"/>
          <w:lang w:val="en-US"/>
        </w:rPr>
        <w:t xml:space="preserve"> se </w:t>
      </w:r>
      <w:proofErr w:type="spellStart"/>
      <w:r w:rsidRPr="00C5391A">
        <w:rPr>
          <w:b w:val="0"/>
          <w:szCs w:val="24"/>
          <w:lang w:val="en-US"/>
        </w:rPr>
        <w:t>mostrou</w:t>
      </w:r>
      <w:proofErr w:type="spellEnd"/>
      <w:r w:rsidRPr="00C5391A">
        <w:rPr>
          <w:b w:val="0"/>
          <w:szCs w:val="24"/>
          <w:lang w:val="en-US"/>
        </w:rPr>
        <w:t xml:space="preserve"> um </w:t>
      </w:r>
      <w:proofErr w:type="spellStart"/>
      <w:r w:rsidRPr="00C5391A">
        <w:rPr>
          <w:b w:val="0"/>
          <w:szCs w:val="24"/>
          <w:lang w:val="en-US"/>
        </w:rPr>
        <w:t>fator</w:t>
      </w:r>
      <w:proofErr w:type="spellEnd"/>
      <w:r w:rsidRPr="00C5391A">
        <w:rPr>
          <w:b w:val="0"/>
          <w:szCs w:val="24"/>
          <w:lang w:val="en-US"/>
        </w:rPr>
        <w:t xml:space="preserve"> </w:t>
      </w:r>
      <w:proofErr w:type="spellStart"/>
      <w:r w:rsidRPr="00C5391A">
        <w:rPr>
          <w:b w:val="0"/>
          <w:szCs w:val="24"/>
          <w:lang w:val="en-US"/>
        </w:rPr>
        <w:t>diferenciador</w:t>
      </w:r>
      <w:proofErr w:type="spellEnd"/>
      <w:r w:rsidRPr="00C5391A">
        <w:rPr>
          <w:b w:val="0"/>
          <w:szCs w:val="24"/>
          <w:lang w:val="en-US"/>
        </w:rPr>
        <w:t xml:space="preserve"> </w:t>
      </w:r>
      <w:proofErr w:type="spellStart"/>
      <w:r w:rsidRPr="00C5391A">
        <w:rPr>
          <w:b w:val="0"/>
          <w:szCs w:val="24"/>
          <w:lang w:val="en-US"/>
        </w:rPr>
        <w:t>em</w:t>
      </w:r>
      <w:proofErr w:type="spellEnd"/>
      <w:r w:rsidRPr="00C5391A">
        <w:rPr>
          <w:b w:val="0"/>
          <w:szCs w:val="24"/>
          <w:lang w:val="en-US"/>
        </w:rPr>
        <w:t xml:space="preserve"> </w:t>
      </w:r>
      <w:proofErr w:type="spellStart"/>
      <w:r w:rsidRPr="00C5391A">
        <w:rPr>
          <w:b w:val="0"/>
          <w:szCs w:val="24"/>
          <w:lang w:val="en-US"/>
        </w:rPr>
        <w:t>relação</w:t>
      </w:r>
      <w:proofErr w:type="spellEnd"/>
      <w:r w:rsidRPr="00C5391A">
        <w:rPr>
          <w:b w:val="0"/>
          <w:szCs w:val="24"/>
          <w:lang w:val="en-US"/>
        </w:rPr>
        <w:t xml:space="preserve"> à </w:t>
      </w:r>
      <w:proofErr w:type="spellStart"/>
      <w:r w:rsidRPr="00C5391A">
        <w:rPr>
          <w:b w:val="0"/>
          <w:szCs w:val="24"/>
          <w:lang w:val="en-US"/>
        </w:rPr>
        <w:t>síndrome</w:t>
      </w:r>
      <w:proofErr w:type="spellEnd"/>
      <w:r w:rsidRPr="00C5391A">
        <w:rPr>
          <w:b w:val="0"/>
          <w:szCs w:val="24"/>
          <w:lang w:val="en-US"/>
        </w:rPr>
        <w:t xml:space="preserve"> de </w:t>
      </w:r>
      <w:proofErr w:type="spellStart"/>
      <w:r w:rsidRPr="00C5391A">
        <w:rPr>
          <w:b w:val="0"/>
          <w:szCs w:val="24"/>
          <w:lang w:val="en-US"/>
        </w:rPr>
        <w:t>queimadura</w:t>
      </w:r>
      <w:proofErr w:type="spellEnd"/>
      <w:r w:rsidRPr="00C5391A">
        <w:rPr>
          <w:b w:val="0"/>
          <w:szCs w:val="24"/>
          <w:lang w:val="en-US"/>
        </w:rPr>
        <w:t xml:space="preserve">. Da </w:t>
      </w:r>
      <w:proofErr w:type="spellStart"/>
      <w:r w:rsidRPr="00C5391A">
        <w:rPr>
          <w:b w:val="0"/>
          <w:szCs w:val="24"/>
          <w:lang w:val="en-US"/>
        </w:rPr>
        <w:t>mesma</w:t>
      </w:r>
      <w:proofErr w:type="spellEnd"/>
      <w:r w:rsidRPr="00C5391A">
        <w:rPr>
          <w:b w:val="0"/>
          <w:szCs w:val="24"/>
          <w:lang w:val="en-US"/>
        </w:rPr>
        <w:t xml:space="preserve"> forma, </w:t>
      </w:r>
      <w:proofErr w:type="spellStart"/>
      <w:r w:rsidRPr="00C5391A">
        <w:rPr>
          <w:b w:val="0"/>
          <w:szCs w:val="24"/>
          <w:lang w:val="en-US"/>
        </w:rPr>
        <w:t>verificou</w:t>
      </w:r>
      <w:proofErr w:type="spellEnd"/>
      <w:r w:rsidRPr="00C5391A">
        <w:rPr>
          <w:b w:val="0"/>
          <w:szCs w:val="24"/>
          <w:lang w:val="en-US"/>
        </w:rPr>
        <w:t xml:space="preserve">-se, de </w:t>
      </w:r>
      <w:proofErr w:type="spellStart"/>
      <w:r w:rsidRPr="00C5391A">
        <w:rPr>
          <w:b w:val="0"/>
          <w:szCs w:val="24"/>
          <w:lang w:val="en-US"/>
        </w:rPr>
        <w:t>acordo</w:t>
      </w:r>
      <w:proofErr w:type="spellEnd"/>
      <w:r w:rsidRPr="00C5391A">
        <w:rPr>
          <w:b w:val="0"/>
          <w:szCs w:val="24"/>
          <w:lang w:val="en-US"/>
        </w:rPr>
        <w:t xml:space="preserve"> com a </w:t>
      </w:r>
      <w:proofErr w:type="spellStart"/>
      <w:r w:rsidRPr="00C5391A">
        <w:rPr>
          <w:b w:val="0"/>
          <w:szCs w:val="24"/>
          <w:lang w:val="en-US"/>
        </w:rPr>
        <w:t>literatura</w:t>
      </w:r>
      <w:proofErr w:type="spellEnd"/>
      <w:r w:rsidRPr="00C5391A">
        <w:rPr>
          <w:b w:val="0"/>
          <w:szCs w:val="24"/>
          <w:lang w:val="en-US"/>
        </w:rPr>
        <w:t xml:space="preserve">, que a </w:t>
      </w:r>
      <w:proofErr w:type="spellStart"/>
      <w:r w:rsidRPr="00C5391A">
        <w:rPr>
          <w:b w:val="0"/>
          <w:szCs w:val="24"/>
          <w:lang w:val="en-US"/>
        </w:rPr>
        <w:t>síndrome</w:t>
      </w:r>
      <w:proofErr w:type="spellEnd"/>
      <w:r w:rsidRPr="00C5391A">
        <w:rPr>
          <w:b w:val="0"/>
          <w:szCs w:val="24"/>
          <w:lang w:val="en-US"/>
        </w:rPr>
        <w:t xml:space="preserve"> da </w:t>
      </w:r>
      <w:proofErr w:type="spellStart"/>
      <w:r w:rsidRPr="00C5391A">
        <w:rPr>
          <w:b w:val="0"/>
          <w:szCs w:val="24"/>
          <w:lang w:val="en-US"/>
        </w:rPr>
        <w:t>queimadura</w:t>
      </w:r>
      <w:proofErr w:type="spellEnd"/>
      <w:r w:rsidRPr="00C5391A">
        <w:rPr>
          <w:b w:val="0"/>
          <w:szCs w:val="24"/>
          <w:lang w:val="en-US"/>
        </w:rPr>
        <w:t xml:space="preserve"> </w:t>
      </w:r>
      <w:proofErr w:type="spellStart"/>
      <w:r w:rsidRPr="00C5391A">
        <w:rPr>
          <w:b w:val="0"/>
          <w:szCs w:val="24"/>
          <w:lang w:val="en-US"/>
        </w:rPr>
        <w:t>tem</w:t>
      </w:r>
      <w:proofErr w:type="spellEnd"/>
      <w:r w:rsidRPr="00C5391A">
        <w:rPr>
          <w:b w:val="0"/>
          <w:szCs w:val="24"/>
          <w:lang w:val="en-US"/>
        </w:rPr>
        <w:t xml:space="preserve"> </w:t>
      </w:r>
      <w:proofErr w:type="spellStart"/>
      <w:r w:rsidRPr="00C5391A">
        <w:rPr>
          <w:b w:val="0"/>
          <w:szCs w:val="24"/>
          <w:lang w:val="en-US"/>
        </w:rPr>
        <w:t>uma</w:t>
      </w:r>
      <w:proofErr w:type="spellEnd"/>
      <w:r w:rsidRPr="00C5391A">
        <w:rPr>
          <w:b w:val="0"/>
          <w:szCs w:val="24"/>
          <w:lang w:val="en-US"/>
        </w:rPr>
        <w:t xml:space="preserve"> </w:t>
      </w:r>
      <w:proofErr w:type="spellStart"/>
      <w:r w:rsidRPr="00C5391A">
        <w:rPr>
          <w:b w:val="0"/>
          <w:szCs w:val="24"/>
          <w:lang w:val="en-US"/>
        </w:rPr>
        <w:t>relação</w:t>
      </w:r>
      <w:proofErr w:type="spellEnd"/>
      <w:r w:rsidRPr="00C5391A">
        <w:rPr>
          <w:b w:val="0"/>
          <w:szCs w:val="24"/>
          <w:lang w:val="en-US"/>
        </w:rPr>
        <w:t xml:space="preserve"> </w:t>
      </w:r>
      <w:proofErr w:type="spellStart"/>
      <w:r w:rsidRPr="00C5391A">
        <w:rPr>
          <w:b w:val="0"/>
          <w:szCs w:val="24"/>
          <w:lang w:val="en-US"/>
        </w:rPr>
        <w:t>direta</w:t>
      </w:r>
      <w:proofErr w:type="spellEnd"/>
      <w:r w:rsidRPr="00C5391A">
        <w:rPr>
          <w:b w:val="0"/>
          <w:szCs w:val="24"/>
          <w:lang w:val="en-US"/>
        </w:rPr>
        <w:t xml:space="preserve"> com o </w:t>
      </w:r>
      <w:proofErr w:type="spellStart"/>
      <w:r w:rsidRPr="00C5391A">
        <w:rPr>
          <w:b w:val="0"/>
          <w:szCs w:val="24"/>
          <w:lang w:val="en-US"/>
        </w:rPr>
        <w:t>estresse</w:t>
      </w:r>
      <w:proofErr w:type="spellEnd"/>
      <w:r w:rsidRPr="00C5391A">
        <w:rPr>
          <w:b w:val="0"/>
          <w:szCs w:val="24"/>
          <w:lang w:val="en-US"/>
        </w:rPr>
        <w:t xml:space="preserve"> </w:t>
      </w:r>
      <w:proofErr w:type="spellStart"/>
      <w:r w:rsidRPr="00C5391A">
        <w:rPr>
          <w:b w:val="0"/>
          <w:szCs w:val="24"/>
          <w:lang w:val="en-US"/>
        </w:rPr>
        <w:t>secundário</w:t>
      </w:r>
      <w:proofErr w:type="spellEnd"/>
      <w:r w:rsidRPr="00C5391A">
        <w:rPr>
          <w:b w:val="0"/>
          <w:szCs w:val="24"/>
          <w:lang w:val="en-US"/>
        </w:rPr>
        <w:t xml:space="preserve"> do trauma, </w:t>
      </w:r>
      <w:proofErr w:type="spellStart"/>
      <w:r w:rsidRPr="00C5391A">
        <w:rPr>
          <w:b w:val="0"/>
          <w:szCs w:val="24"/>
          <w:lang w:val="en-US"/>
        </w:rPr>
        <w:t>embora</w:t>
      </w:r>
      <w:proofErr w:type="spellEnd"/>
      <w:r w:rsidRPr="00C5391A">
        <w:rPr>
          <w:b w:val="0"/>
          <w:szCs w:val="24"/>
          <w:lang w:val="en-US"/>
        </w:rPr>
        <w:t xml:space="preserve"> </w:t>
      </w:r>
      <w:proofErr w:type="spellStart"/>
      <w:r w:rsidRPr="00C5391A">
        <w:rPr>
          <w:b w:val="0"/>
          <w:szCs w:val="24"/>
          <w:lang w:val="en-US"/>
        </w:rPr>
        <w:t>seja</w:t>
      </w:r>
      <w:proofErr w:type="spellEnd"/>
      <w:r w:rsidRPr="00C5391A">
        <w:rPr>
          <w:b w:val="0"/>
          <w:szCs w:val="24"/>
          <w:lang w:val="en-US"/>
        </w:rPr>
        <w:t xml:space="preserve"> </w:t>
      </w:r>
      <w:proofErr w:type="spellStart"/>
      <w:r w:rsidRPr="00C5391A">
        <w:rPr>
          <w:b w:val="0"/>
          <w:szCs w:val="24"/>
          <w:lang w:val="en-US"/>
        </w:rPr>
        <w:t>muito</w:t>
      </w:r>
      <w:proofErr w:type="spellEnd"/>
      <w:r w:rsidRPr="00C5391A">
        <w:rPr>
          <w:b w:val="0"/>
          <w:szCs w:val="24"/>
          <w:lang w:val="en-US"/>
        </w:rPr>
        <w:t xml:space="preserve"> </w:t>
      </w:r>
      <w:proofErr w:type="spellStart"/>
      <w:r w:rsidRPr="00C5391A">
        <w:rPr>
          <w:b w:val="0"/>
          <w:szCs w:val="24"/>
          <w:lang w:val="en-US"/>
        </w:rPr>
        <w:t>baixa</w:t>
      </w:r>
      <w:proofErr w:type="spellEnd"/>
      <w:r w:rsidRPr="00C5391A">
        <w:rPr>
          <w:b w:val="0"/>
          <w:szCs w:val="24"/>
          <w:lang w:val="en-US"/>
        </w:rPr>
        <w:t xml:space="preserve"> no hospital </w:t>
      </w:r>
      <w:proofErr w:type="spellStart"/>
      <w:r w:rsidRPr="00C5391A">
        <w:rPr>
          <w:b w:val="0"/>
          <w:szCs w:val="24"/>
          <w:lang w:val="en-US"/>
        </w:rPr>
        <w:t>estudado</w:t>
      </w:r>
      <w:proofErr w:type="spellEnd"/>
      <w:r w:rsidRPr="00C5391A">
        <w:rPr>
          <w:b w:val="0"/>
          <w:szCs w:val="24"/>
          <w:lang w:val="en-US"/>
        </w:rPr>
        <w:t>.</w:t>
      </w:r>
    </w:p>
    <w:p w14:paraId="6356ED07" w14:textId="4CCC62F5" w:rsidR="00C5391A" w:rsidRDefault="00C5391A" w:rsidP="00C5391A">
      <w:pPr>
        <w:pStyle w:val="Titulo1Tesis"/>
        <w:spacing w:before="0" w:beforeAutospacing="0" w:after="0" w:afterAutospacing="0" w:line="360" w:lineRule="auto"/>
        <w:contextualSpacing/>
        <w:jc w:val="both"/>
        <w:rPr>
          <w:b w:val="0"/>
          <w:szCs w:val="24"/>
          <w:lang w:val="en-US"/>
        </w:rPr>
      </w:pPr>
      <w:proofErr w:type="spellStart"/>
      <w:r w:rsidRPr="00C5391A">
        <w:rPr>
          <w:rFonts w:ascii="Calibri" w:hAnsi="Calibri" w:cs="Calibri"/>
          <w:kern w:val="0"/>
          <w:sz w:val="28"/>
          <w:szCs w:val="28"/>
          <w:lang w:eastAsia="en-US"/>
        </w:rPr>
        <w:t>Palavras</w:t>
      </w:r>
      <w:proofErr w:type="spellEnd"/>
      <w:r w:rsidRPr="00C5391A">
        <w:rPr>
          <w:rFonts w:ascii="Calibri" w:hAnsi="Calibri" w:cs="Calibri"/>
          <w:kern w:val="0"/>
          <w:sz w:val="28"/>
          <w:szCs w:val="28"/>
          <w:lang w:eastAsia="en-US"/>
        </w:rPr>
        <w:t xml:space="preserve">-chave: </w:t>
      </w:r>
      <w:proofErr w:type="spellStart"/>
      <w:r w:rsidRPr="00C5391A">
        <w:rPr>
          <w:b w:val="0"/>
          <w:szCs w:val="24"/>
          <w:lang w:val="en-US"/>
        </w:rPr>
        <w:t>Qualidade</w:t>
      </w:r>
      <w:proofErr w:type="spellEnd"/>
      <w:r w:rsidRPr="00C5391A">
        <w:rPr>
          <w:b w:val="0"/>
          <w:szCs w:val="24"/>
          <w:lang w:val="en-US"/>
        </w:rPr>
        <w:t xml:space="preserve"> de </w:t>
      </w:r>
      <w:proofErr w:type="spellStart"/>
      <w:r w:rsidRPr="00C5391A">
        <w:rPr>
          <w:b w:val="0"/>
          <w:szCs w:val="24"/>
          <w:lang w:val="en-US"/>
        </w:rPr>
        <w:t>vida</w:t>
      </w:r>
      <w:proofErr w:type="spellEnd"/>
      <w:r w:rsidRPr="00C5391A">
        <w:rPr>
          <w:b w:val="0"/>
          <w:szCs w:val="24"/>
          <w:lang w:val="en-US"/>
        </w:rPr>
        <w:t xml:space="preserve"> no </w:t>
      </w:r>
      <w:proofErr w:type="spellStart"/>
      <w:r w:rsidRPr="00C5391A">
        <w:rPr>
          <w:b w:val="0"/>
          <w:szCs w:val="24"/>
          <w:lang w:val="en-US"/>
        </w:rPr>
        <w:t>trabalho</w:t>
      </w:r>
      <w:proofErr w:type="spellEnd"/>
      <w:r w:rsidRPr="00C5391A">
        <w:rPr>
          <w:b w:val="0"/>
          <w:szCs w:val="24"/>
          <w:lang w:val="en-US"/>
        </w:rPr>
        <w:t xml:space="preserve">, </w:t>
      </w:r>
      <w:proofErr w:type="spellStart"/>
      <w:r w:rsidRPr="00C5391A">
        <w:rPr>
          <w:b w:val="0"/>
          <w:szCs w:val="24"/>
          <w:lang w:val="en-US"/>
        </w:rPr>
        <w:t>desgaste</w:t>
      </w:r>
      <w:proofErr w:type="spellEnd"/>
      <w:r w:rsidRPr="00C5391A">
        <w:rPr>
          <w:b w:val="0"/>
          <w:szCs w:val="24"/>
          <w:lang w:val="en-US"/>
        </w:rPr>
        <w:t xml:space="preserve">, </w:t>
      </w:r>
      <w:proofErr w:type="spellStart"/>
      <w:r w:rsidRPr="00C5391A">
        <w:rPr>
          <w:b w:val="0"/>
          <w:szCs w:val="24"/>
          <w:lang w:val="en-US"/>
        </w:rPr>
        <w:t>satisfação</w:t>
      </w:r>
      <w:proofErr w:type="spellEnd"/>
      <w:r w:rsidRPr="00C5391A">
        <w:rPr>
          <w:b w:val="0"/>
          <w:szCs w:val="24"/>
          <w:lang w:val="en-US"/>
        </w:rPr>
        <w:t xml:space="preserve"> por </w:t>
      </w:r>
      <w:proofErr w:type="spellStart"/>
      <w:r w:rsidRPr="00C5391A">
        <w:rPr>
          <w:b w:val="0"/>
          <w:szCs w:val="24"/>
          <w:lang w:val="en-US"/>
        </w:rPr>
        <w:t>compaixão</w:t>
      </w:r>
      <w:proofErr w:type="spellEnd"/>
      <w:r w:rsidRPr="00C5391A">
        <w:rPr>
          <w:b w:val="0"/>
          <w:szCs w:val="24"/>
          <w:lang w:val="en-US"/>
        </w:rPr>
        <w:t xml:space="preserve">, </w:t>
      </w:r>
      <w:proofErr w:type="spellStart"/>
      <w:r w:rsidRPr="00C5391A">
        <w:rPr>
          <w:b w:val="0"/>
          <w:szCs w:val="24"/>
          <w:lang w:val="en-US"/>
        </w:rPr>
        <w:t>estresse</w:t>
      </w:r>
      <w:proofErr w:type="spellEnd"/>
      <w:r w:rsidRPr="00C5391A">
        <w:rPr>
          <w:b w:val="0"/>
          <w:szCs w:val="24"/>
          <w:lang w:val="en-US"/>
        </w:rPr>
        <w:t xml:space="preserve">, hospital, </w:t>
      </w:r>
      <w:proofErr w:type="spellStart"/>
      <w:r w:rsidRPr="00C5391A">
        <w:rPr>
          <w:b w:val="0"/>
          <w:szCs w:val="24"/>
          <w:lang w:val="en-US"/>
        </w:rPr>
        <w:t>enfermagem</w:t>
      </w:r>
      <w:proofErr w:type="spellEnd"/>
      <w:r w:rsidRPr="00C5391A">
        <w:rPr>
          <w:b w:val="0"/>
          <w:szCs w:val="24"/>
          <w:lang w:val="en-US"/>
        </w:rPr>
        <w:t>.</w:t>
      </w:r>
    </w:p>
    <w:p w14:paraId="67C38703" w14:textId="3DFDDDE3" w:rsidR="00C5391A" w:rsidRPr="00F47C38" w:rsidRDefault="00C5391A" w:rsidP="00C5391A">
      <w:pPr>
        <w:pStyle w:val="HTMLconformatoprevio"/>
        <w:shd w:val="clear" w:color="auto" w:fill="FFFFFF"/>
        <w:spacing w:line="360" w:lineRule="auto"/>
        <w:rPr>
          <w:rFonts w:ascii="Times New Roman" w:hAnsi="Times New Roman" w:cs="Times New Roman"/>
          <w:color w:val="000000"/>
          <w:sz w:val="24"/>
        </w:rPr>
      </w:pPr>
      <w:r w:rsidRPr="00F47C38">
        <w:rPr>
          <w:rFonts w:ascii="Times New Roman" w:hAnsi="Times New Roman" w:cs="Times New Roman"/>
          <w:b/>
          <w:color w:val="000000"/>
          <w:sz w:val="24"/>
        </w:rPr>
        <w:t>Fecha Recepción:</w:t>
      </w:r>
      <w:r w:rsidRPr="00F47C38">
        <w:rPr>
          <w:rFonts w:ascii="Times New Roman" w:hAnsi="Times New Roman" w:cs="Times New Roman"/>
          <w:color w:val="000000"/>
          <w:sz w:val="24"/>
        </w:rPr>
        <w:t xml:space="preserve"> </w:t>
      </w:r>
      <w:r>
        <w:rPr>
          <w:rFonts w:ascii="Times New Roman" w:hAnsi="Times New Roman" w:cs="Times New Roman"/>
          <w:color w:val="000000"/>
          <w:sz w:val="24"/>
        </w:rPr>
        <w:t>Junio</w:t>
      </w:r>
      <w:r w:rsidRPr="00F47C38">
        <w:rPr>
          <w:rFonts w:ascii="Times New Roman" w:hAnsi="Times New Roman" w:cs="Times New Roman"/>
          <w:color w:val="000000"/>
          <w:sz w:val="24"/>
        </w:rPr>
        <w:t xml:space="preserve"> 2019                                      </w:t>
      </w:r>
      <w:r w:rsidRPr="00F47C38">
        <w:rPr>
          <w:rFonts w:ascii="Times New Roman" w:hAnsi="Times New Roman" w:cs="Times New Roman"/>
          <w:b/>
          <w:color w:val="000000"/>
          <w:sz w:val="24"/>
        </w:rPr>
        <w:t>Fecha Aceptación:</w:t>
      </w:r>
      <w:r w:rsidRPr="00F47C38">
        <w:rPr>
          <w:rFonts w:ascii="Times New Roman" w:hAnsi="Times New Roman" w:cs="Times New Roman"/>
          <w:color w:val="000000"/>
          <w:sz w:val="24"/>
        </w:rPr>
        <w:t xml:space="preserve"> Diciembre 2019</w:t>
      </w:r>
    </w:p>
    <w:p w14:paraId="57FD3269" w14:textId="531F723A" w:rsidR="00C5391A" w:rsidRPr="00723EB9" w:rsidRDefault="007F6D88" w:rsidP="00C5391A">
      <w:pPr>
        <w:pStyle w:val="Titulo1Tesis"/>
        <w:spacing w:before="0" w:beforeAutospacing="0" w:after="0" w:afterAutospacing="0" w:line="360" w:lineRule="auto"/>
        <w:contextualSpacing/>
        <w:jc w:val="both"/>
        <w:rPr>
          <w:b w:val="0"/>
          <w:szCs w:val="24"/>
          <w:lang w:val="en-US"/>
        </w:rPr>
      </w:pPr>
      <w:r>
        <w:pict w14:anchorId="455BA486">
          <v:rect id="_x0000_i1025" style="width:446.5pt;height:1.5pt" o:hralign="center" o:hrstd="t" o:hr="t" fillcolor="#a0a0a0" stroked="f"/>
        </w:pict>
      </w:r>
    </w:p>
    <w:p w14:paraId="5AE1AC44" w14:textId="5C1BE45B" w:rsidR="00145D89" w:rsidRDefault="00145D89" w:rsidP="00B01985">
      <w:pPr>
        <w:pStyle w:val="Titulo1Tesis"/>
        <w:spacing w:before="0" w:beforeAutospacing="0" w:after="0" w:afterAutospacing="0" w:line="360" w:lineRule="auto"/>
        <w:jc w:val="left"/>
        <w:rPr>
          <w:szCs w:val="24"/>
          <w:lang w:val="en-US"/>
        </w:rPr>
      </w:pPr>
    </w:p>
    <w:p w14:paraId="3514522C" w14:textId="67A13707" w:rsidR="00D632A7" w:rsidRDefault="00D632A7" w:rsidP="00B01985">
      <w:pPr>
        <w:pStyle w:val="Titulo1Tesis"/>
        <w:spacing w:before="0" w:beforeAutospacing="0" w:after="0" w:afterAutospacing="0" w:line="360" w:lineRule="auto"/>
        <w:jc w:val="left"/>
        <w:rPr>
          <w:szCs w:val="24"/>
          <w:lang w:val="en-US"/>
        </w:rPr>
      </w:pPr>
    </w:p>
    <w:p w14:paraId="2EC8E79A" w14:textId="77777777" w:rsidR="00D632A7" w:rsidRPr="00145D89" w:rsidRDefault="00D632A7" w:rsidP="00B01985">
      <w:pPr>
        <w:pStyle w:val="Titulo1Tesis"/>
        <w:spacing w:before="0" w:beforeAutospacing="0" w:after="0" w:afterAutospacing="0" w:line="360" w:lineRule="auto"/>
        <w:jc w:val="left"/>
        <w:rPr>
          <w:szCs w:val="24"/>
          <w:lang w:val="en-US"/>
        </w:rPr>
      </w:pPr>
    </w:p>
    <w:p w14:paraId="145C98C7" w14:textId="0B0E9AF7" w:rsidR="00DA5CBE" w:rsidRPr="001C55C2" w:rsidRDefault="000C12EE" w:rsidP="001C55C2">
      <w:pPr>
        <w:pStyle w:val="Titulo1Tesis"/>
        <w:spacing w:before="0" w:beforeAutospacing="0" w:after="0" w:afterAutospacing="0" w:line="360" w:lineRule="auto"/>
        <w:rPr>
          <w:sz w:val="32"/>
          <w:szCs w:val="32"/>
        </w:rPr>
      </w:pPr>
      <w:r w:rsidRPr="001C55C2">
        <w:rPr>
          <w:sz w:val="32"/>
          <w:szCs w:val="32"/>
        </w:rPr>
        <w:lastRenderedPageBreak/>
        <w:t>Introducción</w:t>
      </w:r>
    </w:p>
    <w:p w14:paraId="2C58258C" w14:textId="57B4F980" w:rsidR="00932B3E" w:rsidRDefault="00127190" w:rsidP="00B35C9C">
      <w:pPr>
        <w:pStyle w:val="Titulo1Tesis"/>
        <w:spacing w:before="0" w:beforeAutospacing="0" w:after="0" w:afterAutospacing="0" w:line="360" w:lineRule="auto"/>
        <w:jc w:val="both"/>
        <w:rPr>
          <w:b w:val="0"/>
          <w:szCs w:val="24"/>
        </w:rPr>
      </w:pPr>
      <w:r w:rsidRPr="0048113B">
        <w:rPr>
          <w:b w:val="0"/>
          <w:szCs w:val="24"/>
        </w:rPr>
        <w:t xml:space="preserve">Es un hecho que las personas que </w:t>
      </w:r>
      <w:r w:rsidR="00B61113" w:rsidRPr="0048113B">
        <w:rPr>
          <w:b w:val="0"/>
          <w:szCs w:val="24"/>
        </w:rPr>
        <w:t>laboran</w:t>
      </w:r>
      <w:r w:rsidRPr="0048113B">
        <w:rPr>
          <w:b w:val="0"/>
          <w:szCs w:val="24"/>
        </w:rPr>
        <w:t xml:space="preserve"> pasan aproximadamente una tercera parte de su tiempo en el lugar de trabajo, por ello la salud de los empleados es requisito indispensable tanto para la estabilidad familiar como para la productividad y desarrollo económico de las organizaciones. </w:t>
      </w:r>
      <w:r w:rsidR="00B61113">
        <w:rPr>
          <w:b w:val="0"/>
          <w:szCs w:val="24"/>
        </w:rPr>
        <w:t>Por lo</w:t>
      </w:r>
      <w:r w:rsidRPr="0048113B">
        <w:rPr>
          <w:b w:val="0"/>
          <w:szCs w:val="24"/>
        </w:rPr>
        <w:t xml:space="preserve"> que</w:t>
      </w:r>
      <w:r w:rsidR="00657B51">
        <w:rPr>
          <w:b w:val="0"/>
          <w:szCs w:val="24"/>
        </w:rPr>
        <w:t>,</w:t>
      </w:r>
      <w:r w:rsidRPr="0048113B">
        <w:rPr>
          <w:b w:val="0"/>
          <w:szCs w:val="24"/>
        </w:rPr>
        <w:t xml:space="preserve"> contar con condiciones de trabajo adecuadas</w:t>
      </w:r>
      <w:r w:rsidR="00657B51">
        <w:rPr>
          <w:b w:val="0"/>
          <w:szCs w:val="24"/>
        </w:rPr>
        <w:t>,</w:t>
      </w:r>
      <w:r w:rsidRPr="0048113B">
        <w:rPr>
          <w:b w:val="0"/>
          <w:szCs w:val="24"/>
        </w:rPr>
        <w:t xml:space="preserve"> proporciona oportunidades de desarrollo personal, protección contra riesgos físicos y psicosociales. Aunado a lo anterior, puede también mejorar las relaciones sociales, la autoestima de los trabajadores y repercutir positivamente en su salud</w:t>
      </w:r>
      <w:r w:rsidR="00932B3E">
        <w:rPr>
          <w:b w:val="0"/>
          <w:szCs w:val="24"/>
        </w:rPr>
        <w:t xml:space="preserve"> (S</w:t>
      </w:r>
      <w:r w:rsidR="00557115">
        <w:rPr>
          <w:b w:val="0"/>
          <w:szCs w:val="24"/>
        </w:rPr>
        <w:t xml:space="preserve">ecretaría del </w:t>
      </w:r>
      <w:r w:rsidR="00932B3E">
        <w:rPr>
          <w:b w:val="0"/>
          <w:szCs w:val="24"/>
        </w:rPr>
        <w:t>T</w:t>
      </w:r>
      <w:r w:rsidR="00557115">
        <w:rPr>
          <w:b w:val="0"/>
          <w:szCs w:val="24"/>
        </w:rPr>
        <w:t xml:space="preserve">rabajo y </w:t>
      </w:r>
      <w:r w:rsidR="00932B3E">
        <w:rPr>
          <w:b w:val="0"/>
          <w:szCs w:val="24"/>
        </w:rPr>
        <w:t>P</w:t>
      </w:r>
      <w:r w:rsidR="00557115">
        <w:rPr>
          <w:b w:val="0"/>
          <w:szCs w:val="24"/>
        </w:rPr>
        <w:t xml:space="preserve">revisión </w:t>
      </w:r>
      <w:r w:rsidR="00932B3E">
        <w:rPr>
          <w:b w:val="0"/>
          <w:szCs w:val="24"/>
        </w:rPr>
        <w:t>S</w:t>
      </w:r>
      <w:r w:rsidR="00557115">
        <w:rPr>
          <w:b w:val="0"/>
          <w:szCs w:val="24"/>
        </w:rPr>
        <w:t>ocial</w:t>
      </w:r>
      <w:r w:rsidR="00932B3E">
        <w:rPr>
          <w:b w:val="0"/>
          <w:szCs w:val="24"/>
        </w:rPr>
        <w:t xml:space="preserve">, </w:t>
      </w:r>
      <w:r w:rsidR="00557115">
        <w:rPr>
          <w:b w:val="0"/>
          <w:szCs w:val="24"/>
        </w:rPr>
        <w:t xml:space="preserve">STPS, </w:t>
      </w:r>
      <w:r w:rsidR="00932B3E">
        <w:rPr>
          <w:b w:val="0"/>
          <w:szCs w:val="24"/>
        </w:rPr>
        <w:t>2017).</w:t>
      </w:r>
    </w:p>
    <w:p w14:paraId="16074F7C" w14:textId="72DE938F" w:rsidR="0001261A" w:rsidRDefault="0001261A" w:rsidP="00B35C9C">
      <w:pPr>
        <w:pStyle w:val="Titulo1Tesis"/>
        <w:spacing w:before="0" w:beforeAutospacing="0" w:after="0" w:afterAutospacing="0" w:line="360" w:lineRule="auto"/>
        <w:jc w:val="both"/>
        <w:rPr>
          <w:b w:val="0"/>
          <w:szCs w:val="24"/>
        </w:rPr>
      </w:pPr>
      <w:r>
        <w:rPr>
          <w:b w:val="0"/>
          <w:szCs w:val="24"/>
        </w:rPr>
        <w:t xml:space="preserve">De acuerdo con </w:t>
      </w:r>
      <w:proofErr w:type="spellStart"/>
      <w:r>
        <w:rPr>
          <w:b w:val="0"/>
          <w:szCs w:val="24"/>
        </w:rPr>
        <w:t>Segurado</w:t>
      </w:r>
      <w:proofErr w:type="spellEnd"/>
      <w:r>
        <w:rPr>
          <w:b w:val="0"/>
          <w:szCs w:val="24"/>
        </w:rPr>
        <w:t xml:space="preserve"> y Agulló (2002)</w:t>
      </w:r>
      <w:r w:rsidR="00A23006">
        <w:rPr>
          <w:b w:val="0"/>
          <w:szCs w:val="24"/>
        </w:rPr>
        <w:t xml:space="preserve">, </w:t>
      </w:r>
      <w:r>
        <w:rPr>
          <w:b w:val="0"/>
          <w:szCs w:val="24"/>
        </w:rPr>
        <w:t>estudiar la calidad de vida laboral permite identificar áreas de mejora de las condiciones laborales y disminuir las afectaciones psicosociales de los trabajadores.</w:t>
      </w:r>
    </w:p>
    <w:p w14:paraId="573B19F0" w14:textId="4367A888" w:rsidR="0004224E" w:rsidRDefault="0004224E" w:rsidP="00B35C9C">
      <w:pPr>
        <w:pStyle w:val="Titulo1Tesis"/>
        <w:spacing w:before="0" w:beforeAutospacing="0" w:after="0" w:afterAutospacing="0" w:line="360" w:lineRule="auto"/>
        <w:jc w:val="both"/>
        <w:rPr>
          <w:b w:val="0"/>
          <w:szCs w:val="24"/>
        </w:rPr>
      </w:pPr>
      <w:r>
        <w:rPr>
          <w:b w:val="0"/>
          <w:szCs w:val="24"/>
        </w:rPr>
        <w:t xml:space="preserve">En el caso de las organizaciones de salud, </w:t>
      </w:r>
      <w:proofErr w:type="spellStart"/>
      <w:r>
        <w:rPr>
          <w:b w:val="0"/>
          <w:szCs w:val="24"/>
        </w:rPr>
        <w:t>Sibbald</w:t>
      </w:r>
      <w:proofErr w:type="spellEnd"/>
      <w:r>
        <w:rPr>
          <w:b w:val="0"/>
          <w:szCs w:val="24"/>
        </w:rPr>
        <w:t xml:space="preserve">, </w:t>
      </w:r>
      <w:proofErr w:type="spellStart"/>
      <w:r>
        <w:rPr>
          <w:b w:val="0"/>
          <w:szCs w:val="24"/>
        </w:rPr>
        <w:t>En</w:t>
      </w:r>
      <w:r w:rsidR="00FE4D88">
        <w:rPr>
          <w:b w:val="0"/>
          <w:szCs w:val="24"/>
        </w:rPr>
        <w:t>ze</w:t>
      </w:r>
      <w:r>
        <w:rPr>
          <w:b w:val="0"/>
          <w:szCs w:val="24"/>
        </w:rPr>
        <w:t>r</w:t>
      </w:r>
      <w:proofErr w:type="spellEnd"/>
      <w:r>
        <w:rPr>
          <w:b w:val="0"/>
          <w:szCs w:val="24"/>
        </w:rPr>
        <w:t xml:space="preserve">, Cooper, </w:t>
      </w:r>
      <w:proofErr w:type="spellStart"/>
      <w:r>
        <w:rPr>
          <w:b w:val="0"/>
          <w:szCs w:val="24"/>
        </w:rPr>
        <w:t>Rout</w:t>
      </w:r>
      <w:proofErr w:type="spellEnd"/>
      <w:r>
        <w:rPr>
          <w:b w:val="0"/>
          <w:szCs w:val="24"/>
        </w:rPr>
        <w:t xml:space="preserve"> y Sutherland (2000) señalan</w:t>
      </w:r>
      <w:r w:rsidRPr="00932B3E">
        <w:rPr>
          <w:b w:val="0"/>
          <w:szCs w:val="24"/>
        </w:rPr>
        <w:t xml:space="preserve"> que la calidad de los servicios prestados</w:t>
      </w:r>
      <w:r>
        <w:rPr>
          <w:b w:val="0"/>
          <w:szCs w:val="24"/>
        </w:rPr>
        <w:t xml:space="preserve"> e</w:t>
      </w:r>
      <w:r w:rsidRPr="00932B3E">
        <w:rPr>
          <w:b w:val="0"/>
          <w:szCs w:val="24"/>
        </w:rPr>
        <w:t xml:space="preserve">n </w:t>
      </w:r>
      <w:r>
        <w:rPr>
          <w:b w:val="0"/>
          <w:szCs w:val="24"/>
        </w:rPr>
        <w:t>el</w:t>
      </w:r>
      <w:r w:rsidRPr="00932B3E">
        <w:rPr>
          <w:b w:val="0"/>
          <w:szCs w:val="24"/>
        </w:rPr>
        <w:t>las se relaciona directamente con la satisfacción y la calidad de vida laboral de los profesionales que la integran</w:t>
      </w:r>
      <w:r>
        <w:rPr>
          <w:b w:val="0"/>
          <w:szCs w:val="24"/>
        </w:rPr>
        <w:t xml:space="preserve">, por lo que </w:t>
      </w:r>
      <w:r w:rsidR="00A23006">
        <w:rPr>
          <w:b w:val="0"/>
          <w:szCs w:val="24"/>
        </w:rPr>
        <w:t>é</w:t>
      </w:r>
      <w:r>
        <w:rPr>
          <w:b w:val="0"/>
          <w:szCs w:val="24"/>
        </w:rPr>
        <w:t>stos representan su principal activo.</w:t>
      </w:r>
    </w:p>
    <w:p w14:paraId="0FE514AE" w14:textId="7AB94F28" w:rsidR="004309B5" w:rsidRPr="0048113B" w:rsidRDefault="0004224E" w:rsidP="00B35C9C">
      <w:pPr>
        <w:pStyle w:val="Titulo1Tesis"/>
        <w:spacing w:before="0" w:beforeAutospacing="0" w:after="0" w:afterAutospacing="0" w:line="360" w:lineRule="auto"/>
        <w:jc w:val="both"/>
        <w:rPr>
          <w:b w:val="0"/>
          <w:szCs w:val="24"/>
        </w:rPr>
      </w:pPr>
      <w:r>
        <w:rPr>
          <w:b w:val="0"/>
          <w:szCs w:val="24"/>
        </w:rPr>
        <w:t>E</w:t>
      </w:r>
      <w:r w:rsidR="004309B5">
        <w:rPr>
          <w:b w:val="0"/>
          <w:szCs w:val="24"/>
        </w:rPr>
        <w:t>n particular el personal de enfermería colabora en la promoción de la salud, atención a los enfermos en diferentes situaciones en que se encuentren</w:t>
      </w:r>
      <w:r w:rsidR="00A23006">
        <w:rPr>
          <w:b w:val="0"/>
          <w:szCs w:val="24"/>
        </w:rPr>
        <w:t>,</w:t>
      </w:r>
      <w:r w:rsidR="004309B5">
        <w:rPr>
          <w:b w:val="0"/>
          <w:szCs w:val="24"/>
        </w:rPr>
        <w:t xml:space="preserve"> ya sea situaciones leves como críticas e incluso terminales, trabajando de manera autónoma o en colaboración</w:t>
      </w:r>
      <w:r w:rsidR="000200E4">
        <w:rPr>
          <w:b w:val="0"/>
          <w:szCs w:val="24"/>
        </w:rPr>
        <w:t xml:space="preserve"> (O</w:t>
      </w:r>
      <w:r w:rsidR="000732D9">
        <w:rPr>
          <w:b w:val="0"/>
          <w:szCs w:val="24"/>
        </w:rPr>
        <w:t xml:space="preserve">rganización Mundial de la </w:t>
      </w:r>
      <w:r w:rsidR="000200E4">
        <w:rPr>
          <w:b w:val="0"/>
          <w:szCs w:val="24"/>
        </w:rPr>
        <w:t>S</w:t>
      </w:r>
      <w:r w:rsidR="000732D9">
        <w:rPr>
          <w:b w:val="0"/>
          <w:szCs w:val="24"/>
        </w:rPr>
        <w:t>alud</w:t>
      </w:r>
      <w:r w:rsidR="000200E4">
        <w:rPr>
          <w:b w:val="0"/>
          <w:szCs w:val="24"/>
        </w:rPr>
        <w:t>,</w:t>
      </w:r>
      <w:r w:rsidR="000732D9">
        <w:rPr>
          <w:b w:val="0"/>
          <w:szCs w:val="24"/>
        </w:rPr>
        <w:t xml:space="preserve"> OMS, </w:t>
      </w:r>
      <w:r w:rsidR="000200E4">
        <w:rPr>
          <w:b w:val="0"/>
          <w:szCs w:val="24"/>
        </w:rPr>
        <w:t>2015). Estas particularidades de sus actividades hacen que su calidad de vida pueda verse afectada.</w:t>
      </w:r>
      <w:r w:rsidR="001C2569">
        <w:rPr>
          <w:b w:val="0"/>
          <w:szCs w:val="24"/>
        </w:rPr>
        <w:t xml:space="preserve"> Desde 2015</w:t>
      </w:r>
      <w:r w:rsidR="00D86F16">
        <w:rPr>
          <w:b w:val="0"/>
          <w:szCs w:val="24"/>
        </w:rPr>
        <w:t>,</w:t>
      </w:r>
      <w:r w:rsidR="001C2569">
        <w:rPr>
          <w:b w:val="0"/>
          <w:szCs w:val="24"/>
        </w:rPr>
        <w:t xml:space="preserve"> la misma OMS señalaba que l</w:t>
      </w:r>
      <w:r w:rsidR="001C2569" w:rsidRPr="001C2569">
        <w:rPr>
          <w:b w:val="0"/>
          <w:szCs w:val="24"/>
        </w:rPr>
        <w:t>a enfermería, es una profesión que tendr</w:t>
      </w:r>
      <w:r w:rsidR="001C2569">
        <w:rPr>
          <w:b w:val="0"/>
          <w:szCs w:val="24"/>
        </w:rPr>
        <w:t>ía</w:t>
      </w:r>
      <w:r w:rsidR="001C2569" w:rsidRPr="001C2569">
        <w:rPr>
          <w:b w:val="0"/>
          <w:szCs w:val="24"/>
        </w:rPr>
        <w:t xml:space="preserve"> cada vez mayor relevancia en la respuesta de los sistemas de salud, ante las condiciones epidemiológicas futuras de las poblaciones, </w:t>
      </w:r>
      <w:r w:rsidR="001C2569">
        <w:rPr>
          <w:b w:val="0"/>
          <w:szCs w:val="24"/>
        </w:rPr>
        <w:t>lo cual actualmente se ha hecho realidad con la pandemia del Covid</w:t>
      </w:r>
      <w:r w:rsidR="00D86F16">
        <w:rPr>
          <w:b w:val="0"/>
          <w:szCs w:val="24"/>
        </w:rPr>
        <w:t>-19</w:t>
      </w:r>
      <w:r w:rsidR="001C2569">
        <w:rPr>
          <w:b w:val="0"/>
          <w:szCs w:val="24"/>
        </w:rPr>
        <w:t>.</w:t>
      </w:r>
    </w:p>
    <w:p w14:paraId="08AA510F" w14:textId="25DB877E" w:rsidR="00127190" w:rsidRPr="0048113B" w:rsidRDefault="00127190" w:rsidP="00B35C9C">
      <w:pPr>
        <w:pStyle w:val="Titulo1Tesis"/>
        <w:spacing w:before="0" w:beforeAutospacing="0" w:after="0" w:afterAutospacing="0" w:line="360" w:lineRule="auto"/>
        <w:jc w:val="both"/>
        <w:rPr>
          <w:b w:val="0"/>
          <w:szCs w:val="24"/>
        </w:rPr>
      </w:pPr>
      <w:r w:rsidRPr="0048113B">
        <w:rPr>
          <w:rFonts w:eastAsia="Calibri"/>
          <w:b w:val="0"/>
          <w:bCs w:val="0"/>
          <w:kern w:val="0"/>
          <w:szCs w:val="24"/>
          <w:lang w:eastAsia="es-ES"/>
        </w:rPr>
        <w:t xml:space="preserve">Dada su </w:t>
      </w:r>
      <w:r w:rsidRPr="0048113B">
        <w:rPr>
          <w:rFonts w:eastAsia="Calibri"/>
          <w:b w:val="0"/>
          <w:bCs w:val="0"/>
          <w:kern w:val="0"/>
          <w:szCs w:val="24"/>
          <w:lang w:val="es-ES" w:eastAsia="es-ES"/>
        </w:rPr>
        <w:t>importancia tanto a nivel familiar como organizacional</w:t>
      </w:r>
      <w:r w:rsidR="002D5592">
        <w:rPr>
          <w:rFonts w:eastAsia="Calibri"/>
          <w:b w:val="0"/>
          <w:bCs w:val="0"/>
          <w:kern w:val="0"/>
          <w:szCs w:val="24"/>
          <w:lang w:val="es-ES" w:eastAsia="es-ES"/>
        </w:rPr>
        <w:t xml:space="preserve"> se</w:t>
      </w:r>
      <w:r w:rsidRPr="0048113B">
        <w:rPr>
          <w:rFonts w:eastAsia="Calibri"/>
          <w:b w:val="0"/>
          <w:bCs w:val="0"/>
          <w:kern w:val="0"/>
          <w:szCs w:val="24"/>
          <w:lang w:val="es-ES" w:eastAsia="es-ES"/>
        </w:rPr>
        <w:t xml:space="preserve"> justifica la realización de diversos estudios que, como en este caso, exploren o profundicen en su conocimiento. </w:t>
      </w:r>
      <w:r w:rsidRPr="0048113B">
        <w:rPr>
          <w:rFonts w:eastAsia="Calibri"/>
          <w:b w:val="0"/>
          <w:bCs w:val="0"/>
          <w:kern w:val="0"/>
          <w:szCs w:val="24"/>
          <w:lang w:eastAsia="en-US"/>
        </w:rPr>
        <w:t>Debido a lo anterior, el presente estudio tuvo como objetivo</w:t>
      </w:r>
      <w:r w:rsidRPr="0048113B">
        <w:rPr>
          <w:b w:val="0"/>
          <w:szCs w:val="24"/>
        </w:rPr>
        <w:t xml:space="preserve"> analizar la calidad de vida laboral del personal de enfermería de un hospital privado del estado de Yucatán. </w:t>
      </w:r>
    </w:p>
    <w:p w14:paraId="42A794B2" w14:textId="77777777" w:rsidR="00127190" w:rsidRPr="0048113B" w:rsidRDefault="00127190" w:rsidP="00D73041">
      <w:pPr>
        <w:pStyle w:val="Titulo1Tesis"/>
        <w:spacing w:before="0" w:beforeAutospacing="0" w:after="0" w:afterAutospacing="0" w:line="360" w:lineRule="auto"/>
        <w:jc w:val="both"/>
        <w:rPr>
          <w:szCs w:val="24"/>
        </w:rPr>
      </w:pPr>
    </w:p>
    <w:p w14:paraId="32E531BF" w14:textId="73F2A496" w:rsidR="00D632A7" w:rsidRDefault="00D632A7" w:rsidP="009D203E">
      <w:pPr>
        <w:pStyle w:val="Titulo1Tesis"/>
        <w:spacing w:before="0" w:beforeAutospacing="0" w:after="0" w:afterAutospacing="0" w:line="360" w:lineRule="auto"/>
        <w:rPr>
          <w:sz w:val="32"/>
          <w:szCs w:val="32"/>
        </w:rPr>
      </w:pPr>
    </w:p>
    <w:p w14:paraId="718F2561" w14:textId="6C69D389" w:rsidR="009D203E" w:rsidRPr="009D203E" w:rsidRDefault="009D203E" w:rsidP="009D203E">
      <w:pPr>
        <w:pStyle w:val="Titulo1Tesis"/>
        <w:spacing w:before="0" w:beforeAutospacing="0" w:after="0" w:afterAutospacing="0" w:line="360" w:lineRule="auto"/>
        <w:rPr>
          <w:sz w:val="32"/>
          <w:szCs w:val="32"/>
        </w:rPr>
      </w:pPr>
      <w:r w:rsidRPr="009D203E">
        <w:rPr>
          <w:sz w:val="32"/>
          <w:szCs w:val="32"/>
        </w:rPr>
        <w:lastRenderedPageBreak/>
        <w:t>Desarrollo</w:t>
      </w:r>
    </w:p>
    <w:p w14:paraId="2382255B" w14:textId="6AE6C853" w:rsidR="003C7D14" w:rsidRPr="009D203E" w:rsidRDefault="00491A40" w:rsidP="009D203E">
      <w:pPr>
        <w:pStyle w:val="Titulo1Tesis"/>
        <w:spacing w:before="0" w:beforeAutospacing="0" w:after="0" w:afterAutospacing="0" w:line="360" w:lineRule="auto"/>
        <w:rPr>
          <w:sz w:val="28"/>
          <w:szCs w:val="28"/>
        </w:rPr>
      </w:pPr>
      <w:r w:rsidRPr="009D203E">
        <w:rPr>
          <w:sz w:val="28"/>
          <w:szCs w:val="28"/>
        </w:rPr>
        <w:t xml:space="preserve">Aspectos </w:t>
      </w:r>
      <w:r w:rsidR="009D203E">
        <w:rPr>
          <w:sz w:val="28"/>
          <w:szCs w:val="28"/>
        </w:rPr>
        <w:t>c</w:t>
      </w:r>
      <w:r w:rsidRPr="009D203E">
        <w:rPr>
          <w:sz w:val="28"/>
          <w:szCs w:val="28"/>
        </w:rPr>
        <w:t>onceptuales</w:t>
      </w:r>
    </w:p>
    <w:p w14:paraId="1A22391E" w14:textId="36E358A8" w:rsidR="00686BA0" w:rsidRDefault="00686BA0" w:rsidP="00B35C9C">
      <w:pPr>
        <w:pStyle w:val="Titulo1Tesis"/>
        <w:spacing w:before="0" w:beforeAutospacing="0" w:after="0" w:afterAutospacing="0" w:line="360" w:lineRule="auto"/>
        <w:jc w:val="both"/>
        <w:rPr>
          <w:b w:val="0"/>
          <w:szCs w:val="24"/>
        </w:rPr>
      </w:pPr>
      <w:r w:rsidRPr="00280A2B">
        <w:rPr>
          <w:b w:val="0"/>
          <w:szCs w:val="24"/>
        </w:rPr>
        <w:t xml:space="preserve">De acuerdo con el Grupo Calidad de Vida de la Organización Mundial de la Salud (WHOQOL, por sus siglas en inglés) se entiende </w:t>
      </w:r>
      <w:r w:rsidR="0040455E" w:rsidRPr="00280A2B">
        <w:rPr>
          <w:b w:val="0"/>
          <w:szCs w:val="24"/>
        </w:rPr>
        <w:t>por</w:t>
      </w:r>
      <w:r w:rsidRPr="00280A2B">
        <w:rPr>
          <w:b w:val="0"/>
          <w:szCs w:val="24"/>
        </w:rPr>
        <w:t xml:space="preserve"> calidad de vida “las percepciones individuales acerca de su posición en la vida en el contexto de la cultura y los sistemas de valores en los cuales se encuentran viviendo en relación con sus metas, expectativas, estándares y preocupaciones” (WHOQOL, 1998, p.551). Dicha definición presenta la complejidad del término calidad de vida ya que considera el contexto cultural, social y medioambiental, mismos que difieren en las diferentes esferas económico, socioculturales, y entre los individuos mismos.</w:t>
      </w:r>
      <w:r>
        <w:rPr>
          <w:b w:val="0"/>
          <w:szCs w:val="24"/>
        </w:rPr>
        <w:t xml:space="preserve"> </w:t>
      </w:r>
    </w:p>
    <w:p w14:paraId="40EF526F" w14:textId="7D6531BF" w:rsidR="00491A40" w:rsidRPr="0048113B" w:rsidRDefault="00491A40" w:rsidP="00B35C9C">
      <w:pPr>
        <w:pStyle w:val="Titulo1Tesis"/>
        <w:spacing w:before="0" w:beforeAutospacing="0" w:after="0" w:afterAutospacing="0" w:line="360" w:lineRule="auto"/>
        <w:jc w:val="both"/>
        <w:rPr>
          <w:b w:val="0"/>
          <w:szCs w:val="24"/>
        </w:rPr>
      </w:pPr>
      <w:r w:rsidRPr="0048113B">
        <w:rPr>
          <w:b w:val="0"/>
          <w:szCs w:val="24"/>
        </w:rPr>
        <w:t xml:space="preserve">Según </w:t>
      </w:r>
      <w:r w:rsidR="00686BA0">
        <w:rPr>
          <w:b w:val="0"/>
          <w:szCs w:val="24"/>
        </w:rPr>
        <w:t>l</w:t>
      </w:r>
      <w:r w:rsidRPr="0048113B">
        <w:rPr>
          <w:b w:val="0"/>
          <w:szCs w:val="24"/>
        </w:rPr>
        <w:t>a Fundación Europea para el Mejoramiento de las Condiciones de Vida (200</w:t>
      </w:r>
      <w:r w:rsidR="004E06D0" w:rsidRPr="0048113B">
        <w:rPr>
          <w:b w:val="0"/>
          <w:szCs w:val="24"/>
        </w:rPr>
        <w:t>2</w:t>
      </w:r>
      <w:r w:rsidRPr="0048113B">
        <w:rPr>
          <w:b w:val="0"/>
          <w:szCs w:val="24"/>
        </w:rPr>
        <w:t xml:space="preserve">), la calidad de vida laboral es un constructo multidimensional, hecho de factores interrelacionados, que se asocia con la satisfacción laboral, el involucramiento laboral, seguridad en el trabajo, productividad, salud, desarrollo de competencias, habilidades profesionales y el balance entre la vida laboral y no laboral de los trabajadores. De tal </w:t>
      </w:r>
      <w:r w:rsidR="00B61113">
        <w:rPr>
          <w:b w:val="0"/>
          <w:szCs w:val="24"/>
        </w:rPr>
        <w:t>manera</w:t>
      </w:r>
      <w:r w:rsidRPr="0048113B">
        <w:rPr>
          <w:b w:val="0"/>
          <w:szCs w:val="24"/>
        </w:rPr>
        <w:t xml:space="preserve"> que</w:t>
      </w:r>
      <w:r w:rsidR="00D86F16">
        <w:rPr>
          <w:b w:val="0"/>
          <w:szCs w:val="24"/>
        </w:rPr>
        <w:t>,</w:t>
      </w:r>
      <w:r w:rsidRPr="0048113B">
        <w:rPr>
          <w:b w:val="0"/>
          <w:szCs w:val="24"/>
        </w:rPr>
        <w:t xml:space="preserve"> para que un trabajador tenga un rendimiento adecuado, debe no solo contar con los instrumentos de trabajo correspondientes, sino con las condiciones óptimas y que sean de utilidad en su profesión. </w:t>
      </w:r>
    </w:p>
    <w:p w14:paraId="383A4D22" w14:textId="08EA4BD6" w:rsidR="00491A40" w:rsidRDefault="00491A40" w:rsidP="00B35C9C">
      <w:pPr>
        <w:pStyle w:val="Titulo1Tesis"/>
        <w:spacing w:before="0" w:beforeAutospacing="0" w:after="0" w:afterAutospacing="0" w:line="360" w:lineRule="auto"/>
        <w:jc w:val="both"/>
        <w:rPr>
          <w:b w:val="0"/>
          <w:szCs w:val="24"/>
        </w:rPr>
      </w:pPr>
      <w:r w:rsidRPr="0048113B">
        <w:rPr>
          <w:b w:val="0"/>
          <w:szCs w:val="24"/>
        </w:rPr>
        <w:t xml:space="preserve">Los trabajadores del sector salud proveen asistencia y servicios a diferentes pacientes y clientes dentro de ambientes laborales potencialmente estresantes. De acuerdo con </w:t>
      </w:r>
      <w:proofErr w:type="spellStart"/>
      <w:r w:rsidR="004E06D0" w:rsidRPr="0048113B">
        <w:rPr>
          <w:b w:val="0"/>
          <w:szCs w:val="24"/>
        </w:rPr>
        <w:t>Hanzeliková</w:t>
      </w:r>
      <w:proofErr w:type="spellEnd"/>
      <w:r w:rsidR="002D5592" w:rsidRPr="002D5592">
        <w:rPr>
          <w:b w:val="0"/>
          <w:bCs w:val="0"/>
          <w:szCs w:val="24"/>
        </w:rPr>
        <w:t xml:space="preserve">, García, Pomares, Pardo </w:t>
      </w:r>
      <w:r w:rsidR="001745CE">
        <w:rPr>
          <w:b w:val="0"/>
          <w:bCs w:val="0"/>
          <w:szCs w:val="24"/>
        </w:rPr>
        <w:t>y</w:t>
      </w:r>
      <w:r w:rsidR="002D5592" w:rsidRPr="002D5592">
        <w:rPr>
          <w:b w:val="0"/>
          <w:bCs w:val="0"/>
          <w:szCs w:val="24"/>
        </w:rPr>
        <w:t xml:space="preserve"> </w:t>
      </w:r>
      <w:r w:rsidR="00D51066">
        <w:rPr>
          <w:b w:val="0"/>
          <w:bCs w:val="0"/>
          <w:szCs w:val="24"/>
        </w:rPr>
        <w:t xml:space="preserve">Del </w:t>
      </w:r>
      <w:r w:rsidR="002D5592" w:rsidRPr="002D5592">
        <w:rPr>
          <w:b w:val="0"/>
          <w:bCs w:val="0"/>
          <w:szCs w:val="24"/>
        </w:rPr>
        <w:t>Monte</w:t>
      </w:r>
      <w:r w:rsidR="004E06D0" w:rsidRPr="0048113B">
        <w:rPr>
          <w:b w:val="0"/>
          <w:szCs w:val="24"/>
        </w:rPr>
        <w:t xml:space="preserve"> </w:t>
      </w:r>
      <w:r w:rsidR="004E06D0" w:rsidRPr="0048113B">
        <w:rPr>
          <w:szCs w:val="24"/>
        </w:rPr>
        <w:t>(</w:t>
      </w:r>
      <w:r w:rsidRPr="0048113B">
        <w:rPr>
          <w:b w:val="0"/>
          <w:szCs w:val="24"/>
        </w:rPr>
        <w:t>2011)</w:t>
      </w:r>
      <w:r w:rsidR="00F37B57">
        <w:rPr>
          <w:b w:val="0"/>
          <w:szCs w:val="24"/>
        </w:rPr>
        <w:t>,</w:t>
      </w:r>
      <w:r w:rsidRPr="0048113B">
        <w:rPr>
          <w:b w:val="0"/>
          <w:szCs w:val="24"/>
        </w:rPr>
        <w:t xml:space="preserve"> la calidad de los servicios prestados en las organizaciones sanitarias se relaciona directamente con la satisfacción de los profesionales que las integran, así como con otros factores como los accidentes laborales, reacciones negativas en la actitud y desempeño. Aun cuando estos profesionales cuentan con un entrenamiento son especialmente susceptibles a experimentar respuestas traumáticas en ellos mismos (Lloyd, King y Chenoweth, 2002). </w:t>
      </w:r>
    </w:p>
    <w:p w14:paraId="3104A085" w14:textId="4BA51B91" w:rsidR="00E370DE" w:rsidRPr="00280A2B" w:rsidRDefault="006F6E02" w:rsidP="00B35C9C">
      <w:pPr>
        <w:pStyle w:val="Titulo1Tesis"/>
        <w:spacing w:before="0" w:beforeAutospacing="0" w:after="0" w:afterAutospacing="0" w:line="360" w:lineRule="auto"/>
        <w:jc w:val="both"/>
        <w:rPr>
          <w:b w:val="0"/>
          <w:szCs w:val="24"/>
        </w:rPr>
      </w:pPr>
      <w:r w:rsidRPr="00280A2B">
        <w:rPr>
          <w:b w:val="0"/>
          <w:szCs w:val="24"/>
        </w:rPr>
        <w:t>Los resultados de distintas investigaciones muestran que</w:t>
      </w:r>
      <w:r w:rsidR="00921434">
        <w:rPr>
          <w:b w:val="0"/>
          <w:szCs w:val="24"/>
        </w:rPr>
        <w:t>,</w:t>
      </w:r>
      <w:r w:rsidRPr="00280A2B">
        <w:rPr>
          <w:b w:val="0"/>
          <w:szCs w:val="24"/>
        </w:rPr>
        <w:t xml:space="preserve"> factores como el síndrome de</w:t>
      </w:r>
      <w:r w:rsidR="00280A2B" w:rsidRPr="00280A2B">
        <w:rPr>
          <w:b w:val="0"/>
          <w:szCs w:val="24"/>
        </w:rPr>
        <w:t xml:space="preserve"> </w:t>
      </w:r>
      <w:r w:rsidRPr="00280A2B">
        <w:rPr>
          <w:b w:val="0"/>
          <w:szCs w:val="24"/>
        </w:rPr>
        <w:t xml:space="preserve">quemado </w:t>
      </w:r>
      <w:r w:rsidR="00101F7A" w:rsidRPr="00D51066">
        <w:rPr>
          <w:b w:val="0"/>
          <w:i/>
          <w:iCs/>
          <w:szCs w:val="24"/>
        </w:rPr>
        <w:t>o burnout</w:t>
      </w:r>
      <w:r w:rsidR="00921434">
        <w:rPr>
          <w:b w:val="0"/>
          <w:i/>
          <w:iCs/>
          <w:szCs w:val="24"/>
        </w:rPr>
        <w:t>,</w:t>
      </w:r>
      <w:r w:rsidR="00101F7A">
        <w:rPr>
          <w:b w:val="0"/>
          <w:szCs w:val="24"/>
        </w:rPr>
        <w:t xml:space="preserve"> </w:t>
      </w:r>
      <w:r w:rsidRPr="00280A2B">
        <w:rPr>
          <w:b w:val="0"/>
          <w:szCs w:val="24"/>
        </w:rPr>
        <w:t xml:space="preserve">están directamente relacionados con el nivel de calidad de vida laboral; de acuerdo con Flores, Jenaro, Cruz, Vega, y Pérez (2013), los profesionales de enfermería presentan mayor riesgo de </w:t>
      </w:r>
      <w:r w:rsidRPr="00280A2B">
        <w:rPr>
          <w:b w:val="0"/>
          <w:i/>
          <w:iCs/>
          <w:szCs w:val="24"/>
        </w:rPr>
        <w:t>burnout</w:t>
      </w:r>
      <w:r w:rsidRPr="00280A2B">
        <w:rPr>
          <w:b w:val="0"/>
          <w:szCs w:val="24"/>
        </w:rPr>
        <w:t xml:space="preserve"> además de ser quienes presentan mayores afectaciones en su salud física. </w:t>
      </w:r>
    </w:p>
    <w:p w14:paraId="51BBD806" w14:textId="3CD95E39" w:rsidR="00E370DE" w:rsidRDefault="006F6E02" w:rsidP="00B35C9C">
      <w:pPr>
        <w:pStyle w:val="Titulo1Tesis"/>
        <w:spacing w:before="0" w:beforeAutospacing="0" w:after="0" w:afterAutospacing="0" w:line="360" w:lineRule="auto"/>
        <w:jc w:val="both"/>
        <w:rPr>
          <w:b w:val="0"/>
          <w:szCs w:val="24"/>
          <w:highlight w:val="cyan"/>
        </w:rPr>
      </w:pPr>
      <w:r w:rsidRPr="00280A2B">
        <w:rPr>
          <w:b w:val="0"/>
          <w:szCs w:val="24"/>
        </w:rPr>
        <w:lastRenderedPageBreak/>
        <w:t>Dentro de los resultados de</w:t>
      </w:r>
      <w:r w:rsidRPr="00280A2B">
        <w:t xml:space="preserve"> </w:t>
      </w:r>
      <w:r w:rsidRPr="00280A2B">
        <w:rPr>
          <w:b w:val="0"/>
          <w:szCs w:val="24"/>
        </w:rPr>
        <w:t xml:space="preserve">Díaz, </w:t>
      </w:r>
      <w:proofErr w:type="spellStart"/>
      <w:r w:rsidRPr="00280A2B">
        <w:rPr>
          <w:b w:val="0"/>
          <w:szCs w:val="24"/>
        </w:rPr>
        <w:t>Stimolo</w:t>
      </w:r>
      <w:proofErr w:type="spellEnd"/>
      <w:r w:rsidR="00280A2B" w:rsidRPr="00280A2B">
        <w:rPr>
          <w:b w:val="0"/>
          <w:szCs w:val="24"/>
        </w:rPr>
        <w:t xml:space="preserve"> y</w:t>
      </w:r>
      <w:r w:rsidRPr="00280A2B">
        <w:rPr>
          <w:b w:val="0"/>
          <w:szCs w:val="24"/>
        </w:rPr>
        <w:t xml:space="preserve"> Caro, (2010) se tiene que aquellos profesionales de enfermería que presentan un nivel medio de </w:t>
      </w:r>
      <w:r w:rsidRPr="00280A2B">
        <w:rPr>
          <w:b w:val="0"/>
          <w:i/>
          <w:iCs/>
          <w:szCs w:val="24"/>
        </w:rPr>
        <w:t>burnout</w:t>
      </w:r>
      <w:r w:rsidRPr="00280A2B">
        <w:rPr>
          <w:b w:val="0"/>
          <w:szCs w:val="24"/>
        </w:rPr>
        <w:t xml:space="preserve"> aun presentan una alta realización personal. </w:t>
      </w:r>
      <w:r w:rsidRPr="0065102B">
        <w:rPr>
          <w:b w:val="0"/>
          <w:szCs w:val="24"/>
        </w:rPr>
        <w:t xml:space="preserve">Otro factor relacionado con la calidad de vida laboral es la satisfacción por </w:t>
      </w:r>
      <w:r w:rsidR="00E370DE" w:rsidRPr="0065102B">
        <w:rPr>
          <w:b w:val="0"/>
          <w:szCs w:val="24"/>
        </w:rPr>
        <w:t>compasión, específicamente</w:t>
      </w:r>
      <w:r w:rsidRPr="0065102B">
        <w:rPr>
          <w:b w:val="0"/>
          <w:szCs w:val="24"/>
        </w:rPr>
        <w:t xml:space="preserve"> en los profesionales de la salud, es este factor el que coloca al profesional cerca del enfermo, lo conecta y facilita que gestione sus sentimientos, lo cual disminuye el </w:t>
      </w:r>
      <w:r w:rsidRPr="0065102B">
        <w:rPr>
          <w:b w:val="0"/>
          <w:i/>
          <w:iCs/>
          <w:szCs w:val="24"/>
        </w:rPr>
        <w:t>burnout</w:t>
      </w:r>
      <w:r w:rsidRPr="0065102B">
        <w:rPr>
          <w:b w:val="0"/>
          <w:szCs w:val="24"/>
        </w:rPr>
        <w:t xml:space="preserve">; sin </w:t>
      </w:r>
      <w:r w:rsidR="00E370DE" w:rsidRPr="0065102B">
        <w:rPr>
          <w:b w:val="0"/>
          <w:szCs w:val="24"/>
        </w:rPr>
        <w:t>embargo,</w:t>
      </w:r>
      <w:r w:rsidRPr="0065102B">
        <w:rPr>
          <w:b w:val="0"/>
          <w:szCs w:val="24"/>
        </w:rPr>
        <w:t xml:space="preserve"> aquellos profesionales que viven el cuidado con desgaste y sin profesionalismo, no logran cercanía con el enfermo y deshumanizan su atención (Buceta, Bermejo y </w:t>
      </w:r>
      <w:proofErr w:type="spellStart"/>
      <w:r w:rsidRPr="0065102B">
        <w:rPr>
          <w:b w:val="0"/>
          <w:szCs w:val="24"/>
        </w:rPr>
        <w:t>Villacieros</w:t>
      </w:r>
      <w:proofErr w:type="spellEnd"/>
      <w:r w:rsidRPr="0065102B">
        <w:rPr>
          <w:b w:val="0"/>
          <w:szCs w:val="24"/>
        </w:rPr>
        <w:t xml:space="preserve">, 2019). </w:t>
      </w:r>
    </w:p>
    <w:p w14:paraId="5B170AAD" w14:textId="492AF7F3" w:rsidR="00E370DE" w:rsidRPr="00280A2B" w:rsidRDefault="006F6E02" w:rsidP="00B35C9C">
      <w:pPr>
        <w:pStyle w:val="Titulo1Tesis"/>
        <w:spacing w:before="0" w:beforeAutospacing="0" w:after="0" w:afterAutospacing="0" w:line="360" w:lineRule="auto"/>
        <w:jc w:val="both"/>
        <w:rPr>
          <w:b w:val="0"/>
          <w:szCs w:val="24"/>
        </w:rPr>
      </w:pPr>
      <w:r w:rsidRPr="008E6CFC">
        <w:rPr>
          <w:b w:val="0"/>
          <w:szCs w:val="24"/>
        </w:rPr>
        <w:t>De acuerdo con Marín-Teje</w:t>
      </w:r>
      <w:r w:rsidR="000732D9">
        <w:rPr>
          <w:b w:val="0"/>
          <w:szCs w:val="24"/>
        </w:rPr>
        <w:t>d</w:t>
      </w:r>
      <w:r w:rsidRPr="008E6CFC">
        <w:rPr>
          <w:b w:val="0"/>
          <w:szCs w:val="24"/>
        </w:rPr>
        <w:t xml:space="preserve">a (2017), el </w:t>
      </w:r>
      <w:r w:rsidRPr="008E6CFC">
        <w:rPr>
          <w:b w:val="0"/>
          <w:i/>
          <w:iCs/>
          <w:szCs w:val="24"/>
        </w:rPr>
        <w:t xml:space="preserve">burnout </w:t>
      </w:r>
      <w:r w:rsidRPr="008E6CFC">
        <w:rPr>
          <w:b w:val="0"/>
          <w:szCs w:val="24"/>
        </w:rPr>
        <w:t>es un concepto ampliamente estudiando en cuanto al desgaste profesional, y la fatiga por compasión (FC)</w:t>
      </w:r>
      <w:r w:rsidR="00E370DE" w:rsidRPr="008E6CFC">
        <w:rPr>
          <w:b w:val="0"/>
          <w:szCs w:val="24"/>
        </w:rPr>
        <w:t xml:space="preserve"> </w:t>
      </w:r>
      <w:r w:rsidRPr="008E6CFC">
        <w:rPr>
          <w:b w:val="0"/>
          <w:szCs w:val="24"/>
        </w:rPr>
        <w:t>es más bien un concepto que todavía se está estudiando debido a ser reciente, sin embargo, ambos están vinculados con la prestación de servicios asistenciales y el efecto negativo que puede tener en los prestadores de servicios. Los resultados de su inve</w:t>
      </w:r>
      <w:r w:rsidR="000732D9">
        <w:rPr>
          <w:b w:val="0"/>
          <w:szCs w:val="24"/>
        </w:rPr>
        <w:t>s</w:t>
      </w:r>
      <w:r w:rsidRPr="008E6CFC">
        <w:rPr>
          <w:b w:val="0"/>
          <w:szCs w:val="24"/>
        </w:rPr>
        <w:t xml:space="preserve">tigación demuestran que los trabajadores mexicanos no tienen problema en demostrar agotamiento emocional, más no así síntomas de cinismo,  y que aunque están sometidos a un fuerte nivel de estrés, muestran alto grado de satisfacción profesional, </w:t>
      </w:r>
      <w:r w:rsidRPr="00280A2B">
        <w:rPr>
          <w:b w:val="0"/>
          <w:szCs w:val="24"/>
        </w:rPr>
        <w:t xml:space="preserve">lo cual se corrobora con las altas puntuaciones de satisfacción por compasión (SC), </w:t>
      </w:r>
      <w:r w:rsidR="00921434">
        <w:rPr>
          <w:b w:val="0"/>
          <w:szCs w:val="24"/>
        </w:rPr>
        <w:t>y que</w:t>
      </w:r>
      <w:r w:rsidRPr="00280A2B">
        <w:rPr>
          <w:b w:val="0"/>
          <w:szCs w:val="24"/>
        </w:rPr>
        <w:t xml:space="preserve"> concuerda con lo establecido por </w:t>
      </w:r>
      <w:proofErr w:type="spellStart"/>
      <w:r w:rsidRPr="00280A2B">
        <w:rPr>
          <w:b w:val="0"/>
          <w:szCs w:val="24"/>
        </w:rPr>
        <w:t>Stamn</w:t>
      </w:r>
      <w:proofErr w:type="spellEnd"/>
      <w:r w:rsidRPr="00280A2B">
        <w:rPr>
          <w:b w:val="0"/>
          <w:szCs w:val="24"/>
        </w:rPr>
        <w:t xml:space="preserve"> (2010) en cuanto a que la satisfacción por compasión constituye un factor protector contra el desgaste. </w:t>
      </w:r>
    </w:p>
    <w:p w14:paraId="581CE832" w14:textId="22FF81C1" w:rsidR="006F6E02" w:rsidRDefault="006F6E02" w:rsidP="00B35C9C">
      <w:pPr>
        <w:pStyle w:val="Titulo1Tesis"/>
        <w:spacing w:before="0" w:beforeAutospacing="0" w:after="0" w:afterAutospacing="0" w:line="360" w:lineRule="auto"/>
        <w:jc w:val="both"/>
        <w:rPr>
          <w:b w:val="0"/>
          <w:szCs w:val="24"/>
        </w:rPr>
      </w:pPr>
      <w:r w:rsidRPr="00647BF3">
        <w:rPr>
          <w:b w:val="0"/>
          <w:szCs w:val="24"/>
        </w:rPr>
        <w:t xml:space="preserve">El estrés traumático secundario </w:t>
      </w:r>
      <w:r w:rsidR="00101F7A">
        <w:rPr>
          <w:b w:val="0"/>
          <w:szCs w:val="24"/>
        </w:rPr>
        <w:t xml:space="preserve">(ETS) </w:t>
      </w:r>
      <w:r w:rsidRPr="00647BF3">
        <w:rPr>
          <w:b w:val="0"/>
          <w:szCs w:val="24"/>
        </w:rPr>
        <w:t xml:space="preserve">es otro factor relacionado con la calidad de vida laboral, ya que muchos profesionales de la salud son propensos a padecerlo, debido a la naturaleza propia de su profesión, ya que son ellos quienes se preocupan y se relacionan de manera cercana con los pacientes. De acuerdo con Moreno, Morante, Rodríguez y Garrosa (como se cita en Meda, Moreno-Jiménez, Palomera, Arias, y Vargas, 2012), se entiende por </w:t>
      </w:r>
      <w:r w:rsidR="00280A2B" w:rsidRPr="00647BF3">
        <w:rPr>
          <w:b w:val="0"/>
          <w:szCs w:val="24"/>
        </w:rPr>
        <w:t>E</w:t>
      </w:r>
      <w:r w:rsidRPr="00647BF3">
        <w:rPr>
          <w:b w:val="0"/>
          <w:szCs w:val="24"/>
        </w:rPr>
        <w:t xml:space="preserve">TS el proceso por el cual el individuo que asiste a otra persona (paciente), experimenta de forma paralela las mismas respuestas emocionales que la otra persona está experimentando. Según </w:t>
      </w:r>
      <w:proofErr w:type="spellStart"/>
      <w:r w:rsidRPr="00647BF3">
        <w:rPr>
          <w:b w:val="0"/>
          <w:szCs w:val="24"/>
        </w:rPr>
        <w:t>Figley</w:t>
      </w:r>
      <w:proofErr w:type="spellEnd"/>
      <w:r w:rsidRPr="00647BF3">
        <w:rPr>
          <w:b w:val="0"/>
          <w:szCs w:val="24"/>
        </w:rPr>
        <w:t xml:space="preserve"> (citado en Meda</w:t>
      </w:r>
      <w:r w:rsidR="00647ACF" w:rsidRPr="00647BF3">
        <w:rPr>
          <w:b w:val="0"/>
          <w:szCs w:val="24"/>
        </w:rPr>
        <w:t xml:space="preserve"> et al</w:t>
      </w:r>
      <w:r w:rsidR="002E6264">
        <w:rPr>
          <w:b w:val="0"/>
          <w:szCs w:val="24"/>
        </w:rPr>
        <w:t>.</w:t>
      </w:r>
      <w:r w:rsidR="00647ACF" w:rsidRPr="00647BF3">
        <w:rPr>
          <w:b w:val="0"/>
          <w:szCs w:val="24"/>
        </w:rPr>
        <w:t>,</w:t>
      </w:r>
      <w:r w:rsidRPr="00647BF3">
        <w:rPr>
          <w:b w:val="0"/>
          <w:szCs w:val="24"/>
        </w:rPr>
        <w:t xml:space="preserve"> 2012) existen cuatro factores que influyen en la predisposición a experimentar </w:t>
      </w:r>
      <w:r w:rsidR="00ED6602">
        <w:rPr>
          <w:b w:val="0"/>
          <w:szCs w:val="24"/>
        </w:rPr>
        <w:t>E</w:t>
      </w:r>
      <w:r w:rsidRPr="00647BF3">
        <w:rPr>
          <w:b w:val="0"/>
          <w:szCs w:val="24"/>
        </w:rPr>
        <w:t>TS, la empatía, el comportamiento hacia la víctima, la habilidad para distanciarse del trabajo y el propio sentimiento de satisfacción por ofrecer ayuda</w:t>
      </w:r>
      <w:r w:rsidR="00280A2B" w:rsidRPr="00647BF3">
        <w:rPr>
          <w:b w:val="0"/>
          <w:szCs w:val="24"/>
        </w:rPr>
        <w:t>.</w:t>
      </w:r>
    </w:p>
    <w:p w14:paraId="3F217F49" w14:textId="77777777" w:rsidR="00D632A7" w:rsidRDefault="00D632A7" w:rsidP="00B35C9C">
      <w:pPr>
        <w:pStyle w:val="Titulo1Tesis"/>
        <w:spacing w:before="0" w:beforeAutospacing="0" w:after="0" w:afterAutospacing="0" w:line="360" w:lineRule="auto"/>
        <w:jc w:val="both"/>
        <w:rPr>
          <w:b w:val="0"/>
          <w:szCs w:val="24"/>
        </w:rPr>
      </w:pPr>
    </w:p>
    <w:p w14:paraId="2FADDEE7" w14:textId="1413563B" w:rsidR="00491A40" w:rsidRDefault="006F6E02" w:rsidP="00B35C9C">
      <w:pPr>
        <w:pStyle w:val="Titulo1Tesis"/>
        <w:spacing w:before="0" w:beforeAutospacing="0" w:after="0" w:afterAutospacing="0" w:line="360" w:lineRule="auto"/>
        <w:jc w:val="both"/>
        <w:rPr>
          <w:b w:val="0"/>
          <w:szCs w:val="24"/>
        </w:rPr>
      </w:pPr>
      <w:r w:rsidRPr="00647BF3">
        <w:rPr>
          <w:b w:val="0"/>
          <w:szCs w:val="24"/>
        </w:rPr>
        <w:lastRenderedPageBreak/>
        <w:t xml:space="preserve">De acuerdo con lo anteriormente mencionado se identifican </w:t>
      </w:r>
      <w:r w:rsidR="00491A40" w:rsidRPr="00647BF3">
        <w:rPr>
          <w:b w:val="0"/>
          <w:szCs w:val="24"/>
        </w:rPr>
        <w:t xml:space="preserve">reacciones psicológicas que </w:t>
      </w:r>
      <w:r w:rsidRPr="00647BF3">
        <w:rPr>
          <w:b w:val="0"/>
          <w:szCs w:val="24"/>
        </w:rPr>
        <w:t>lo</w:t>
      </w:r>
      <w:r w:rsidR="00491A40" w:rsidRPr="00647BF3">
        <w:rPr>
          <w:b w:val="0"/>
          <w:szCs w:val="24"/>
        </w:rPr>
        <w:t>s profesionales</w:t>
      </w:r>
      <w:r w:rsidRPr="00647BF3">
        <w:rPr>
          <w:b w:val="0"/>
          <w:szCs w:val="24"/>
        </w:rPr>
        <w:t xml:space="preserve"> de la salud</w:t>
      </w:r>
      <w:r w:rsidR="00491A40" w:rsidRPr="00647BF3">
        <w:rPr>
          <w:b w:val="0"/>
          <w:szCs w:val="24"/>
        </w:rPr>
        <w:t xml:space="preserve"> pueden experimentar como consecuencia de su trabajo con pacientes:</w:t>
      </w:r>
      <w:r w:rsidR="00491A40" w:rsidRPr="0048113B">
        <w:rPr>
          <w:b w:val="0"/>
          <w:szCs w:val="24"/>
        </w:rPr>
        <w:t xml:space="preserve"> la satisfacción por compasión, el </w:t>
      </w:r>
      <w:r w:rsidR="00647BF3">
        <w:rPr>
          <w:b w:val="0"/>
          <w:szCs w:val="24"/>
        </w:rPr>
        <w:t>s</w:t>
      </w:r>
      <w:r w:rsidR="00491A40" w:rsidRPr="0048113B">
        <w:rPr>
          <w:b w:val="0"/>
          <w:szCs w:val="24"/>
        </w:rPr>
        <w:t xml:space="preserve">índrome del quemado, la fatiga por compasión y el estrés traumático secundario. </w:t>
      </w:r>
      <w:r w:rsidR="00647BF3">
        <w:rPr>
          <w:b w:val="0"/>
          <w:szCs w:val="24"/>
        </w:rPr>
        <w:t>Para efectos del trabajo que se presenta se decidió emplear el</w:t>
      </w:r>
      <w:r w:rsidR="00491A40" w:rsidRPr="0048113B">
        <w:rPr>
          <w:b w:val="0"/>
          <w:szCs w:val="24"/>
        </w:rPr>
        <w:t xml:space="preserve"> Modelo de Calidad de Vida Profesional </w:t>
      </w:r>
      <w:r w:rsidR="00647BF3">
        <w:rPr>
          <w:b w:val="0"/>
          <w:szCs w:val="24"/>
        </w:rPr>
        <w:t xml:space="preserve">propuesto por </w:t>
      </w:r>
      <w:proofErr w:type="spellStart"/>
      <w:r w:rsidR="00491A40" w:rsidRPr="0048113B">
        <w:rPr>
          <w:b w:val="0"/>
          <w:szCs w:val="24"/>
        </w:rPr>
        <w:t>Stamm</w:t>
      </w:r>
      <w:proofErr w:type="spellEnd"/>
      <w:r w:rsidR="00491A40" w:rsidRPr="0048113B">
        <w:rPr>
          <w:b w:val="0"/>
          <w:szCs w:val="24"/>
        </w:rPr>
        <w:t xml:space="preserve"> </w:t>
      </w:r>
      <w:r w:rsidR="00647BF3">
        <w:rPr>
          <w:b w:val="0"/>
          <w:szCs w:val="24"/>
        </w:rPr>
        <w:t>(</w:t>
      </w:r>
      <w:r w:rsidR="00491A40" w:rsidRPr="0048113B">
        <w:rPr>
          <w:b w:val="0"/>
          <w:szCs w:val="24"/>
        </w:rPr>
        <w:t xml:space="preserve">2010), </w:t>
      </w:r>
      <w:r w:rsidR="00647BF3">
        <w:rPr>
          <w:b w:val="0"/>
          <w:szCs w:val="24"/>
        </w:rPr>
        <w:t xml:space="preserve">en este modelo </w:t>
      </w:r>
      <w:r w:rsidR="00491A40" w:rsidRPr="0048113B">
        <w:rPr>
          <w:b w:val="0"/>
          <w:szCs w:val="24"/>
        </w:rPr>
        <w:t xml:space="preserve">se entiende por satisfacción por compasión, los aspectos positivos que se tienen dentro del desempeño como profesional de la salud; y los aspectos negativos del mismo desempeño se les conoce como el desgaste o fatiga por compasión. La fatiga por compasión se divide en dos elementos: la primera se ocupa de situaciones como el agotamiento, la frustración, la rabia y depresión, mejor conocido como </w:t>
      </w:r>
      <w:r w:rsidR="00491A40" w:rsidRPr="003273B0">
        <w:rPr>
          <w:b w:val="0"/>
          <w:i/>
          <w:iCs/>
          <w:szCs w:val="24"/>
        </w:rPr>
        <w:t>burnout</w:t>
      </w:r>
      <w:r w:rsidR="00491A40" w:rsidRPr="0048113B">
        <w:rPr>
          <w:b w:val="0"/>
          <w:szCs w:val="24"/>
        </w:rPr>
        <w:t>. Y la segunda se refiere al estrés traumático secundario, lo cual se refiere a un sentimiento negativo provocado por la relación de ayuda y empatía hacia personas que han sufrido un trauma (Ver figura 1).</w:t>
      </w:r>
    </w:p>
    <w:p w14:paraId="0C66B58E" w14:textId="1AC537DF" w:rsidR="00FB42FD" w:rsidRPr="0022023A" w:rsidRDefault="00FB42FD" w:rsidP="00D632A7">
      <w:pPr>
        <w:pStyle w:val="Titulo1Tesis"/>
        <w:spacing w:line="360" w:lineRule="auto"/>
        <w:rPr>
          <w:b w:val="0"/>
          <w:iCs/>
          <w:szCs w:val="24"/>
        </w:rPr>
      </w:pPr>
      <w:r w:rsidRPr="00D632A7">
        <w:rPr>
          <w:bCs w:val="0"/>
          <w:iCs/>
          <w:szCs w:val="24"/>
        </w:rPr>
        <w:t>Figura 1.</w:t>
      </w:r>
      <w:r w:rsidRPr="0022023A">
        <w:rPr>
          <w:b w:val="0"/>
          <w:iCs/>
          <w:szCs w:val="24"/>
        </w:rPr>
        <w:t xml:space="preserve"> Modelo </w:t>
      </w:r>
      <w:r w:rsidR="002B109B" w:rsidRPr="0022023A">
        <w:rPr>
          <w:b w:val="0"/>
          <w:iCs/>
          <w:szCs w:val="24"/>
        </w:rPr>
        <w:t>d</w:t>
      </w:r>
      <w:r w:rsidRPr="0022023A">
        <w:rPr>
          <w:b w:val="0"/>
          <w:iCs/>
          <w:szCs w:val="24"/>
        </w:rPr>
        <w:t xml:space="preserve">e Calidad </w:t>
      </w:r>
      <w:r w:rsidR="002B109B" w:rsidRPr="0022023A">
        <w:rPr>
          <w:b w:val="0"/>
          <w:iCs/>
          <w:szCs w:val="24"/>
        </w:rPr>
        <w:t>d</w:t>
      </w:r>
      <w:r w:rsidRPr="0022023A">
        <w:rPr>
          <w:b w:val="0"/>
          <w:iCs/>
          <w:szCs w:val="24"/>
        </w:rPr>
        <w:t>e Vida Profesional.</w:t>
      </w:r>
    </w:p>
    <w:p w14:paraId="1A9E02A9" w14:textId="44096B86" w:rsidR="00491A40" w:rsidRPr="0048113B" w:rsidRDefault="00491A40" w:rsidP="00F25652">
      <w:pPr>
        <w:spacing w:before="100" w:beforeAutospacing="1" w:after="100" w:afterAutospacing="1" w:line="240" w:lineRule="auto"/>
        <w:outlineLvl w:val="0"/>
        <w:rPr>
          <w:rFonts w:eastAsia="Times New Roman" w:cs="Times New Roman"/>
          <w:bCs/>
          <w:kern w:val="36"/>
          <w:szCs w:val="24"/>
          <w:lang w:eastAsia="es-MX"/>
        </w:rPr>
      </w:pPr>
      <w:r w:rsidRPr="0048113B">
        <w:rPr>
          <w:b/>
          <w:noProof/>
          <w:szCs w:val="24"/>
          <w:lang w:eastAsia="es-MX"/>
        </w:rPr>
        <w:drawing>
          <wp:inline distT="0" distB="0" distL="0" distR="0" wp14:anchorId="386ED503" wp14:editId="0EEEAC0F">
            <wp:extent cx="5322570" cy="16217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2570" cy="1621790"/>
                    </a:xfrm>
                    <a:prstGeom prst="rect">
                      <a:avLst/>
                    </a:prstGeom>
                    <a:noFill/>
                  </pic:spPr>
                </pic:pic>
              </a:graphicData>
            </a:graphic>
          </wp:inline>
        </w:drawing>
      </w:r>
    </w:p>
    <w:p w14:paraId="2967CC32" w14:textId="3CB8E2D0" w:rsidR="00FB42FD" w:rsidRDefault="00FB42FD" w:rsidP="00D632A7">
      <w:pPr>
        <w:spacing w:before="100" w:beforeAutospacing="1" w:after="100" w:afterAutospacing="1"/>
        <w:jc w:val="center"/>
        <w:outlineLvl w:val="0"/>
        <w:rPr>
          <w:rFonts w:eastAsia="Times New Roman" w:cs="Times New Roman"/>
          <w:bCs/>
          <w:kern w:val="36"/>
          <w:szCs w:val="24"/>
          <w:lang w:eastAsia="es-MX"/>
        </w:rPr>
      </w:pPr>
      <w:r>
        <w:rPr>
          <w:rFonts w:eastAsia="Times New Roman" w:cs="Times New Roman"/>
          <w:bCs/>
          <w:kern w:val="36"/>
          <w:szCs w:val="24"/>
          <w:lang w:eastAsia="es-MX"/>
        </w:rPr>
        <w:t xml:space="preserve">Fuente: </w:t>
      </w:r>
      <w:r w:rsidR="00E370DE">
        <w:rPr>
          <w:rFonts w:eastAsia="Times New Roman" w:cs="Times New Roman"/>
          <w:bCs/>
          <w:kern w:val="36"/>
          <w:szCs w:val="24"/>
          <w:lang w:eastAsia="es-MX"/>
        </w:rPr>
        <w:t>Tradu</w:t>
      </w:r>
      <w:r w:rsidR="00ED6602">
        <w:rPr>
          <w:rFonts w:eastAsia="Times New Roman" w:cs="Times New Roman"/>
          <w:bCs/>
          <w:kern w:val="36"/>
          <w:szCs w:val="24"/>
          <w:lang w:eastAsia="es-MX"/>
        </w:rPr>
        <w:t>c</w:t>
      </w:r>
      <w:r w:rsidR="00E370DE">
        <w:rPr>
          <w:rFonts w:eastAsia="Times New Roman" w:cs="Times New Roman"/>
          <w:bCs/>
          <w:kern w:val="36"/>
          <w:szCs w:val="24"/>
          <w:lang w:eastAsia="es-MX"/>
        </w:rPr>
        <w:t xml:space="preserve">ción libre de </w:t>
      </w:r>
      <w:proofErr w:type="spellStart"/>
      <w:r w:rsidR="00E370DE">
        <w:rPr>
          <w:rFonts w:eastAsia="Times New Roman" w:cs="Times New Roman"/>
          <w:bCs/>
          <w:kern w:val="36"/>
          <w:szCs w:val="24"/>
          <w:lang w:eastAsia="es-MX"/>
        </w:rPr>
        <w:t>Stamm</w:t>
      </w:r>
      <w:proofErr w:type="spellEnd"/>
      <w:r w:rsidR="00E370DE">
        <w:rPr>
          <w:rFonts w:eastAsia="Times New Roman" w:cs="Times New Roman"/>
          <w:bCs/>
          <w:kern w:val="36"/>
          <w:szCs w:val="24"/>
          <w:lang w:eastAsia="es-MX"/>
        </w:rPr>
        <w:t xml:space="preserve"> </w:t>
      </w:r>
      <w:r>
        <w:rPr>
          <w:rFonts w:eastAsia="Times New Roman" w:cs="Times New Roman"/>
          <w:bCs/>
          <w:kern w:val="36"/>
          <w:szCs w:val="24"/>
          <w:lang w:eastAsia="es-MX"/>
        </w:rPr>
        <w:t>(2010)</w:t>
      </w:r>
      <w:r w:rsidR="00ED6602">
        <w:rPr>
          <w:rFonts w:eastAsia="Times New Roman" w:cs="Times New Roman"/>
          <w:bCs/>
          <w:kern w:val="36"/>
          <w:szCs w:val="24"/>
          <w:lang w:eastAsia="es-MX"/>
        </w:rPr>
        <w:t>.</w:t>
      </w:r>
    </w:p>
    <w:p w14:paraId="11281DBD" w14:textId="38DCEF12" w:rsidR="00871D84" w:rsidRPr="0048113B" w:rsidRDefault="00871D84" w:rsidP="00B35C9C">
      <w:pPr>
        <w:jc w:val="both"/>
        <w:outlineLvl w:val="0"/>
        <w:rPr>
          <w:rFonts w:eastAsia="Times New Roman" w:cs="Times New Roman"/>
          <w:bCs/>
          <w:kern w:val="36"/>
          <w:szCs w:val="24"/>
          <w:lang w:eastAsia="es-MX"/>
        </w:rPr>
      </w:pPr>
      <w:r w:rsidRPr="0048113B">
        <w:rPr>
          <w:rFonts w:eastAsia="Times New Roman" w:cs="Times New Roman"/>
          <w:bCs/>
          <w:kern w:val="36"/>
          <w:szCs w:val="24"/>
          <w:lang w:eastAsia="es-MX"/>
        </w:rPr>
        <w:t xml:space="preserve">El </w:t>
      </w:r>
      <w:r w:rsidRPr="003273B0">
        <w:rPr>
          <w:rFonts w:eastAsia="Times New Roman" w:cs="Times New Roman"/>
          <w:bCs/>
          <w:i/>
          <w:iCs/>
          <w:kern w:val="36"/>
          <w:szCs w:val="24"/>
          <w:lang w:eastAsia="es-MX"/>
        </w:rPr>
        <w:t>burnout</w:t>
      </w:r>
      <w:r w:rsidRPr="0048113B">
        <w:rPr>
          <w:rFonts w:eastAsia="Times New Roman" w:cs="Times New Roman"/>
          <w:bCs/>
          <w:kern w:val="36"/>
          <w:szCs w:val="24"/>
          <w:lang w:eastAsia="es-MX"/>
        </w:rPr>
        <w:t xml:space="preserve"> ha estado relacionado con condiciones laborales estresantes, </w:t>
      </w:r>
      <w:proofErr w:type="spellStart"/>
      <w:r w:rsidRPr="0048113B">
        <w:rPr>
          <w:rFonts w:eastAsia="Times New Roman" w:cs="Times New Roman"/>
          <w:bCs/>
          <w:kern w:val="36"/>
          <w:szCs w:val="24"/>
          <w:lang w:eastAsia="es-MX"/>
        </w:rPr>
        <w:t>traumatización</w:t>
      </w:r>
      <w:proofErr w:type="spellEnd"/>
      <w:r w:rsidRPr="0048113B">
        <w:rPr>
          <w:rFonts w:eastAsia="Times New Roman" w:cs="Times New Roman"/>
          <w:bCs/>
          <w:kern w:val="36"/>
          <w:szCs w:val="24"/>
          <w:lang w:eastAsia="es-MX"/>
        </w:rPr>
        <w:t xml:space="preserve"> vicaria</w:t>
      </w:r>
      <w:r w:rsidR="00153980" w:rsidRPr="0048113B">
        <w:rPr>
          <w:rStyle w:val="Refdenotaalpie"/>
          <w:rFonts w:eastAsia="Times New Roman" w:cs="Times New Roman"/>
          <w:bCs/>
          <w:kern w:val="36"/>
          <w:szCs w:val="24"/>
          <w:lang w:eastAsia="es-MX"/>
        </w:rPr>
        <w:footnoteReference w:id="1"/>
      </w:r>
      <w:r w:rsidRPr="0048113B">
        <w:rPr>
          <w:rFonts w:eastAsia="Times New Roman" w:cs="Times New Roman"/>
          <w:bCs/>
          <w:kern w:val="36"/>
          <w:szCs w:val="24"/>
          <w:lang w:eastAsia="es-MX"/>
        </w:rPr>
        <w:t xml:space="preserve">  y a la falta de recursos y apoyo. Es un hecho que</w:t>
      </w:r>
      <w:r w:rsidR="00F37B57">
        <w:rPr>
          <w:rFonts w:eastAsia="Times New Roman" w:cs="Times New Roman"/>
          <w:bCs/>
          <w:kern w:val="36"/>
          <w:szCs w:val="24"/>
          <w:lang w:eastAsia="es-MX"/>
        </w:rPr>
        <w:t>,</w:t>
      </w:r>
      <w:r w:rsidRPr="0048113B">
        <w:rPr>
          <w:rFonts w:eastAsia="Times New Roman" w:cs="Times New Roman"/>
          <w:bCs/>
          <w:kern w:val="36"/>
          <w:szCs w:val="24"/>
          <w:lang w:eastAsia="es-MX"/>
        </w:rPr>
        <w:t xml:space="preserve"> si no se cuenta</w:t>
      </w:r>
      <w:r w:rsidR="00C85568">
        <w:rPr>
          <w:rFonts w:eastAsia="Times New Roman" w:cs="Times New Roman"/>
          <w:bCs/>
          <w:kern w:val="36"/>
          <w:szCs w:val="24"/>
          <w:lang w:eastAsia="es-MX"/>
        </w:rPr>
        <w:t>n</w:t>
      </w:r>
      <w:r w:rsidRPr="0048113B">
        <w:rPr>
          <w:rFonts w:eastAsia="Times New Roman" w:cs="Times New Roman"/>
          <w:bCs/>
          <w:kern w:val="36"/>
          <w:szCs w:val="24"/>
          <w:lang w:eastAsia="es-MX"/>
        </w:rPr>
        <w:t xml:space="preserve"> con estrategias efectivas para manejar el estrés y el </w:t>
      </w:r>
      <w:r w:rsidRPr="003273B0">
        <w:rPr>
          <w:rFonts w:eastAsia="Times New Roman" w:cs="Times New Roman"/>
          <w:bCs/>
          <w:i/>
          <w:iCs/>
          <w:kern w:val="36"/>
          <w:szCs w:val="24"/>
          <w:lang w:eastAsia="es-MX"/>
        </w:rPr>
        <w:t>burnout</w:t>
      </w:r>
      <w:r w:rsidRPr="0048113B">
        <w:rPr>
          <w:rFonts w:eastAsia="Times New Roman" w:cs="Times New Roman"/>
          <w:bCs/>
          <w:kern w:val="36"/>
          <w:szCs w:val="24"/>
          <w:lang w:eastAsia="es-MX"/>
        </w:rPr>
        <w:t>, la satisfacción global con el trabajo y el ayudar a otros -satisfacción por compasión- puede estar comprometida y no lograrse (</w:t>
      </w:r>
      <w:proofErr w:type="spellStart"/>
      <w:r w:rsidRPr="0048113B">
        <w:rPr>
          <w:rFonts w:eastAsia="Times New Roman" w:cs="Times New Roman"/>
          <w:bCs/>
          <w:kern w:val="36"/>
          <w:szCs w:val="24"/>
          <w:lang w:eastAsia="es-MX"/>
        </w:rPr>
        <w:t>Stamm</w:t>
      </w:r>
      <w:proofErr w:type="spellEnd"/>
      <w:r w:rsidRPr="0048113B">
        <w:rPr>
          <w:rFonts w:eastAsia="Times New Roman" w:cs="Times New Roman"/>
          <w:bCs/>
          <w:kern w:val="36"/>
          <w:szCs w:val="24"/>
          <w:lang w:eastAsia="es-MX"/>
        </w:rPr>
        <w:t xml:space="preserve">, 2010). </w:t>
      </w:r>
    </w:p>
    <w:p w14:paraId="4B09841F" w14:textId="77777777" w:rsidR="00871D84" w:rsidRPr="0048113B" w:rsidRDefault="00871D84" w:rsidP="00B35C9C">
      <w:pPr>
        <w:jc w:val="both"/>
        <w:outlineLvl w:val="0"/>
        <w:rPr>
          <w:rFonts w:eastAsia="Times New Roman" w:cs="Times New Roman"/>
          <w:bCs/>
          <w:kern w:val="36"/>
          <w:szCs w:val="24"/>
          <w:lang w:eastAsia="es-MX"/>
        </w:rPr>
      </w:pPr>
      <w:r w:rsidRPr="0048113B">
        <w:rPr>
          <w:rFonts w:eastAsia="Times New Roman" w:cs="Times New Roman"/>
          <w:bCs/>
          <w:kern w:val="36"/>
          <w:szCs w:val="24"/>
          <w:lang w:eastAsia="es-MX"/>
        </w:rPr>
        <w:lastRenderedPageBreak/>
        <w:t xml:space="preserve">Se entiende por trauma secundario, la exposición a eventos traumáticos experimentados mientras se escucha a otros contar sus propias historias (Pryce, </w:t>
      </w:r>
      <w:proofErr w:type="spellStart"/>
      <w:r w:rsidRPr="0048113B">
        <w:rPr>
          <w:rFonts w:eastAsia="Times New Roman" w:cs="Times New Roman"/>
          <w:bCs/>
          <w:kern w:val="36"/>
          <w:szCs w:val="24"/>
          <w:lang w:eastAsia="es-MX"/>
        </w:rPr>
        <w:t>Shackelford</w:t>
      </w:r>
      <w:proofErr w:type="spellEnd"/>
      <w:r w:rsidRPr="0048113B">
        <w:rPr>
          <w:rFonts w:eastAsia="Times New Roman" w:cs="Times New Roman"/>
          <w:bCs/>
          <w:kern w:val="36"/>
          <w:szCs w:val="24"/>
          <w:lang w:eastAsia="es-MX"/>
        </w:rPr>
        <w:t xml:space="preserve"> y Pryce, 2007), y son precisamente estos eventos traumáticos los que contribuyen al síndrome del quemado en detrimento de la salud mental del trabajador.</w:t>
      </w:r>
    </w:p>
    <w:p w14:paraId="471E7666" w14:textId="77777777" w:rsidR="00871D84" w:rsidRPr="0048113B" w:rsidRDefault="00871D84" w:rsidP="00B35C9C">
      <w:pPr>
        <w:jc w:val="both"/>
        <w:outlineLvl w:val="0"/>
        <w:rPr>
          <w:rFonts w:eastAsia="Times New Roman" w:cs="Times New Roman"/>
          <w:bCs/>
          <w:kern w:val="36"/>
          <w:szCs w:val="24"/>
          <w:lang w:eastAsia="es-MX"/>
        </w:rPr>
      </w:pPr>
      <w:r w:rsidRPr="0048113B">
        <w:rPr>
          <w:rFonts w:eastAsia="Times New Roman" w:cs="Times New Roman"/>
          <w:bCs/>
          <w:kern w:val="36"/>
          <w:szCs w:val="24"/>
          <w:lang w:eastAsia="es-MX"/>
        </w:rPr>
        <w:t xml:space="preserve">El concepto global de calidad de vida profesional es complejo ya que involucra tanto las características del medio ambiente laboral, como las características personales del individuo y la exposición del profesional a traumas primarios y secundarios en el medio laboral. Esto aplica tanto a los profesionales pagados como al voluntariado. </w:t>
      </w:r>
    </w:p>
    <w:p w14:paraId="76B0F86C" w14:textId="031CF9E0" w:rsidR="00871D84" w:rsidRDefault="00871D84" w:rsidP="00B35C9C">
      <w:pPr>
        <w:jc w:val="both"/>
        <w:outlineLvl w:val="0"/>
        <w:rPr>
          <w:rFonts w:eastAsia="Times New Roman" w:cs="Times New Roman"/>
          <w:bCs/>
          <w:kern w:val="36"/>
          <w:szCs w:val="24"/>
          <w:lang w:eastAsia="es-MX"/>
        </w:rPr>
      </w:pPr>
      <w:r w:rsidRPr="0048113B">
        <w:rPr>
          <w:rFonts w:eastAsia="Times New Roman" w:cs="Times New Roman"/>
          <w:bCs/>
          <w:kern w:val="36"/>
          <w:szCs w:val="24"/>
          <w:lang w:eastAsia="es-MX"/>
        </w:rPr>
        <w:t>La figura 2 ilustra los elementos de la calidad de vida profesional. Como se puede observar en el centro de la figura están la satisfacción por compasión y la fatiga por compasión. De igual forma se observa c</w:t>
      </w:r>
      <w:r w:rsidR="00EB4AD4">
        <w:rPr>
          <w:rFonts w:eastAsia="Times New Roman" w:cs="Times New Roman"/>
          <w:bCs/>
          <w:kern w:val="36"/>
          <w:szCs w:val="24"/>
          <w:lang w:eastAsia="es-MX"/>
        </w:rPr>
        <w:t>ó</w:t>
      </w:r>
      <w:r w:rsidRPr="0048113B">
        <w:rPr>
          <w:rFonts w:eastAsia="Times New Roman" w:cs="Times New Roman"/>
          <w:bCs/>
          <w:kern w:val="36"/>
          <w:szCs w:val="24"/>
          <w:lang w:eastAsia="es-MX"/>
        </w:rPr>
        <w:t>mo el medio ambiente del paciente (o persona a la cual se le está ayudando) y el ambiente del propio profesional (el que ayuda) tiene un rol. Por ejemplo</w:t>
      </w:r>
      <w:r w:rsidR="001150F4">
        <w:rPr>
          <w:rFonts w:eastAsia="Times New Roman" w:cs="Times New Roman"/>
          <w:bCs/>
          <w:kern w:val="36"/>
          <w:szCs w:val="24"/>
          <w:lang w:eastAsia="es-MX"/>
        </w:rPr>
        <w:t>,</w:t>
      </w:r>
      <w:r w:rsidRPr="0048113B">
        <w:rPr>
          <w:rFonts w:eastAsia="Times New Roman" w:cs="Times New Roman"/>
          <w:bCs/>
          <w:kern w:val="36"/>
          <w:szCs w:val="24"/>
          <w:lang w:eastAsia="es-MX"/>
        </w:rPr>
        <w:t xml:space="preserve"> un pobre ambiente laboral puede contribuir al concepto de fatiga por compasión, pero al mismo tiempo la persona puede sentir satisfacción por compasión por el hecho de poder ayudar a otros a pesar del pobre ambiente laboral. La fatiga por compasión contiene dos aspectos que</w:t>
      </w:r>
      <w:r w:rsidR="001150F4">
        <w:rPr>
          <w:rFonts w:eastAsia="Times New Roman" w:cs="Times New Roman"/>
          <w:bCs/>
          <w:kern w:val="36"/>
          <w:szCs w:val="24"/>
          <w:lang w:eastAsia="es-MX"/>
        </w:rPr>
        <w:t>,</w:t>
      </w:r>
      <w:r w:rsidRPr="0048113B">
        <w:rPr>
          <w:rFonts w:eastAsia="Times New Roman" w:cs="Times New Roman"/>
          <w:bCs/>
          <w:kern w:val="36"/>
          <w:szCs w:val="24"/>
          <w:lang w:eastAsia="es-MX"/>
        </w:rPr>
        <w:t xml:space="preserve"> aunque son muy diferentes ambos son negativos, el trauma relacionado con el trabajo tiene el elemento miedo como un aspecto distintivo asociado a él, y cuyo efecto en la persona es mucho más fuerte que el </w:t>
      </w:r>
      <w:r w:rsidRPr="003273B0">
        <w:rPr>
          <w:rFonts w:eastAsia="Times New Roman" w:cs="Times New Roman"/>
          <w:bCs/>
          <w:i/>
          <w:iCs/>
          <w:kern w:val="36"/>
          <w:szCs w:val="24"/>
          <w:lang w:eastAsia="es-MX"/>
        </w:rPr>
        <w:t>burnout</w:t>
      </w:r>
      <w:r w:rsidRPr="0048113B">
        <w:rPr>
          <w:rFonts w:eastAsia="Times New Roman" w:cs="Times New Roman"/>
          <w:bCs/>
          <w:kern w:val="36"/>
          <w:szCs w:val="24"/>
          <w:lang w:eastAsia="es-MX"/>
        </w:rPr>
        <w:t xml:space="preserve">. La figura 2 muestra el análisis teórico de los resultados positivos y negativos de ayudar a otros que han experimentado estrés traumático. </w:t>
      </w:r>
    </w:p>
    <w:p w14:paraId="09AABE80" w14:textId="765AE9D9" w:rsidR="00D632A7" w:rsidRDefault="00D632A7" w:rsidP="00B35C9C">
      <w:pPr>
        <w:jc w:val="both"/>
        <w:outlineLvl w:val="0"/>
        <w:rPr>
          <w:rFonts w:eastAsia="Times New Roman" w:cs="Times New Roman"/>
          <w:bCs/>
          <w:kern w:val="36"/>
          <w:szCs w:val="24"/>
          <w:lang w:eastAsia="es-MX"/>
        </w:rPr>
      </w:pPr>
    </w:p>
    <w:p w14:paraId="18CA2741" w14:textId="1E50B5DE" w:rsidR="00D632A7" w:rsidRDefault="00D632A7" w:rsidP="00B35C9C">
      <w:pPr>
        <w:jc w:val="both"/>
        <w:outlineLvl w:val="0"/>
        <w:rPr>
          <w:rFonts w:eastAsia="Times New Roman" w:cs="Times New Roman"/>
          <w:bCs/>
          <w:kern w:val="36"/>
          <w:szCs w:val="24"/>
          <w:lang w:eastAsia="es-MX"/>
        </w:rPr>
      </w:pPr>
    </w:p>
    <w:p w14:paraId="195DC38B" w14:textId="3D236052" w:rsidR="00D632A7" w:rsidRDefault="00D632A7" w:rsidP="00B35C9C">
      <w:pPr>
        <w:jc w:val="both"/>
        <w:outlineLvl w:val="0"/>
        <w:rPr>
          <w:rFonts w:eastAsia="Times New Roman" w:cs="Times New Roman"/>
          <w:bCs/>
          <w:kern w:val="36"/>
          <w:szCs w:val="24"/>
          <w:lang w:eastAsia="es-MX"/>
        </w:rPr>
      </w:pPr>
    </w:p>
    <w:p w14:paraId="113305CE" w14:textId="6D726568" w:rsidR="00D632A7" w:rsidRDefault="00D632A7" w:rsidP="00B35C9C">
      <w:pPr>
        <w:jc w:val="both"/>
        <w:outlineLvl w:val="0"/>
        <w:rPr>
          <w:rFonts w:eastAsia="Times New Roman" w:cs="Times New Roman"/>
          <w:bCs/>
          <w:kern w:val="36"/>
          <w:szCs w:val="24"/>
          <w:lang w:eastAsia="es-MX"/>
        </w:rPr>
      </w:pPr>
    </w:p>
    <w:p w14:paraId="58A9421D" w14:textId="705A2BC6" w:rsidR="00D632A7" w:rsidRDefault="00D632A7" w:rsidP="00B35C9C">
      <w:pPr>
        <w:jc w:val="both"/>
        <w:outlineLvl w:val="0"/>
        <w:rPr>
          <w:rFonts w:eastAsia="Times New Roman" w:cs="Times New Roman"/>
          <w:bCs/>
          <w:kern w:val="36"/>
          <w:szCs w:val="24"/>
          <w:lang w:eastAsia="es-MX"/>
        </w:rPr>
      </w:pPr>
    </w:p>
    <w:p w14:paraId="4E4E3195" w14:textId="28D0F546" w:rsidR="00D632A7" w:rsidRDefault="00D632A7" w:rsidP="00B35C9C">
      <w:pPr>
        <w:jc w:val="both"/>
        <w:outlineLvl w:val="0"/>
        <w:rPr>
          <w:rFonts w:eastAsia="Times New Roman" w:cs="Times New Roman"/>
          <w:bCs/>
          <w:kern w:val="36"/>
          <w:szCs w:val="24"/>
          <w:lang w:eastAsia="es-MX"/>
        </w:rPr>
      </w:pPr>
    </w:p>
    <w:p w14:paraId="735E5797" w14:textId="055341E8" w:rsidR="00D632A7" w:rsidRDefault="00D632A7" w:rsidP="00B35C9C">
      <w:pPr>
        <w:jc w:val="both"/>
        <w:outlineLvl w:val="0"/>
        <w:rPr>
          <w:rFonts w:eastAsia="Times New Roman" w:cs="Times New Roman"/>
          <w:bCs/>
          <w:kern w:val="36"/>
          <w:szCs w:val="24"/>
          <w:lang w:eastAsia="es-MX"/>
        </w:rPr>
      </w:pPr>
    </w:p>
    <w:p w14:paraId="6614131B" w14:textId="2B2DEAFF" w:rsidR="00D632A7" w:rsidRDefault="00D632A7" w:rsidP="00B35C9C">
      <w:pPr>
        <w:jc w:val="both"/>
        <w:outlineLvl w:val="0"/>
        <w:rPr>
          <w:rFonts w:eastAsia="Times New Roman" w:cs="Times New Roman"/>
          <w:bCs/>
          <w:kern w:val="36"/>
          <w:szCs w:val="24"/>
          <w:lang w:eastAsia="es-MX"/>
        </w:rPr>
      </w:pPr>
    </w:p>
    <w:p w14:paraId="1B9CF99A" w14:textId="70204EED" w:rsidR="00D632A7" w:rsidRDefault="00D632A7" w:rsidP="00B35C9C">
      <w:pPr>
        <w:jc w:val="both"/>
        <w:outlineLvl w:val="0"/>
        <w:rPr>
          <w:rFonts w:eastAsia="Times New Roman" w:cs="Times New Roman"/>
          <w:bCs/>
          <w:kern w:val="36"/>
          <w:szCs w:val="24"/>
          <w:lang w:eastAsia="es-MX"/>
        </w:rPr>
      </w:pPr>
    </w:p>
    <w:p w14:paraId="2280CCF7" w14:textId="4243E4BD" w:rsidR="00D632A7" w:rsidRDefault="00D632A7" w:rsidP="00B35C9C">
      <w:pPr>
        <w:jc w:val="both"/>
        <w:outlineLvl w:val="0"/>
        <w:rPr>
          <w:rFonts w:eastAsia="Times New Roman" w:cs="Times New Roman"/>
          <w:bCs/>
          <w:kern w:val="36"/>
          <w:szCs w:val="24"/>
          <w:lang w:eastAsia="es-MX"/>
        </w:rPr>
      </w:pPr>
    </w:p>
    <w:p w14:paraId="41AB0BAA" w14:textId="59EB4CE7" w:rsidR="00D632A7" w:rsidRDefault="00D632A7" w:rsidP="00B35C9C">
      <w:pPr>
        <w:jc w:val="both"/>
        <w:outlineLvl w:val="0"/>
        <w:rPr>
          <w:rFonts w:eastAsia="Times New Roman" w:cs="Times New Roman"/>
          <w:bCs/>
          <w:kern w:val="36"/>
          <w:szCs w:val="24"/>
          <w:lang w:eastAsia="es-MX"/>
        </w:rPr>
      </w:pPr>
    </w:p>
    <w:p w14:paraId="5D93D4E0" w14:textId="77777777" w:rsidR="00D632A7" w:rsidRDefault="00D632A7" w:rsidP="00B35C9C">
      <w:pPr>
        <w:jc w:val="both"/>
        <w:outlineLvl w:val="0"/>
        <w:rPr>
          <w:rFonts w:eastAsia="Times New Roman" w:cs="Times New Roman"/>
          <w:bCs/>
          <w:kern w:val="36"/>
          <w:szCs w:val="24"/>
          <w:lang w:eastAsia="es-MX"/>
        </w:rPr>
      </w:pPr>
    </w:p>
    <w:p w14:paraId="3EE3D58A" w14:textId="06214BBB" w:rsidR="00FB42FD" w:rsidRPr="002B109B" w:rsidRDefault="00FB42FD" w:rsidP="00D632A7">
      <w:pPr>
        <w:spacing w:before="100" w:beforeAutospacing="1" w:after="100" w:afterAutospacing="1"/>
        <w:jc w:val="center"/>
        <w:outlineLvl w:val="0"/>
        <w:rPr>
          <w:rFonts w:eastAsia="Times New Roman" w:cs="Times New Roman"/>
          <w:bCs/>
          <w:iCs/>
          <w:kern w:val="36"/>
          <w:szCs w:val="24"/>
          <w:lang w:eastAsia="es-MX"/>
        </w:rPr>
      </w:pPr>
      <w:r w:rsidRPr="00D632A7">
        <w:rPr>
          <w:rFonts w:eastAsia="Times New Roman" w:cs="Times New Roman"/>
          <w:b/>
          <w:iCs/>
          <w:kern w:val="36"/>
          <w:szCs w:val="24"/>
          <w:lang w:eastAsia="es-MX"/>
        </w:rPr>
        <w:lastRenderedPageBreak/>
        <w:t>Figura 2.</w:t>
      </w:r>
      <w:r w:rsidRPr="002B109B">
        <w:rPr>
          <w:rFonts w:eastAsia="Times New Roman" w:cs="Times New Roman"/>
          <w:bCs/>
          <w:iCs/>
          <w:kern w:val="36"/>
          <w:szCs w:val="24"/>
          <w:lang w:eastAsia="es-MX"/>
        </w:rPr>
        <w:t xml:space="preserve"> Análisis </w:t>
      </w:r>
      <w:r w:rsidR="002B109B">
        <w:rPr>
          <w:rFonts w:eastAsia="Times New Roman" w:cs="Times New Roman"/>
          <w:bCs/>
          <w:iCs/>
          <w:kern w:val="36"/>
          <w:szCs w:val="24"/>
          <w:lang w:eastAsia="es-MX"/>
        </w:rPr>
        <w:t>t</w:t>
      </w:r>
      <w:r w:rsidRPr="002B109B">
        <w:rPr>
          <w:rFonts w:eastAsia="Times New Roman" w:cs="Times New Roman"/>
          <w:bCs/>
          <w:iCs/>
          <w:kern w:val="36"/>
          <w:szCs w:val="24"/>
          <w:lang w:eastAsia="es-MX"/>
        </w:rPr>
        <w:t xml:space="preserve">eórico de </w:t>
      </w:r>
      <w:r w:rsidR="002B109B">
        <w:rPr>
          <w:rFonts w:eastAsia="Times New Roman" w:cs="Times New Roman"/>
          <w:bCs/>
          <w:iCs/>
          <w:kern w:val="36"/>
          <w:szCs w:val="24"/>
          <w:lang w:eastAsia="es-MX"/>
        </w:rPr>
        <w:t>r</w:t>
      </w:r>
      <w:r w:rsidRPr="002B109B">
        <w:rPr>
          <w:rFonts w:eastAsia="Times New Roman" w:cs="Times New Roman"/>
          <w:bCs/>
          <w:iCs/>
          <w:kern w:val="36"/>
          <w:szCs w:val="24"/>
          <w:lang w:eastAsia="es-MX"/>
        </w:rPr>
        <w:t>esultados sobre la Calidad de Vida Profesional.</w:t>
      </w:r>
    </w:p>
    <w:p w14:paraId="7D804C66" w14:textId="7939E017" w:rsidR="00491A40" w:rsidRPr="0048113B" w:rsidRDefault="00871D84" w:rsidP="00F25652">
      <w:pPr>
        <w:pStyle w:val="Titulo1Tesis"/>
        <w:spacing w:line="360" w:lineRule="auto"/>
        <w:jc w:val="left"/>
        <w:rPr>
          <w:b w:val="0"/>
          <w:szCs w:val="24"/>
        </w:rPr>
      </w:pPr>
      <w:r w:rsidRPr="0048113B">
        <w:rPr>
          <w:b w:val="0"/>
          <w:noProof/>
          <w:szCs w:val="24"/>
        </w:rPr>
        <w:drawing>
          <wp:inline distT="0" distB="0" distL="0" distR="0" wp14:anchorId="3C56BBA2" wp14:editId="2B7956DA">
            <wp:extent cx="5143981" cy="254262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463" cy="2601681"/>
                    </a:xfrm>
                    <a:prstGeom prst="rect">
                      <a:avLst/>
                    </a:prstGeom>
                    <a:noFill/>
                  </pic:spPr>
                </pic:pic>
              </a:graphicData>
            </a:graphic>
          </wp:inline>
        </w:drawing>
      </w:r>
    </w:p>
    <w:p w14:paraId="486BC7C4" w14:textId="5B522E27" w:rsidR="00FB42FD" w:rsidRDefault="00FB42FD" w:rsidP="00D632A7">
      <w:pPr>
        <w:spacing w:before="100" w:beforeAutospacing="1" w:after="100" w:afterAutospacing="1"/>
        <w:jc w:val="center"/>
        <w:outlineLvl w:val="0"/>
        <w:rPr>
          <w:rFonts w:eastAsia="Times New Roman" w:cs="Times New Roman"/>
          <w:bCs/>
          <w:kern w:val="36"/>
          <w:szCs w:val="24"/>
          <w:lang w:eastAsia="es-MX"/>
        </w:rPr>
      </w:pPr>
      <w:r>
        <w:rPr>
          <w:rFonts w:eastAsia="Times New Roman" w:cs="Times New Roman"/>
          <w:bCs/>
          <w:kern w:val="36"/>
          <w:szCs w:val="24"/>
          <w:lang w:eastAsia="es-MX"/>
        </w:rPr>
        <w:t xml:space="preserve">Fuente: </w:t>
      </w:r>
      <w:r w:rsidR="006F6E02">
        <w:rPr>
          <w:rFonts w:eastAsia="Times New Roman" w:cs="Times New Roman"/>
          <w:bCs/>
          <w:kern w:val="36"/>
          <w:szCs w:val="24"/>
          <w:lang w:eastAsia="es-MX"/>
        </w:rPr>
        <w:t xml:space="preserve">Traducción libre de </w:t>
      </w:r>
      <w:proofErr w:type="spellStart"/>
      <w:r>
        <w:rPr>
          <w:rFonts w:eastAsia="Times New Roman" w:cs="Times New Roman"/>
          <w:bCs/>
          <w:kern w:val="36"/>
          <w:szCs w:val="24"/>
          <w:lang w:eastAsia="es-MX"/>
        </w:rPr>
        <w:t>Stamm</w:t>
      </w:r>
      <w:proofErr w:type="spellEnd"/>
      <w:r>
        <w:rPr>
          <w:rFonts w:eastAsia="Times New Roman" w:cs="Times New Roman"/>
          <w:bCs/>
          <w:kern w:val="36"/>
          <w:szCs w:val="24"/>
          <w:lang w:eastAsia="es-MX"/>
        </w:rPr>
        <w:t xml:space="preserve"> (2010).</w:t>
      </w:r>
    </w:p>
    <w:p w14:paraId="7D8C7E22" w14:textId="42970BAE" w:rsidR="006F6E02" w:rsidRDefault="006F6E02" w:rsidP="00B35C9C">
      <w:pPr>
        <w:jc w:val="both"/>
        <w:outlineLvl w:val="0"/>
        <w:rPr>
          <w:rFonts w:eastAsia="Times New Roman" w:cs="Times New Roman"/>
          <w:bCs/>
          <w:kern w:val="36"/>
          <w:szCs w:val="24"/>
          <w:lang w:eastAsia="es-MX"/>
        </w:rPr>
      </w:pPr>
      <w:r w:rsidRPr="00647BF3">
        <w:rPr>
          <w:rFonts w:eastAsia="Times New Roman" w:cs="Times New Roman"/>
          <w:bCs/>
          <w:kern w:val="36"/>
          <w:szCs w:val="24"/>
          <w:lang w:eastAsia="es-MX"/>
        </w:rPr>
        <w:t>Para un m</w:t>
      </w:r>
      <w:r w:rsidR="00647BF3">
        <w:rPr>
          <w:rFonts w:eastAsia="Times New Roman" w:cs="Times New Roman"/>
          <w:bCs/>
          <w:kern w:val="36"/>
          <w:szCs w:val="24"/>
          <w:lang w:eastAsia="es-MX"/>
        </w:rPr>
        <w:t>ejor</w:t>
      </w:r>
      <w:r w:rsidRPr="00647BF3">
        <w:rPr>
          <w:rFonts w:eastAsia="Times New Roman" w:cs="Times New Roman"/>
          <w:bCs/>
          <w:kern w:val="36"/>
          <w:szCs w:val="24"/>
          <w:lang w:eastAsia="es-MX"/>
        </w:rPr>
        <w:t xml:space="preserve"> entendimiento del Modelo de Calidad de Vida Profesional, a continuación, se describe</w:t>
      </w:r>
      <w:r w:rsidR="00E370DE" w:rsidRPr="00647BF3">
        <w:rPr>
          <w:rFonts w:eastAsia="Times New Roman" w:cs="Times New Roman"/>
          <w:bCs/>
          <w:kern w:val="36"/>
          <w:szCs w:val="24"/>
          <w:lang w:eastAsia="es-MX"/>
        </w:rPr>
        <w:t>n</w:t>
      </w:r>
      <w:r w:rsidRPr="00647BF3">
        <w:rPr>
          <w:rFonts w:eastAsia="Times New Roman" w:cs="Times New Roman"/>
          <w:bCs/>
          <w:kern w:val="36"/>
          <w:szCs w:val="24"/>
          <w:lang w:eastAsia="es-MX"/>
        </w:rPr>
        <w:t xml:space="preserve"> los elementos esenciales del mismo.</w:t>
      </w:r>
    </w:p>
    <w:p w14:paraId="3806EE86" w14:textId="2D4F805D" w:rsidR="006F6E02" w:rsidRDefault="006F6E02" w:rsidP="00B35C9C">
      <w:pPr>
        <w:jc w:val="both"/>
        <w:outlineLvl w:val="0"/>
        <w:rPr>
          <w:rFonts w:eastAsia="Times New Roman" w:cs="Times New Roman"/>
          <w:bCs/>
          <w:kern w:val="36"/>
          <w:szCs w:val="24"/>
          <w:lang w:eastAsia="es-MX"/>
        </w:rPr>
      </w:pPr>
      <w:r>
        <w:rPr>
          <w:rFonts w:eastAsia="Times New Roman" w:cs="Times New Roman"/>
          <w:bCs/>
          <w:kern w:val="36"/>
          <w:szCs w:val="24"/>
          <w:lang w:eastAsia="es-MX"/>
        </w:rPr>
        <w:t xml:space="preserve">La </w:t>
      </w:r>
      <w:r w:rsidR="003273B0">
        <w:rPr>
          <w:rFonts w:eastAsia="Times New Roman" w:cs="Times New Roman"/>
          <w:bCs/>
          <w:kern w:val="36"/>
          <w:szCs w:val="24"/>
          <w:lang w:eastAsia="es-MX"/>
        </w:rPr>
        <w:t>s</w:t>
      </w:r>
      <w:r w:rsidR="00871D84" w:rsidRPr="0048113B">
        <w:rPr>
          <w:rFonts w:eastAsia="Times New Roman" w:cs="Times New Roman"/>
          <w:bCs/>
          <w:kern w:val="36"/>
          <w:szCs w:val="24"/>
          <w:lang w:eastAsia="es-MX"/>
        </w:rPr>
        <w:t xml:space="preserve">atisfacción por </w:t>
      </w:r>
      <w:r w:rsidR="003273B0">
        <w:rPr>
          <w:rFonts w:eastAsia="Times New Roman" w:cs="Times New Roman"/>
          <w:bCs/>
          <w:kern w:val="36"/>
          <w:szCs w:val="24"/>
          <w:lang w:eastAsia="es-MX"/>
        </w:rPr>
        <w:t>c</w:t>
      </w:r>
      <w:r w:rsidR="00871D84" w:rsidRPr="0048113B">
        <w:rPr>
          <w:rFonts w:eastAsia="Times New Roman" w:cs="Times New Roman"/>
          <w:bCs/>
          <w:kern w:val="36"/>
          <w:szCs w:val="24"/>
          <w:lang w:eastAsia="es-MX"/>
        </w:rPr>
        <w:t>ompasión</w:t>
      </w:r>
      <w:r>
        <w:rPr>
          <w:rFonts w:eastAsia="Times New Roman" w:cs="Times New Roman"/>
          <w:bCs/>
          <w:kern w:val="36"/>
          <w:szCs w:val="24"/>
          <w:lang w:eastAsia="es-MX"/>
        </w:rPr>
        <w:t xml:space="preserve"> de </w:t>
      </w:r>
      <w:r w:rsidR="00871D84" w:rsidRPr="0048113B">
        <w:rPr>
          <w:rFonts w:eastAsia="Times New Roman" w:cs="Times New Roman"/>
          <w:bCs/>
          <w:kern w:val="36"/>
          <w:szCs w:val="24"/>
          <w:lang w:eastAsia="es-MX"/>
        </w:rPr>
        <w:t xml:space="preserve">acuerdo con </w:t>
      </w:r>
      <w:proofErr w:type="spellStart"/>
      <w:r w:rsidR="00871D84" w:rsidRPr="0048113B">
        <w:rPr>
          <w:rFonts w:eastAsia="Times New Roman" w:cs="Times New Roman"/>
          <w:bCs/>
          <w:kern w:val="36"/>
          <w:szCs w:val="24"/>
          <w:lang w:eastAsia="es-MX"/>
        </w:rPr>
        <w:t>Stamm</w:t>
      </w:r>
      <w:proofErr w:type="spellEnd"/>
      <w:r w:rsidR="00871D84" w:rsidRPr="0048113B">
        <w:rPr>
          <w:rFonts w:eastAsia="Times New Roman" w:cs="Times New Roman"/>
          <w:bCs/>
          <w:kern w:val="36"/>
          <w:szCs w:val="24"/>
          <w:lang w:eastAsia="es-MX"/>
        </w:rPr>
        <w:t xml:space="preserve"> (2010, p.8) “son los sentimientos positivos que las personas experimentan resultado de su habilidad de ayudar a otros” y se relaciona con el concepto de calidad de vida laboral. Contrario al síndrome del quemado o al estrés traumático secundario, el trabajador obtiene satisfacción por compasión a través del sentido de logro de su labor, de la motivación continua o aún de su propia inspiración y disfrute que le proporciona el demandante trabajo social que significa lidiar con personas en casos de crisis. Por ejemplo</w:t>
      </w:r>
      <w:r w:rsidR="001150F4">
        <w:rPr>
          <w:rFonts w:eastAsia="Times New Roman" w:cs="Times New Roman"/>
          <w:bCs/>
          <w:kern w:val="36"/>
          <w:szCs w:val="24"/>
          <w:lang w:eastAsia="es-MX"/>
        </w:rPr>
        <w:t>,</w:t>
      </w:r>
      <w:r w:rsidR="00871D84" w:rsidRPr="0048113B">
        <w:rPr>
          <w:rFonts w:eastAsia="Times New Roman" w:cs="Times New Roman"/>
          <w:bCs/>
          <w:kern w:val="36"/>
          <w:szCs w:val="24"/>
          <w:lang w:eastAsia="es-MX"/>
        </w:rPr>
        <w:t xml:space="preserve"> el agradecimiento de las personas que reciben la ayuda, el sentimiento del deber cumplido, la sensación de que </w:t>
      </w:r>
      <w:r w:rsidR="001745CE">
        <w:rPr>
          <w:rFonts w:eastAsia="Times New Roman" w:cs="Times New Roman"/>
          <w:bCs/>
          <w:kern w:val="36"/>
          <w:szCs w:val="24"/>
          <w:lang w:eastAsia="es-MX"/>
        </w:rPr>
        <w:t>el</w:t>
      </w:r>
      <w:r w:rsidR="00871D84" w:rsidRPr="0048113B">
        <w:rPr>
          <w:rFonts w:eastAsia="Times New Roman" w:cs="Times New Roman"/>
          <w:bCs/>
          <w:kern w:val="36"/>
          <w:szCs w:val="24"/>
          <w:lang w:eastAsia="es-MX"/>
        </w:rPr>
        <w:t xml:space="preserve"> trabajo tiene utilidad y trascendencia para las personas que</w:t>
      </w:r>
      <w:r w:rsidR="001745CE">
        <w:rPr>
          <w:rFonts w:eastAsia="Times New Roman" w:cs="Times New Roman"/>
          <w:bCs/>
          <w:kern w:val="36"/>
          <w:szCs w:val="24"/>
          <w:lang w:eastAsia="es-MX"/>
        </w:rPr>
        <w:t xml:space="preserve"> se</w:t>
      </w:r>
      <w:r w:rsidR="00871D84" w:rsidRPr="0048113B">
        <w:rPr>
          <w:rFonts w:eastAsia="Times New Roman" w:cs="Times New Roman"/>
          <w:bCs/>
          <w:kern w:val="36"/>
          <w:szCs w:val="24"/>
          <w:lang w:eastAsia="es-MX"/>
        </w:rPr>
        <w:t xml:space="preserve"> atiende</w:t>
      </w:r>
      <w:r w:rsidR="001745CE">
        <w:rPr>
          <w:rFonts w:eastAsia="Times New Roman" w:cs="Times New Roman"/>
          <w:bCs/>
          <w:kern w:val="36"/>
          <w:szCs w:val="24"/>
          <w:lang w:eastAsia="es-MX"/>
        </w:rPr>
        <w:t>n</w:t>
      </w:r>
      <w:r w:rsidR="00871D84" w:rsidRPr="0048113B">
        <w:rPr>
          <w:rFonts w:eastAsia="Times New Roman" w:cs="Times New Roman"/>
          <w:bCs/>
          <w:kern w:val="36"/>
          <w:szCs w:val="24"/>
          <w:lang w:eastAsia="es-MX"/>
        </w:rPr>
        <w:t xml:space="preserve">, para </w:t>
      </w:r>
      <w:r w:rsidR="001745CE">
        <w:rPr>
          <w:rFonts w:eastAsia="Times New Roman" w:cs="Times New Roman"/>
          <w:bCs/>
          <w:kern w:val="36"/>
          <w:szCs w:val="24"/>
          <w:lang w:eastAsia="es-MX"/>
        </w:rPr>
        <w:t>la</w:t>
      </w:r>
      <w:r w:rsidR="00871D84" w:rsidRPr="0048113B">
        <w:rPr>
          <w:rFonts w:eastAsia="Times New Roman" w:cs="Times New Roman"/>
          <w:bCs/>
          <w:kern w:val="36"/>
          <w:szCs w:val="24"/>
          <w:lang w:eastAsia="es-MX"/>
        </w:rPr>
        <w:t xml:space="preserve"> organización, </w:t>
      </w:r>
      <w:r w:rsidR="001745CE">
        <w:rPr>
          <w:rFonts w:eastAsia="Times New Roman" w:cs="Times New Roman"/>
          <w:bCs/>
          <w:kern w:val="36"/>
          <w:szCs w:val="24"/>
          <w:lang w:eastAsia="es-MX"/>
        </w:rPr>
        <w:t>la</w:t>
      </w:r>
      <w:r w:rsidR="00871D84" w:rsidRPr="0048113B">
        <w:rPr>
          <w:rFonts w:eastAsia="Times New Roman" w:cs="Times New Roman"/>
          <w:bCs/>
          <w:kern w:val="36"/>
          <w:szCs w:val="24"/>
          <w:lang w:eastAsia="es-MX"/>
        </w:rPr>
        <w:t xml:space="preserve"> profesión o la sociedad en general. Por ello se dice que la satisfacción por compasión es un medio efectivo para reducir el </w:t>
      </w:r>
      <w:r w:rsidR="00871D84" w:rsidRPr="00BB7695">
        <w:rPr>
          <w:rFonts w:eastAsia="Times New Roman" w:cs="Times New Roman"/>
          <w:bCs/>
          <w:i/>
          <w:iCs/>
          <w:kern w:val="36"/>
          <w:szCs w:val="24"/>
          <w:lang w:eastAsia="es-MX"/>
        </w:rPr>
        <w:t>burnout</w:t>
      </w:r>
      <w:r w:rsidR="00871D84" w:rsidRPr="0048113B">
        <w:rPr>
          <w:rFonts w:eastAsia="Times New Roman" w:cs="Times New Roman"/>
          <w:bCs/>
          <w:kern w:val="36"/>
          <w:szCs w:val="24"/>
          <w:lang w:eastAsia="es-MX"/>
        </w:rPr>
        <w:t xml:space="preserve"> y /o </w:t>
      </w:r>
      <w:r w:rsidR="00EB4AD4">
        <w:rPr>
          <w:rFonts w:eastAsia="Times New Roman" w:cs="Times New Roman"/>
          <w:bCs/>
          <w:kern w:val="36"/>
          <w:szCs w:val="24"/>
          <w:lang w:eastAsia="es-MX"/>
        </w:rPr>
        <w:t>E</w:t>
      </w:r>
      <w:r w:rsidR="00871D84" w:rsidRPr="0048113B">
        <w:rPr>
          <w:rFonts w:eastAsia="Times New Roman" w:cs="Times New Roman"/>
          <w:bCs/>
          <w:kern w:val="36"/>
          <w:szCs w:val="24"/>
          <w:lang w:eastAsia="es-MX"/>
        </w:rPr>
        <w:t xml:space="preserve">TS ya que provee de motivación, interés y sentido de logro cuando se ayuda a los pacientes a sobrepasar traumas (Bride, </w:t>
      </w:r>
      <w:proofErr w:type="spellStart"/>
      <w:r w:rsidR="00871D84" w:rsidRPr="0048113B">
        <w:rPr>
          <w:rFonts w:eastAsia="Times New Roman" w:cs="Times New Roman"/>
          <w:bCs/>
          <w:kern w:val="36"/>
          <w:szCs w:val="24"/>
          <w:lang w:eastAsia="es-MX"/>
        </w:rPr>
        <w:t>Radey</w:t>
      </w:r>
      <w:proofErr w:type="spellEnd"/>
      <w:r w:rsidR="00871D84" w:rsidRPr="0048113B">
        <w:rPr>
          <w:rFonts w:eastAsia="Times New Roman" w:cs="Times New Roman"/>
          <w:bCs/>
          <w:kern w:val="36"/>
          <w:szCs w:val="24"/>
          <w:lang w:eastAsia="es-MX"/>
        </w:rPr>
        <w:t xml:space="preserve"> y </w:t>
      </w:r>
      <w:proofErr w:type="spellStart"/>
      <w:r w:rsidR="00871D84" w:rsidRPr="0048113B">
        <w:rPr>
          <w:rFonts w:eastAsia="Times New Roman" w:cs="Times New Roman"/>
          <w:bCs/>
          <w:kern w:val="36"/>
          <w:szCs w:val="24"/>
          <w:lang w:eastAsia="es-MX"/>
        </w:rPr>
        <w:t>Figley</w:t>
      </w:r>
      <w:proofErr w:type="spellEnd"/>
      <w:r w:rsidR="00871D84" w:rsidRPr="0048113B">
        <w:rPr>
          <w:rFonts w:eastAsia="Times New Roman" w:cs="Times New Roman"/>
          <w:bCs/>
          <w:kern w:val="36"/>
          <w:szCs w:val="24"/>
          <w:lang w:eastAsia="es-MX"/>
        </w:rPr>
        <w:t xml:space="preserve">, 2007). </w:t>
      </w:r>
    </w:p>
    <w:p w14:paraId="332E6F61" w14:textId="77777777" w:rsidR="00112FED" w:rsidRPr="00DA29F7" w:rsidRDefault="00871D84" w:rsidP="00B35C9C">
      <w:pPr>
        <w:jc w:val="both"/>
        <w:outlineLvl w:val="0"/>
        <w:rPr>
          <w:rFonts w:eastAsia="Times New Roman" w:cs="Times New Roman"/>
          <w:bCs/>
          <w:kern w:val="36"/>
          <w:szCs w:val="24"/>
          <w:lang w:eastAsia="es-MX"/>
        </w:rPr>
      </w:pPr>
      <w:r w:rsidRPr="0048113B">
        <w:rPr>
          <w:rFonts w:eastAsia="Times New Roman" w:cs="Times New Roman"/>
          <w:bCs/>
          <w:kern w:val="36"/>
          <w:szCs w:val="24"/>
          <w:lang w:eastAsia="es-MX"/>
        </w:rPr>
        <w:t xml:space="preserve">También tiene que ver con las buenas relaciones con los compañeros, buenas condiciones ambientales del trabajo, el reconocimiento profesional, etc. La satisfacción por compasión origina situaciones en las cuales los profesionales se benefician colateralmente cuando sus </w:t>
      </w:r>
      <w:r w:rsidRPr="0048113B">
        <w:rPr>
          <w:rFonts w:eastAsia="Times New Roman" w:cs="Times New Roman"/>
          <w:bCs/>
          <w:kern w:val="36"/>
          <w:szCs w:val="24"/>
          <w:lang w:eastAsia="es-MX"/>
        </w:rPr>
        <w:lastRenderedPageBreak/>
        <w:t>pacientes comparten su mejoramiento funcional, crecimiento personal y/o mejoras terapéuticas (</w:t>
      </w:r>
      <w:proofErr w:type="spellStart"/>
      <w:r w:rsidRPr="0048113B">
        <w:rPr>
          <w:rFonts w:eastAsia="Times New Roman" w:cs="Times New Roman"/>
          <w:bCs/>
          <w:kern w:val="36"/>
          <w:szCs w:val="24"/>
          <w:lang w:eastAsia="es-MX"/>
        </w:rPr>
        <w:t>Pooler</w:t>
      </w:r>
      <w:proofErr w:type="spellEnd"/>
      <w:r w:rsidRPr="0048113B">
        <w:rPr>
          <w:rFonts w:eastAsia="Times New Roman" w:cs="Times New Roman"/>
          <w:bCs/>
          <w:kern w:val="36"/>
          <w:szCs w:val="24"/>
          <w:lang w:eastAsia="es-MX"/>
        </w:rPr>
        <w:t xml:space="preserve">, </w:t>
      </w:r>
      <w:proofErr w:type="spellStart"/>
      <w:r w:rsidRPr="0048113B">
        <w:rPr>
          <w:rFonts w:eastAsia="Times New Roman" w:cs="Times New Roman"/>
          <w:bCs/>
          <w:kern w:val="36"/>
          <w:szCs w:val="24"/>
          <w:lang w:eastAsia="es-MX"/>
        </w:rPr>
        <w:t>Wolfer</w:t>
      </w:r>
      <w:proofErr w:type="spellEnd"/>
      <w:r w:rsidRPr="0048113B">
        <w:rPr>
          <w:rFonts w:eastAsia="Times New Roman" w:cs="Times New Roman"/>
          <w:bCs/>
          <w:kern w:val="36"/>
          <w:szCs w:val="24"/>
          <w:lang w:eastAsia="es-MX"/>
        </w:rPr>
        <w:t xml:space="preserve"> y Freeman, 2014). De </w:t>
      </w:r>
      <w:r w:rsidR="00B61113">
        <w:rPr>
          <w:rFonts w:eastAsia="Times New Roman" w:cs="Times New Roman"/>
          <w:bCs/>
          <w:kern w:val="36"/>
          <w:szCs w:val="24"/>
          <w:lang w:eastAsia="es-MX"/>
        </w:rPr>
        <w:t>manera</w:t>
      </w:r>
      <w:r w:rsidRPr="0048113B">
        <w:rPr>
          <w:rFonts w:eastAsia="Times New Roman" w:cs="Times New Roman"/>
          <w:bCs/>
          <w:kern w:val="36"/>
          <w:szCs w:val="24"/>
          <w:lang w:eastAsia="es-MX"/>
        </w:rPr>
        <w:t xml:space="preserve"> que se puede observar más fácilmente en mayor rendimiento, actitud positiva hacia el trabajo, valoración mejorada y una mayor esperanza por resultados positivos que se visualizan entre los profesionales exitosos (</w:t>
      </w:r>
      <w:proofErr w:type="spellStart"/>
      <w:r w:rsidRPr="0048113B">
        <w:rPr>
          <w:rFonts w:eastAsia="Times New Roman" w:cs="Times New Roman"/>
          <w:bCs/>
          <w:kern w:val="36"/>
          <w:szCs w:val="24"/>
          <w:lang w:eastAsia="es-MX"/>
        </w:rPr>
        <w:t>Kulkarni</w:t>
      </w:r>
      <w:proofErr w:type="spellEnd"/>
      <w:r w:rsidRPr="0048113B">
        <w:rPr>
          <w:rFonts w:eastAsia="Times New Roman" w:cs="Times New Roman"/>
          <w:bCs/>
          <w:kern w:val="36"/>
          <w:szCs w:val="24"/>
          <w:lang w:eastAsia="es-MX"/>
        </w:rPr>
        <w:t>, 2013). La satisfacción por compasión se puede ver como antitética al concepto de fatiga por compasión, debido a que el agotamiento o la desesperación se apoderan del trabajo de uno, lo que lleva al agotamiento (</w:t>
      </w:r>
      <w:proofErr w:type="spellStart"/>
      <w:r w:rsidRPr="0048113B">
        <w:rPr>
          <w:rFonts w:eastAsia="Times New Roman" w:cs="Times New Roman"/>
          <w:bCs/>
          <w:kern w:val="36"/>
          <w:szCs w:val="24"/>
          <w:lang w:eastAsia="es-MX"/>
        </w:rPr>
        <w:t>Stamm</w:t>
      </w:r>
      <w:proofErr w:type="spellEnd"/>
      <w:r w:rsidRPr="0048113B">
        <w:rPr>
          <w:rFonts w:eastAsia="Times New Roman" w:cs="Times New Roman"/>
          <w:bCs/>
          <w:kern w:val="36"/>
          <w:szCs w:val="24"/>
          <w:lang w:eastAsia="es-MX"/>
        </w:rPr>
        <w:t>, 2010). Sin embargo, no se conoce ninguna fórmula o enfoque simplificado para la satisfacción por compasión</w:t>
      </w:r>
      <w:r w:rsidR="00112FED">
        <w:rPr>
          <w:rFonts w:eastAsia="Times New Roman" w:cs="Times New Roman"/>
          <w:bCs/>
          <w:kern w:val="36"/>
          <w:szCs w:val="24"/>
          <w:lang w:eastAsia="es-MX"/>
        </w:rPr>
        <w:t xml:space="preserve"> </w:t>
      </w:r>
      <w:r w:rsidR="00112FED" w:rsidRPr="0065102B">
        <w:rPr>
          <w:rFonts w:eastAsia="Times New Roman" w:cs="Times New Roman"/>
          <w:bCs/>
          <w:kern w:val="36"/>
          <w:szCs w:val="24"/>
          <w:lang w:eastAsia="es-MX"/>
        </w:rPr>
        <w:t>Aquellos que obtienen una calificación alta en cuanto la satisfacción por compasión en realidad muestran su habilidad para ser cuidadores efectivos en su trabajo.</w:t>
      </w:r>
      <w:r w:rsidR="00112FED" w:rsidRPr="00DA29F7">
        <w:rPr>
          <w:rFonts w:eastAsia="Times New Roman" w:cs="Times New Roman"/>
          <w:bCs/>
          <w:kern w:val="36"/>
          <w:szCs w:val="24"/>
          <w:lang w:eastAsia="es-MX"/>
        </w:rPr>
        <w:t xml:space="preserve"> </w:t>
      </w:r>
    </w:p>
    <w:p w14:paraId="768E4034" w14:textId="3CC4C99B" w:rsidR="00871D84" w:rsidRPr="0048113B" w:rsidRDefault="00112FED" w:rsidP="00B35C9C">
      <w:pPr>
        <w:jc w:val="both"/>
        <w:outlineLvl w:val="0"/>
        <w:rPr>
          <w:rFonts w:eastAsia="Times New Roman" w:cs="Times New Roman"/>
          <w:bCs/>
          <w:kern w:val="36"/>
          <w:szCs w:val="24"/>
          <w:lang w:eastAsia="es-MX"/>
        </w:rPr>
      </w:pPr>
      <w:proofErr w:type="spellStart"/>
      <w:r>
        <w:rPr>
          <w:rFonts w:eastAsia="Times New Roman" w:cs="Times New Roman"/>
          <w:bCs/>
          <w:kern w:val="36"/>
          <w:szCs w:val="24"/>
          <w:lang w:eastAsia="es-MX"/>
        </w:rPr>
        <w:t>Figley</w:t>
      </w:r>
      <w:proofErr w:type="spellEnd"/>
      <w:r>
        <w:rPr>
          <w:rFonts w:eastAsia="Times New Roman" w:cs="Times New Roman"/>
          <w:bCs/>
          <w:kern w:val="36"/>
          <w:szCs w:val="24"/>
          <w:lang w:eastAsia="es-MX"/>
        </w:rPr>
        <w:t xml:space="preserve"> (1995) fue quien originalmente conceptualiz</w:t>
      </w:r>
      <w:r w:rsidR="00EB4AD4">
        <w:rPr>
          <w:rFonts w:eastAsia="Times New Roman" w:cs="Times New Roman"/>
          <w:bCs/>
          <w:kern w:val="36"/>
          <w:szCs w:val="24"/>
          <w:lang w:eastAsia="es-MX"/>
        </w:rPr>
        <w:t>ó</w:t>
      </w:r>
      <w:r>
        <w:rPr>
          <w:rFonts w:eastAsia="Times New Roman" w:cs="Times New Roman"/>
          <w:bCs/>
          <w:kern w:val="36"/>
          <w:szCs w:val="24"/>
          <w:lang w:eastAsia="es-MX"/>
        </w:rPr>
        <w:t xml:space="preserve"> la </w:t>
      </w:r>
      <w:r w:rsidR="003273B0">
        <w:rPr>
          <w:rFonts w:eastAsia="Times New Roman" w:cs="Times New Roman"/>
          <w:bCs/>
          <w:kern w:val="36"/>
          <w:szCs w:val="24"/>
          <w:lang w:eastAsia="es-MX"/>
        </w:rPr>
        <w:t>f</w:t>
      </w:r>
      <w:r w:rsidR="00871D84" w:rsidRPr="0048113B">
        <w:rPr>
          <w:rFonts w:eastAsia="Times New Roman" w:cs="Times New Roman"/>
          <w:bCs/>
          <w:kern w:val="36"/>
          <w:szCs w:val="24"/>
          <w:lang w:eastAsia="es-MX"/>
        </w:rPr>
        <w:t xml:space="preserve">atiga por </w:t>
      </w:r>
      <w:r w:rsidR="003273B0">
        <w:rPr>
          <w:rFonts w:eastAsia="Times New Roman" w:cs="Times New Roman"/>
          <w:bCs/>
          <w:kern w:val="36"/>
          <w:szCs w:val="24"/>
          <w:lang w:eastAsia="es-MX"/>
        </w:rPr>
        <w:t>c</w:t>
      </w:r>
      <w:r w:rsidR="00871D84" w:rsidRPr="0048113B">
        <w:rPr>
          <w:rFonts w:eastAsia="Times New Roman" w:cs="Times New Roman"/>
          <w:bCs/>
          <w:kern w:val="36"/>
          <w:szCs w:val="24"/>
          <w:lang w:eastAsia="es-MX"/>
        </w:rPr>
        <w:t>ompasión</w:t>
      </w:r>
      <w:r>
        <w:rPr>
          <w:rFonts w:eastAsia="Times New Roman" w:cs="Times New Roman"/>
          <w:bCs/>
          <w:kern w:val="36"/>
          <w:szCs w:val="24"/>
          <w:lang w:eastAsia="es-MX"/>
        </w:rPr>
        <w:t xml:space="preserve"> </w:t>
      </w:r>
      <w:r w:rsidR="00871D84" w:rsidRPr="0048113B">
        <w:rPr>
          <w:rFonts w:eastAsia="Times New Roman" w:cs="Times New Roman"/>
          <w:bCs/>
          <w:kern w:val="36"/>
          <w:szCs w:val="24"/>
          <w:lang w:eastAsia="es-MX"/>
        </w:rPr>
        <w:t xml:space="preserve">para describir los efectos acumulativos de trabajar con individuos que han experimentado traumas que generan estrés traumático secundario. La fatiga por compasión se subdivide en dos partes, la primera se relaciona con situaciones de frustración, agotamiento, coraje, y depresión, todos típicos elementos del </w:t>
      </w:r>
      <w:r w:rsidR="00871D84" w:rsidRPr="003273B0">
        <w:rPr>
          <w:rFonts w:eastAsia="Times New Roman" w:cs="Times New Roman"/>
          <w:bCs/>
          <w:i/>
          <w:iCs/>
          <w:kern w:val="36"/>
          <w:szCs w:val="24"/>
          <w:lang w:eastAsia="es-MX"/>
        </w:rPr>
        <w:t>burnout</w:t>
      </w:r>
      <w:r w:rsidR="00871D84" w:rsidRPr="0048113B">
        <w:rPr>
          <w:rFonts w:eastAsia="Times New Roman" w:cs="Times New Roman"/>
          <w:bCs/>
          <w:kern w:val="36"/>
          <w:szCs w:val="24"/>
          <w:lang w:eastAsia="es-MX"/>
        </w:rPr>
        <w:t>. Y la segunda parte tiene que ver con el estrés traumático secundario. Es importante recordar que algunos traumas laborales pueden ser traumas directos o primarios o que pueden ser una combinación de traumas primarios y secundarios. La fatiga por compasión es resultado de la exposición del profesional al material traumático de los pacientes en combinación con su sentido de empatía por el paciente. De tal forma que el nivel de empatía del profesional incrementa el riesgo de experimentar fatiga por compasión. Así pues</w:t>
      </w:r>
      <w:r w:rsidR="001150F4">
        <w:rPr>
          <w:rFonts w:eastAsia="Times New Roman" w:cs="Times New Roman"/>
          <w:bCs/>
          <w:kern w:val="36"/>
          <w:szCs w:val="24"/>
          <w:lang w:eastAsia="es-MX"/>
        </w:rPr>
        <w:t>,</w:t>
      </w:r>
      <w:r w:rsidR="00871D84" w:rsidRPr="0048113B">
        <w:rPr>
          <w:rFonts w:eastAsia="Times New Roman" w:cs="Times New Roman"/>
          <w:bCs/>
          <w:kern w:val="36"/>
          <w:szCs w:val="24"/>
          <w:lang w:eastAsia="es-MX"/>
        </w:rPr>
        <w:t xml:space="preserve"> a mayor empatía por parte del profesional, mayor el riesgo de padecer fatiga por compasión. Dado que la fatiga por compasión representa una reacción natural por trabajar en ambientes que despliegan crisis, pudiera ser considerado un riesgo laboral (Munroe, 1999). Sin embargo, </w:t>
      </w:r>
      <w:r w:rsidR="00482AA0" w:rsidRPr="0048113B">
        <w:rPr>
          <w:rFonts w:eastAsia="Times New Roman" w:cs="Times New Roman"/>
          <w:bCs/>
          <w:kern w:val="36"/>
          <w:szCs w:val="24"/>
          <w:lang w:eastAsia="es-MX"/>
        </w:rPr>
        <w:t>hay que reconocer</w:t>
      </w:r>
      <w:r w:rsidR="00871D84" w:rsidRPr="0048113B">
        <w:rPr>
          <w:rFonts w:eastAsia="Times New Roman" w:cs="Times New Roman"/>
          <w:bCs/>
          <w:kern w:val="36"/>
          <w:szCs w:val="24"/>
          <w:lang w:eastAsia="es-MX"/>
        </w:rPr>
        <w:t xml:space="preserve"> que la fatiga por compasión es un riesgo laboral tiene serias implicaciones para la salud mental y el campo laboral.  </w:t>
      </w:r>
    </w:p>
    <w:p w14:paraId="12DCC9DF" w14:textId="0ECD135D" w:rsidR="00E370DE" w:rsidRDefault="00871D84" w:rsidP="00B35C9C">
      <w:pPr>
        <w:jc w:val="both"/>
        <w:outlineLvl w:val="0"/>
        <w:rPr>
          <w:rFonts w:eastAsia="Times New Roman" w:cs="Times New Roman"/>
          <w:bCs/>
          <w:kern w:val="36"/>
          <w:szCs w:val="24"/>
          <w:lang w:eastAsia="es-MX"/>
        </w:rPr>
      </w:pPr>
      <w:r w:rsidRPr="0048113B">
        <w:rPr>
          <w:rFonts w:eastAsia="Times New Roman" w:cs="Times New Roman"/>
          <w:bCs/>
          <w:kern w:val="36"/>
          <w:szCs w:val="24"/>
          <w:lang w:eastAsia="es-MX"/>
        </w:rPr>
        <w:t xml:space="preserve">A finales de la década de los 70’s comenzaron a hacerse estudios con profesiones relacionadas con la atención de pacientes, y es ahí donde se </w:t>
      </w:r>
      <w:r w:rsidR="00647ACF" w:rsidRPr="0048113B">
        <w:rPr>
          <w:rFonts w:eastAsia="Times New Roman" w:cs="Times New Roman"/>
          <w:bCs/>
          <w:kern w:val="36"/>
          <w:szCs w:val="24"/>
          <w:lang w:eastAsia="es-MX"/>
        </w:rPr>
        <w:t>comienza a</w:t>
      </w:r>
      <w:r w:rsidRPr="0048113B">
        <w:rPr>
          <w:rFonts w:eastAsia="Times New Roman" w:cs="Times New Roman"/>
          <w:bCs/>
          <w:kern w:val="36"/>
          <w:szCs w:val="24"/>
          <w:lang w:eastAsia="es-MX"/>
        </w:rPr>
        <w:t xml:space="preserve"> hablar del concepto de calidad de vida laboral y se le relaciona con el burnout o síndrome del quemado, como resultado de una prolongada prestación de servicios y cuidado de personas con problemas de salud (Hurtado y Pereira, 2012).  El </w:t>
      </w:r>
      <w:r w:rsidRPr="003273B0">
        <w:rPr>
          <w:rFonts w:eastAsia="Times New Roman" w:cs="Times New Roman"/>
          <w:bCs/>
          <w:i/>
          <w:iCs/>
          <w:kern w:val="36"/>
          <w:szCs w:val="24"/>
          <w:lang w:eastAsia="es-MX"/>
        </w:rPr>
        <w:t>burnout</w:t>
      </w:r>
      <w:r w:rsidRPr="0048113B">
        <w:rPr>
          <w:rFonts w:eastAsia="Times New Roman" w:cs="Times New Roman"/>
          <w:bCs/>
          <w:kern w:val="36"/>
          <w:szCs w:val="24"/>
          <w:lang w:eastAsia="es-MX"/>
        </w:rPr>
        <w:t xml:space="preserve"> es un elemento de los efectos negativos del cuidado que se conoce como fatiga por compasión. La mayoría de la gente tiene una idea </w:t>
      </w:r>
      <w:r w:rsidRPr="0048113B">
        <w:rPr>
          <w:rFonts w:eastAsia="Times New Roman" w:cs="Times New Roman"/>
          <w:bCs/>
          <w:kern w:val="36"/>
          <w:szCs w:val="24"/>
          <w:lang w:eastAsia="es-MX"/>
        </w:rPr>
        <w:lastRenderedPageBreak/>
        <w:t xml:space="preserve">intuitiva de lo que es el </w:t>
      </w:r>
      <w:r w:rsidRPr="003273B0">
        <w:rPr>
          <w:rFonts w:eastAsia="Times New Roman" w:cs="Times New Roman"/>
          <w:bCs/>
          <w:i/>
          <w:iCs/>
          <w:kern w:val="36"/>
          <w:szCs w:val="24"/>
          <w:lang w:eastAsia="es-MX"/>
        </w:rPr>
        <w:t>burnout</w:t>
      </w:r>
      <w:r w:rsidRPr="0048113B">
        <w:rPr>
          <w:rFonts w:eastAsia="Times New Roman" w:cs="Times New Roman"/>
          <w:bCs/>
          <w:kern w:val="36"/>
          <w:szCs w:val="24"/>
          <w:lang w:eastAsia="es-MX"/>
        </w:rPr>
        <w:t xml:space="preserve">. Desde la perspectiva de la investigación, el </w:t>
      </w:r>
      <w:r w:rsidRPr="003273B0">
        <w:rPr>
          <w:rFonts w:eastAsia="Times New Roman" w:cs="Times New Roman"/>
          <w:bCs/>
          <w:i/>
          <w:iCs/>
          <w:kern w:val="36"/>
          <w:szCs w:val="24"/>
          <w:lang w:eastAsia="es-MX"/>
        </w:rPr>
        <w:t>burnout</w:t>
      </w:r>
      <w:r w:rsidRPr="0048113B">
        <w:rPr>
          <w:rFonts w:eastAsia="Times New Roman" w:cs="Times New Roman"/>
          <w:bCs/>
          <w:kern w:val="36"/>
          <w:szCs w:val="24"/>
          <w:lang w:eastAsia="es-MX"/>
        </w:rPr>
        <w:t xml:space="preserve"> se asocia con sentimientos de desesperanza y dificultades para lidiar con el trabajo o para hacer su trabajo de manera efectiva. Estos sentimientos negativos generalmente tienen un inicio gradual. Pueden reflejar la sensación de que sus esfuerzos no hacen la diferencia, o puede ser asociado con una carga de trabajo muy alta o un entorno de trabajo no solidario (</w:t>
      </w:r>
      <w:proofErr w:type="spellStart"/>
      <w:r w:rsidRPr="0048113B">
        <w:rPr>
          <w:rFonts w:eastAsia="Times New Roman" w:cs="Times New Roman"/>
          <w:bCs/>
          <w:kern w:val="36"/>
          <w:szCs w:val="24"/>
          <w:lang w:eastAsia="es-MX"/>
        </w:rPr>
        <w:t>Stamm</w:t>
      </w:r>
      <w:proofErr w:type="spellEnd"/>
      <w:r w:rsidRPr="0048113B">
        <w:rPr>
          <w:rFonts w:eastAsia="Times New Roman" w:cs="Times New Roman"/>
          <w:bCs/>
          <w:kern w:val="36"/>
          <w:szCs w:val="24"/>
          <w:lang w:eastAsia="es-MX"/>
        </w:rPr>
        <w:t xml:space="preserve">, 2010). </w:t>
      </w:r>
    </w:p>
    <w:p w14:paraId="4A41EF72" w14:textId="7A4AEA86" w:rsidR="00871D84" w:rsidRDefault="00871D84" w:rsidP="00B35C9C">
      <w:pPr>
        <w:jc w:val="both"/>
        <w:outlineLvl w:val="0"/>
        <w:rPr>
          <w:rFonts w:eastAsia="Times New Roman" w:cs="Times New Roman"/>
          <w:bCs/>
          <w:kern w:val="36"/>
          <w:szCs w:val="24"/>
          <w:lang w:eastAsia="es-MX"/>
        </w:rPr>
      </w:pPr>
      <w:r w:rsidRPr="0048113B">
        <w:rPr>
          <w:rFonts w:eastAsia="Times New Roman" w:cs="Times New Roman"/>
          <w:bCs/>
          <w:kern w:val="36"/>
          <w:szCs w:val="24"/>
          <w:lang w:eastAsia="es-MX"/>
        </w:rPr>
        <w:t xml:space="preserve">A lo anterior se puede sumar el </w:t>
      </w:r>
      <w:r w:rsidRPr="00142F33">
        <w:rPr>
          <w:rFonts w:eastAsia="Times New Roman" w:cs="Times New Roman"/>
          <w:bCs/>
          <w:i/>
          <w:iCs/>
          <w:kern w:val="36"/>
          <w:szCs w:val="24"/>
          <w:lang w:eastAsia="es-MX"/>
        </w:rPr>
        <w:t>burnout</w:t>
      </w:r>
      <w:r w:rsidRPr="0048113B">
        <w:rPr>
          <w:rFonts w:eastAsia="Times New Roman" w:cs="Times New Roman"/>
          <w:bCs/>
          <w:kern w:val="36"/>
          <w:szCs w:val="24"/>
          <w:lang w:eastAsia="es-MX"/>
        </w:rPr>
        <w:t xml:space="preserve"> profesional debido a los obstáculos burocráticos del día a día, la excesiva carga de trabajo y el mal funcionamiento de la organización. De acuerdo con el estudio internacional de </w:t>
      </w:r>
      <w:proofErr w:type="spellStart"/>
      <w:r w:rsidRPr="0048113B">
        <w:rPr>
          <w:rFonts w:eastAsia="Times New Roman" w:cs="Times New Roman"/>
          <w:bCs/>
          <w:kern w:val="36"/>
          <w:szCs w:val="24"/>
          <w:lang w:eastAsia="es-MX"/>
        </w:rPr>
        <w:t>Dall’Occhio</w:t>
      </w:r>
      <w:proofErr w:type="spellEnd"/>
      <w:r w:rsidRPr="0048113B">
        <w:rPr>
          <w:rFonts w:eastAsia="Times New Roman" w:cs="Times New Roman"/>
          <w:bCs/>
          <w:kern w:val="36"/>
          <w:szCs w:val="24"/>
          <w:lang w:eastAsia="es-MX"/>
        </w:rPr>
        <w:t xml:space="preserve"> y </w:t>
      </w:r>
      <w:proofErr w:type="spellStart"/>
      <w:r w:rsidRPr="0048113B">
        <w:rPr>
          <w:rFonts w:eastAsia="Times New Roman" w:cs="Times New Roman"/>
          <w:bCs/>
          <w:kern w:val="36"/>
          <w:szCs w:val="24"/>
          <w:lang w:eastAsia="es-MX"/>
        </w:rPr>
        <w:t>Lermoli</w:t>
      </w:r>
      <w:proofErr w:type="spellEnd"/>
      <w:r w:rsidRPr="0048113B">
        <w:rPr>
          <w:rFonts w:eastAsia="Times New Roman" w:cs="Times New Roman"/>
          <w:bCs/>
          <w:kern w:val="36"/>
          <w:szCs w:val="24"/>
          <w:lang w:eastAsia="es-MX"/>
        </w:rPr>
        <w:t xml:space="preserve">, (2012, p.4), se estima que uno de cada cuatro profesionales del servicio hospitalario (enfermeras, médicos, rehabilitadores) están en riesgo de padecer </w:t>
      </w:r>
      <w:r w:rsidRPr="00142F33">
        <w:rPr>
          <w:rFonts w:eastAsia="Times New Roman" w:cs="Times New Roman"/>
          <w:bCs/>
          <w:i/>
          <w:iCs/>
          <w:kern w:val="36"/>
          <w:szCs w:val="24"/>
          <w:lang w:eastAsia="es-MX"/>
        </w:rPr>
        <w:t>burnout</w:t>
      </w:r>
      <w:r w:rsidRPr="0048113B">
        <w:rPr>
          <w:rFonts w:eastAsia="Times New Roman" w:cs="Times New Roman"/>
          <w:bCs/>
          <w:kern w:val="36"/>
          <w:szCs w:val="24"/>
          <w:lang w:eastAsia="es-MX"/>
        </w:rPr>
        <w:t xml:space="preserve">. “Más del 30 % de los médicos argentinos padecen el síndrome de </w:t>
      </w:r>
      <w:r w:rsidRPr="00BB7695">
        <w:rPr>
          <w:rFonts w:eastAsia="Times New Roman" w:cs="Times New Roman"/>
          <w:bCs/>
          <w:i/>
          <w:iCs/>
          <w:kern w:val="36"/>
          <w:szCs w:val="24"/>
          <w:lang w:eastAsia="es-MX"/>
        </w:rPr>
        <w:t>burnout</w:t>
      </w:r>
      <w:r w:rsidRPr="0048113B">
        <w:rPr>
          <w:rFonts w:eastAsia="Times New Roman" w:cs="Times New Roman"/>
          <w:bCs/>
          <w:kern w:val="36"/>
          <w:szCs w:val="24"/>
          <w:lang w:eastAsia="es-MX"/>
        </w:rPr>
        <w:t xml:space="preserve">”. Argentina junto con México y Colombia son los países que encabezan la lista de países con mayor cantidad de médicos con </w:t>
      </w:r>
      <w:r w:rsidRPr="00142F33">
        <w:rPr>
          <w:rFonts w:eastAsia="Times New Roman" w:cs="Times New Roman"/>
          <w:bCs/>
          <w:i/>
          <w:iCs/>
          <w:kern w:val="36"/>
          <w:szCs w:val="24"/>
          <w:lang w:eastAsia="es-MX"/>
        </w:rPr>
        <w:t>burnout</w:t>
      </w:r>
      <w:r w:rsidRPr="0048113B">
        <w:rPr>
          <w:rFonts w:eastAsia="Times New Roman" w:cs="Times New Roman"/>
          <w:bCs/>
          <w:kern w:val="36"/>
          <w:szCs w:val="24"/>
          <w:lang w:eastAsia="es-MX"/>
        </w:rPr>
        <w:t xml:space="preserve">. </w:t>
      </w:r>
    </w:p>
    <w:p w14:paraId="5A659D8D" w14:textId="72A2E5BA" w:rsidR="00845224" w:rsidRPr="00FA2577" w:rsidRDefault="00845224" w:rsidP="00B35C9C">
      <w:pPr>
        <w:jc w:val="both"/>
        <w:outlineLvl w:val="0"/>
        <w:rPr>
          <w:rFonts w:eastAsia="Times New Roman" w:cs="Times New Roman"/>
          <w:bCs/>
          <w:kern w:val="36"/>
          <w:szCs w:val="24"/>
          <w:lang w:eastAsia="es-MX"/>
        </w:rPr>
      </w:pPr>
      <w:r w:rsidRPr="00845224">
        <w:rPr>
          <w:rFonts w:eastAsia="Times New Roman" w:cs="Times New Roman"/>
          <w:bCs/>
          <w:kern w:val="36"/>
          <w:szCs w:val="24"/>
          <w:lang w:eastAsia="es-MX"/>
        </w:rPr>
        <w:t xml:space="preserve">De acuerdo con Castañeda y García del Alba (citados en Aranda, Pando y Salazar, 2015) el 41.6% de los médicos familiares mexicanos padecen de </w:t>
      </w:r>
      <w:r w:rsidRPr="00142F33">
        <w:rPr>
          <w:rFonts w:eastAsia="Times New Roman" w:cs="Times New Roman"/>
          <w:bCs/>
          <w:i/>
          <w:iCs/>
          <w:kern w:val="36"/>
          <w:szCs w:val="24"/>
          <w:lang w:eastAsia="es-MX"/>
        </w:rPr>
        <w:t>burnout</w:t>
      </w:r>
      <w:r w:rsidRPr="00845224">
        <w:rPr>
          <w:rFonts w:eastAsia="Times New Roman" w:cs="Times New Roman"/>
          <w:bCs/>
          <w:kern w:val="36"/>
          <w:szCs w:val="24"/>
          <w:lang w:eastAsia="es-MX"/>
        </w:rPr>
        <w:t xml:space="preserve">, además de que existen diferencias significativas en relación con el sexo, edad, antigüedad, tipo de contratación entre otros. </w:t>
      </w:r>
      <w:r w:rsidRPr="008E6CFC">
        <w:rPr>
          <w:rFonts w:eastAsia="Times New Roman" w:cs="Times New Roman"/>
          <w:bCs/>
          <w:kern w:val="36"/>
          <w:szCs w:val="24"/>
          <w:lang w:eastAsia="es-MX"/>
        </w:rPr>
        <w:t xml:space="preserve">Los </w:t>
      </w:r>
      <w:r w:rsidRPr="00FA2577">
        <w:rPr>
          <w:rFonts w:eastAsia="Times New Roman" w:cs="Times New Roman"/>
          <w:bCs/>
          <w:kern w:val="36"/>
          <w:szCs w:val="24"/>
          <w:lang w:eastAsia="es-MX"/>
        </w:rPr>
        <w:t>resultados de Aranda</w:t>
      </w:r>
      <w:r w:rsidR="002A2C2C" w:rsidRPr="00FA2577">
        <w:rPr>
          <w:rFonts w:eastAsia="Times New Roman" w:cs="Times New Roman"/>
          <w:bCs/>
          <w:kern w:val="36"/>
          <w:szCs w:val="24"/>
          <w:lang w:eastAsia="es-MX"/>
        </w:rPr>
        <w:t xml:space="preserve"> et al.</w:t>
      </w:r>
      <w:r w:rsidRPr="00FA2577">
        <w:rPr>
          <w:rFonts w:eastAsia="Times New Roman" w:cs="Times New Roman"/>
          <w:bCs/>
          <w:kern w:val="36"/>
          <w:szCs w:val="24"/>
          <w:lang w:eastAsia="es-MX"/>
        </w:rPr>
        <w:t xml:space="preserve"> (201</w:t>
      </w:r>
      <w:r w:rsidR="00FA2577" w:rsidRPr="00FA2577">
        <w:rPr>
          <w:rFonts w:eastAsia="Times New Roman" w:cs="Times New Roman"/>
          <w:bCs/>
          <w:kern w:val="36"/>
          <w:szCs w:val="24"/>
          <w:lang w:eastAsia="es-MX"/>
        </w:rPr>
        <w:t>5</w:t>
      </w:r>
      <w:r w:rsidRPr="00FA2577">
        <w:rPr>
          <w:rFonts w:eastAsia="Times New Roman" w:cs="Times New Roman"/>
          <w:bCs/>
          <w:kern w:val="36"/>
          <w:szCs w:val="24"/>
          <w:lang w:eastAsia="es-MX"/>
        </w:rPr>
        <w:t xml:space="preserve">) muestran que el desgaste ocupacional de los mexicanos se relacionan con las variables demográficas como el sexo, estado civil, escolaridad, tener hijos y las edades de los mismos, así como con variables relacionadas al tipo de trabajo que realizan y la toma de decisiones; de tal forma que las mujeres presentan mayor tendencia, así como aquellos que tienen hijos pequeños, baja escolaridad, se desempeñan en trabajos operativos pero que tienen bajo control en la toma de decisiones, y se encuentran en una etapa de desarrollo y adaptación laboral. </w:t>
      </w:r>
    </w:p>
    <w:p w14:paraId="25A5111B" w14:textId="2AD39FE6" w:rsidR="00845224" w:rsidRDefault="00845224" w:rsidP="00B35C9C">
      <w:pPr>
        <w:jc w:val="both"/>
        <w:outlineLvl w:val="0"/>
        <w:rPr>
          <w:rFonts w:eastAsia="Times New Roman" w:cs="Times New Roman"/>
          <w:bCs/>
          <w:kern w:val="36"/>
          <w:szCs w:val="24"/>
          <w:lang w:eastAsia="es-MX"/>
        </w:rPr>
      </w:pPr>
      <w:r w:rsidRPr="00FA2577">
        <w:rPr>
          <w:rFonts w:eastAsia="Times New Roman" w:cs="Times New Roman"/>
          <w:bCs/>
          <w:kern w:val="36"/>
          <w:szCs w:val="24"/>
          <w:lang w:eastAsia="es-MX"/>
        </w:rPr>
        <w:t xml:space="preserve">Lo anterior se reafirma con los resultados de Ansoleaga, </w:t>
      </w:r>
      <w:proofErr w:type="spellStart"/>
      <w:r w:rsidRPr="00FA2577">
        <w:rPr>
          <w:rFonts w:eastAsia="Times New Roman" w:cs="Times New Roman"/>
          <w:bCs/>
          <w:kern w:val="36"/>
          <w:szCs w:val="24"/>
          <w:lang w:eastAsia="es-MX"/>
        </w:rPr>
        <w:t>Vézina</w:t>
      </w:r>
      <w:proofErr w:type="spellEnd"/>
      <w:r w:rsidRPr="00FA2577">
        <w:rPr>
          <w:rFonts w:eastAsia="Times New Roman" w:cs="Times New Roman"/>
          <w:bCs/>
          <w:kern w:val="36"/>
          <w:szCs w:val="24"/>
          <w:lang w:eastAsia="es-MX"/>
        </w:rPr>
        <w:t xml:space="preserve"> y </w:t>
      </w:r>
      <w:proofErr w:type="spellStart"/>
      <w:r w:rsidRPr="00FA2577">
        <w:rPr>
          <w:rFonts w:eastAsia="Times New Roman" w:cs="Times New Roman"/>
          <w:bCs/>
          <w:kern w:val="36"/>
          <w:szCs w:val="24"/>
          <w:lang w:eastAsia="es-MX"/>
        </w:rPr>
        <w:t>Montañon</w:t>
      </w:r>
      <w:proofErr w:type="spellEnd"/>
      <w:r w:rsidRPr="00FA2577">
        <w:rPr>
          <w:rFonts w:eastAsia="Times New Roman" w:cs="Times New Roman"/>
          <w:bCs/>
          <w:kern w:val="36"/>
          <w:szCs w:val="24"/>
          <w:lang w:eastAsia="es-MX"/>
        </w:rPr>
        <w:t xml:space="preserve"> (citados en Aranda</w:t>
      </w:r>
      <w:r w:rsidR="00647ACF" w:rsidRPr="00FA2577">
        <w:rPr>
          <w:rFonts w:eastAsia="Times New Roman" w:cs="Times New Roman"/>
          <w:bCs/>
          <w:kern w:val="36"/>
          <w:szCs w:val="24"/>
          <w:lang w:eastAsia="es-MX"/>
        </w:rPr>
        <w:t xml:space="preserve"> et al.</w:t>
      </w:r>
      <w:r w:rsidRPr="00FA2577">
        <w:rPr>
          <w:rFonts w:eastAsia="Times New Roman" w:cs="Times New Roman"/>
          <w:bCs/>
          <w:kern w:val="36"/>
          <w:szCs w:val="24"/>
          <w:lang w:eastAsia="es-MX"/>
        </w:rPr>
        <w:t>, 2015), ya que</w:t>
      </w:r>
      <w:r w:rsidRPr="00845224">
        <w:rPr>
          <w:rFonts w:eastAsia="Times New Roman" w:cs="Times New Roman"/>
          <w:bCs/>
          <w:kern w:val="36"/>
          <w:szCs w:val="24"/>
          <w:lang w:eastAsia="es-MX"/>
        </w:rPr>
        <w:t xml:space="preserve"> de acuerdo con sus resultados las mujeres son las más propensas a la depresión debido a que reciben bajas recompensas, aunque los varones también la sufren, pero por las demandas psicológicas y por los desequilibrios entre esfuerzo y recompensas. </w:t>
      </w:r>
    </w:p>
    <w:p w14:paraId="27141C47" w14:textId="19D0E686" w:rsidR="00845224" w:rsidRDefault="00845224" w:rsidP="00B35C9C">
      <w:pPr>
        <w:jc w:val="both"/>
        <w:outlineLvl w:val="0"/>
        <w:rPr>
          <w:rFonts w:eastAsia="Times New Roman" w:cs="Times New Roman"/>
          <w:bCs/>
          <w:kern w:val="36"/>
          <w:szCs w:val="24"/>
          <w:lang w:eastAsia="es-MX"/>
        </w:rPr>
      </w:pPr>
      <w:r w:rsidRPr="00845224">
        <w:rPr>
          <w:rFonts w:eastAsia="Times New Roman" w:cs="Times New Roman"/>
          <w:bCs/>
          <w:kern w:val="36"/>
          <w:szCs w:val="24"/>
          <w:lang w:eastAsia="es-MX"/>
        </w:rPr>
        <w:t xml:space="preserve">De acuerdo con Villavicencio-Ayub (2019), el 35% de los mexicanos entre 29 y 48 años son considerados adictos al trabajo, así se constata </w:t>
      </w:r>
      <w:r>
        <w:rPr>
          <w:rFonts w:eastAsia="Times New Roman" w:cs="Times New Roman"/>
          <w:bCs/>
          <w:kern w:val="36"/>
          <w:szCs w:val="24"/>
          <w:lang w:eastAsia="es-MX"/>
        </w:rPr>
        <w:t>en</w:t>
      </w:r>
      <w:r w:rsidRPr="00845224">
        <w:rPr>
          <w:rFonts w:eastAsia="Times New Roman" w:cs="Times New Roman"/>
          <w:bCs/>
          <w:kern w:val="36"/>
          <w:szCs w:val="24"/>
          <w:lang w:eastAsia="es-MX"/>
        </w:rPr>
        <w:t xml:space="preserve"> las estadísticas de la Organización para la Cooperación y el Desarrollo Económico (OCDE, 2019) que muestran que México es el país </w:t>
      </w:r>
      <w:r>
        <w:rPr>
          <w:rFonts w:eastAsia="Times New Roman" w:cs="Times New Roman"/>
          <w:bCs/>
          <w:kern w:val="36"/>
          <w:szCs w:val="24"/>
          <w:lang w:eastAsia="es-MX"/>
        </w:rPr>
        <w:t>que tiene</w:t>
      </w:r>
      <w:r w:rsidRPr="00845224">
        <w:rPr>
          <w:rFonts w:eastAsia="Times New Roman" w:cs="Times New Roman"/>
          <w:bCs/>
          <w:kern w:val="36"/>
          <w:szCs w:val="24"/>
          <w:lang w:eastAsia="es-MX"/>
        </w:rPr>
        <w:t xml:space="preserve"> el mayor número de horas laborales al año (2,257 horas anuales de trabajo), lo cual </w:t>
      </w:r>
      <w:r w:rsidRPr="00845224">
        <w:rPr>
          <w:rFonts w:eastAsia="Times New Roman" w:cs="Times New Roman"/>
          <w:bCs/>
          <w:kern w:val="36"/>
          <w:szCs w:val="24"/>
          <w:lang w:eastAsia="es-MX"/>
        </w:rPr>
        <w:lastRenderedPageBreak/>
        <w:t xml:space="preserve">sobrepasa por mucho la media de la OCDE (1,744 </w:t>
      </w:r>
      <w:proofErr w:type="spellStart"/>
      <w:r w:rsidRPr="00845224">
        <w:rPr>
          <w:rFonts w:eastAsia="Times New Roman" w:cs="Times New Roman"/>
          <w:bCs/>
          <w:kern w:val="36"/>
          <w:szCs w:val="24"/>
          <w:lang w:eastAsia="es-MX"/>
        </w:rPr>
        <w:t>hrs</w:t>
      </w:r>
      <w:proofErr w:type="spellEnd"/>
      <w:r w:rsidRPr="00845224">
        <w:rPr>
          <w:rFonts w:eastAsia="Times New Roman" w:cs="Times New Roman"/>
          <w:bCs/>
          <w:kern w:val="36"/>
          <w:szCs w:val="24"/>
          <w:lang w:eastAsia="es-MX"/>
        </w:rPr>
        <w:t xml:space="preserve">). En cuanto al </w:t>
      </w:r>
      <w:r w:rsidRPr="00142F33">
        <w:rPr>
          <w:rFonts w:eastAsia="Times New Roman" w:cs="Times New Roman"/>
          <w:bCs/>
          <w:i/>
          <w:iCs/>
          <w:kern w:val="36"/>
          <w:szCs w:val="24"/>
          <w:lang w:eastAsia="es-MX"/>
        </w:rPr>
        <w:t>burnout</w:t>
      </w:r>
      <w:r w:rsidRPr="00845224">
        <w:rPr>
          <w:rFonts w:eastAsia="Times New Roman" w:cs="Times New Roman"/>
          <w:bCs/>
          <w:kern w:val="36"/>
          <w:szCs w:val="24"/>
          <w:lang w:eastAsia="es-MX"/>
        </w:rPr>
        <w:t xml:space="preserve"> el 40% de los mexicanos lo padece presentando entre otros síntomas el agotamiento físico y emocional, indiferencia y frustración entre otros.</w:t>
      </w:r>
    </w:p>
    <w:p w14:paraId="5E8BB943" w14:textId="0C585F71" w:rsidR="00871D84" w:rsidRPr="0048113B" w:rsidRDefault="00845224" w:rsidP="00B35C9C">
      <w:pPr>
        <w:jc w:val="both"/>
        <w:outlineLvl w:val="0"/>
        <w:rPr>
          <w:rFonts w:eastAsia="Times New Roman" w:cs="Times New Roman"/>
          <w:bCs/>
          <w:kern w:val="36"/>
          <w:szCs w:val="24"/>
          <w:lang w:eastAsia="es-MX"/>
        </w:rPr>
      </w:pPr>
      <w:r>
        <w:rPr>
          <w:rFonts w:eastAsia="Times New Roman" w:cs="Times New Roman"/>
          <w:bCs/>
          <w:kern w:val="36"/>
          <w:szCs w:val="24"/>
          <w:lang w:eastAsia="es-MX"/>
        </w:rPr>
        <w:t xml:space="preserve">El </w:t>
      </w:r>
      <w:r w:rsidR="00142F33">
        <w:rPr>
          <w:rFonts w:eastAsia="Times New Roman" w:cs="Times New Roman"/>
          <w:bCs/>
          <w:kern w:val="36"/>
          <w:szCs w:val="24"/>
          <w:lang w:eastAsia="es-MX"/>
        </w:rPr>
        <w:t>e</w:t>
      </w:r>
      <w:r w:rsidR="00871D84" w:rsidRPr="0048113B">
        <w:rPr>
          <w:rFonts w:eastAsia="Times New Roman" w:cs="Times New Roman"/>
          <w:bCs/>
          <w:kern w:val="36"/>
          <w:szCs w:val="24"/>
          <w:lang w:eastAsia="es-MX"/>
        </w:rPr>
        <w:t xml:space="preserve">strés </w:t>
      </w:r>
      <w:r w:rsidR="00142F33">
        <w:rPr>
          <w:rFonts w:eastAsia="Times New Roman" w:cs="Times New Roman"/>
          <w:bCs/>
          <w:kern w:val="36"/>
          <w:szCs w:val="24"/>
          <w:lang w:eastAsia="es-MX"/>
        </w:rPr>
        <w:t>t</w:t>
      </w:r>
      <w:r w:rsidR="00871D84" w:rsidRPr="0048113B">
        <w:rPr>
          <w:rFonts w:eastAsia="Times New Roman" w:cs="Times New Roman"/>
          <w:bCs/>
          <w:kern w:val="36"/>
          <w:szCs w:val="24"/>
          <w:lang w:eastAsia="es-MX"/>
        </w:rPr>
        <w:t xml:space="preserve">raumático </w:t>
      </w:r>
      <w:r w:rsidR="00142F33">
        <w:rPr>
          <w:rFonts w:eastAsia="Times New Roman" w:cs="Times New Roman"/>
          <w:bCs/>
          <w:kern w:val="36"/>
          <w:szCs w:val="24"/>
          <w:lang w:eastAsia="es-MX"/>
        </w:rPr>
        <w:t>s</w:t>
      </w:r>
      <w:r w:rsidR="00871D84" w:rsidRPr="0048113B">
        <w:rPr>
          <w:rFonts w:eastAsia="Times New Roman" w:cs="Times New Roman"/>
          <w:bCs/>
          <w:kern w:val="36"/>
          <w:szCs w:val="24"/>
          <w:lang w:eastAsia="es-MX"/>
        </w:rPr>
        <w:t xml:space="preserve">ecundario </w:t>
      </w:r>
      <w:r>
        <w:rPr>
          <w:rFonts w:eastAsia="Times New Roman" w:cs="Times New Roman"/>
          <w:bCs/>
          <w:kern w:val="36"/>
          <w:szCs w:val="24"/>
          <w:lang w:eastAsia="es-MX"/>
        </w:rPr>
        <w:t>e</w:t>
      </w:r>
      <w:r w:rsidR="00871D84" w:rsidRPr="0048113B">
        <w:rPr>
          <w:rFonts w:eastAsia="Times New Roman" w:cs="Times New Roman"/>
          <w:bCs/>
          <w:kern w:val="36"/>
          <w:szCs w:val="24"/>
          <w:lang w:eastAsia="es-MX"/>
        </w:rPr>
        <w:t xml:space="preserve">s un elemento de la fatiga por compasión, se relaciona con el trabajo y con la exposición secundaria a las experiencias extremadamente traumáticas de eventos experimentados por otras personas (pacientes). Algunos de </w:t>
      </w:r>
      <w:r w:rsidR="00142F33">
        <w:rPr>
          <w:rFonts w:eastAsia="Times New Roman" w:cs="Times New Roman"/>
          <w:bCs/>
          <w:kern w:val="36"/>
          <w:szCs w:val="24"/>
          <w:lang w:eastAsia="es-MX"/>
        </w:rPr>
        <w:t xml:space="preserve">sus </w:t>
      </w:r>
      <w:r w:rsidR="00871D84" w:rsidRPr="0048113B">
        <w:rPr>
          <w:rFonts w:eastAsia="Times New Roman" w:cs="Times New Roman"/>
          <w:bCs/>
          <w:kern w:val="36"/>
          <w:szCs w:val="24"/>
          <w:lang w:eastAsia="es-MX"/>
        </w:rPr>
        <w:t>efectos negativos incluyen miedo, dificultades para dormir e imágenes intrusivas recordatorias de experiencias traumáticas. El estrés traumático secundario se relaciona con el trauma vicario, ya que tienen muchas características similares (</w:t>
      </w:r>
      <w:proofErr w:type="spellStart"/>
      <w:r w:rsidR="00871D84" w:rsidRPr="0048113B">
        <w:rPr>
          <w:rFonts w:eastAsia="Times New Roman" w:cs="Times New Roman"/>
          <w:bCs/>
          <w:kern w:val="36"/>
          <w:szCs w:val="24"/>
          <w:lang w:eastAsia="es-MX"/>
        </w:rPr>
        <w:t>Stamm</w:t>
      </w:r>
      <w:proofErr w:type="spellEnd"/>
      <w:r w:rsidR="00871D84" w:rsidRPr="0048113B">
        <w:rPr>
          <w:rFonts w:eastAsia="Times New Roman" w:cs="Times New Roman"/>
          <w:bCs/>
          <w:kern w:val="36"/>
          <w:szCs w:val="24"/>
          <w:lang w:eastAsia="es-MX"/>
        </w:rPr>
        <w:t>, 2010).</w:t>
      </w:r>
    </w:p>
    <w:p w14:paraId="20BED794" w14:textId="5EF903E2" w:rsidR="00C71755" w:rsidRPr="0048113B" w:rsidRDefault="00C71755" w:rsidP="00B35C9C">
      <w:pPr>
        <w:jc w:val="both"/>
        <w:outlineLvl w:val="0"/>
        <w:rPr>
          <w:rFonts w:eastAsia="Times New Roman" w:cs="Times New Roman"/>
          <w:bCs/>
          <w:kern w:val="36"/>
          <w:szCs w:val="24"/>
          <w:lang w:eastAsia="es-MX"/>
        </w:rPr>
      </w:pPr>
      <w:r>
        <w:rPr>
          <w:rFonts w:eastAsia="Times New Roman" w:cs="Times New Roman"/>
          <w:bCs/>
          <w:kern w:val="36"/>
          <w:szCs w:val="24"/>
          <w:lang w:eastAsia="es-MX"/>
        </w:rPr>
        <w:t xml:space="preserve">Adicionalmente al modelo propuesto se consideró la teoría de conservación de recursos </w:t>
      </w:r>
      <w:proofErr w:type="spellStart"/>
      <w:r>
        <w:rPr>
          <w:rFonts w:eastAsia="Times New Roman" w:cs="Times New Roman"/>
          <w:bCs/>
          <w:kern w:val="36"/>
          <w:szCs w:val="24"/>
          <w:lang w:eastAsia="es-MX"/>
        </w:rPr>
        <w:t>Hobfoll</w:t>
      </w:r>
      <w:proofErr w:type="spellEnd"/>
      <w:r>
        <w:rPr>
          <w:rFonts w:eastAsia="Times New Roman" w:cs="Times New Roman"/>
          <w:bCs/>
          <w:kern w:val="36"/>
          <w:szCs w:val="24"/>
          <w:lang w:eastAsia="es-MX"/>
        </w:rPr>
        <w:t xml:space="preserve"> (1998) que en sus inicios buscaba explicar las reacciones de afrontamiento del estrés, proponiendo posteriormente el principio de que </w:t>
      </w:r>
      <w:r w:rsidR="000C632F">
        <w:rPr>
          <w:rFonts w:eastAsia="Times New Roman" w:cs="Times New Roman"/>
          <w:bCs/>
          <w:kern w:val="36"/>
          <w:szCs w:val="24"/>
          <w:lang w:eastAsia="es-MX"/>
        </w:rPr>
        <w:t>“</w:t>
      </w:r>
      <w:r>
        <w:rPr>
          <w:rFonts w:eastAsia="Times New Roman" w:cs="Times New Roman"/>
          <w:bCs/>
          <w:kern w:val="36"/>
          <w:szCs w:val="24"/>
          <w:lang w:eastAsia="es-MX"/>
        </w:rPr>
        <w:t>los</w:t>
      </w:r>
      <w:r w:rsidR="000C632F">
        <w:rPr>
          <w:rFonts w:eastAsia="Times New Roman" w:cs="Times New Roman"/>
          <w:bCs/>
          <w:kern w:val="36"/>
          <w:szCs w:val="24"/>
          <w:lang w:eastAsia="es-MX"/>
        </w:rPr>
        <w:t xml:space="preserve"> individuos se esfuerzan para obtener, mantener y proteger las cosas que valoran” (</w:t>
      </w:r>
      <w:proofErr w:type="spellStart"/>
      <w:r w:rsidR="000C632F">
        <w:rPr>
          <w:rFonts w:eastAsia="Times New Roman" w:cs="Times New Roman"/>
          <w:bCs/>
          <w:kern w:val="36"/>
          <w:szCs w:val="24"/>
          <w:lang w:eastAsia="es-MX"/>
        </w:rPr>
        <w:t>Hobfoll</w:t>
      </w:r>
      <w:proofErr w:type="spellEnd"/>
      <w:r w:rsidR="000C632F">
        <w:rPr>
          <w:rFonts w:eastAsia="Times New Roman" w:cs="Times New Roman"/>
          <w:bCs/>
          <w:kern w:val="36"/>
          <w:szCs w:val="24"/>
          <w:lang w:eastAsia="es-MX"/>
        </w:rPr>
        <w:t>, 2001, p. 337).</w:t>
      </w:r>
    </w:p>
    <w:bookmarkEnd w:id="1"/>
    <w:p w14:paraId="7C8F5D69" w14:textId="77777777" w:rsidR="00D632A7" w:rsidRDefault="00D632A7" w:rsidP="009D203E">
      <w:pPr>
        <w:pStyle w:val="Titulo1Tesis"/>
        <w:spacing w:before="0" w:beforeAutospacing="0" w:after="0" w:afterAutospacing="0" w:line="360" w:lineRule="auto"/>
        <w:rPr>
          <w:sz w:val="28"/>
          <w:szCs w:val="28"/>
        </w:rPr>
      </w:pPr>
    </w:p>
    <w:p w14:paraId="1EA8D22D" w14:textId="0B38F517" w:rsidR="00CF716F" w:rsidRPr="00D632A7" w:rsidRDefault="000C12EE" w:rsidP="009D203E">
      <w:pPr>
        <w:pStyle w:val="Titulo1Tesis"/>
        <w:spacing w:before="0" w:beforeAutospacing="0" w:after="0" w:afterAutospacing="0" w:line="360" w:lineRule="auto"/>
        <w:rPr>
          <w:sz w:val="32"/>
          <w:szCs w:val="32"/>
        </w:rPr>
      </w:pPr>
      <w:r w:rsidRPr="00D632A7">
        <w:rPr>
          <w:sz w:val="32"/>
          <w:szCs w:val="32"/>
        </w:rPr>
        <w:t>Metodología</w:t>
      </w:r>
    </w:p>
    <w:p w14:paraId="37B33E29" w14:textId="508A68BB" w:rsidR="003E2A97" w:rsidRPr="0048113B" w:rsidRDefault="00F11EDF" w:rsidP="0089673C">
      <w:pPr>
        <w:autoSpaceDE w:val="0"/>
        <w:autoSpaceDN w:val="0"/>
        <w:adjustRightInd w:val="0"/>
        <w:jc w:val="both"/>
        <w:rPr>
          <w:rFonts w:eastAsia="Times New Roman" w:cs="Times New Roman"/>
          <w:bCs/>
          <w:kern w:val="36"/>
          <w:szCs w:val="24"/>
          <w:lang w:eastAsia="es-MX"/>
        </w:rPr>
      </w:pPr>
      <w:r w:rsidRPr="0048113B">
        <w:rPr>
          <w:rFonts w:eastAsia="Times New Roman" w:cs="Times New Roman"/>
          <w:bCs/>
          <w:kern w:val="36"/>
          <w:szCs w:val="24"/>
          <w:lang w:eastAsia="es-MX"/>
        </w:rPr>
        <w:t>La</w:t>
      </w:r>
      <w:r w:rsidR="003E2A97" w:rsidRPr="0048113B">
        <w:rPr>
          <w:rFonts w:eastAsia="Times New Roman" w:cs="Times New Roman"/>
          <w:bCs/>
          <w:kern w:val="36"/>
          <w:szCs w:val="24"/>
          <w:lang w:eastAsia="es-MX"/>
        </w:rPr>
        <w:t xml:space="preserve"> investigación</w:t>
      </w:r>
      <w:r w:rsidRPr="0048113B">
        <w:rPr>
          <w:rFonts w:eastAsia="Times New Roman" w:cs="Times New Roman"/>
          <w:bCs/>
          <w:kern w:val="36"/>
          <w:szCs w:val="24"/>
          <w:lang w:eastAsia="es-MX"/>
        </w:rPr>
        <w:t xml:space="preserve"> fue</w:t>
      </w:r>
      <w:r w:rsidR="003E2A97" w:rsidRPr="0048113B">
        <w:rPr>
          <w:rFonts w:eastAsia="Times New Roman" w:cs="Times New Roman"/>
          <w:bCs/>
          <w:kern w:val="36"/>
          <w:szCs w:val="24"/>
          <w:lang w:eastAsia="es-MX"/>
        </w:rPr>
        <w:t xml:space="preserve"> </w:t>
      </w:r>
      <w:r w:rsidR="001B103E" w:rsidRPr="0048113B">
        <w:rPr>
          <w:rFonts w:eastAsia="Times New Roman" w:cs="Times New Roman"/>
          <w:bCs/>
          <w:kern w:val="36"/>
          <w:szCs w:val="24"/>
          <w:lang w:eastAsia="es-MX"/>
        </w:rPr>
        <w:t>con un enfoque</w:t>
      </w:r>
      <w:r w:rsidR="003E2A97" w:rsidRPr="0048113B">
        <w:rPr>
          <w:rFonts w:eastAsia="Times New Roman" w:cs="Times New Roman"/>
          <w:bCs/>
          <w:kern w:val="36"/>
          <w:szCs w:val="24"/>
          <w:lang w:eastAsia="es-MX"/>
        </w:rPr>
        <w:t xml:space="preserve"> </w:t>
      </w:r>
      <w:r w:rsidR="00FC6CAF" w:rsidRPr="0048113B">
        <w:rPr>
          <w:rFonts w:eastAsia="Times New Roman" w:cs="Times New Roman"/>
          <w:bCs/>
          <w:kern w:val="36"/>
          <w:szCs w:val="24"/>
          <w:lang w:eastAsia="es-MX"/>
        </w:rPr>
        <w:t>cuantitativo</w:t>
      </w:r>
      <w:r w:rsidR="00A31E4B" w:rsidRPr="0048113B">
        <w:rPr>
          <w:rFonts w:eastAsia="Times New Roman" w:cs="Times New Roman"/>
          <w:bCs/>
          <w:kern w:val="36"/>
          <w:szCs w:val="24"/>
          <w:lang w:eastAsia="es-MX"/>
        </w:rPr>
        <w:t xml:space="preserve">, </w:t>
      </w:r>
      <w:r w:rsidR="00A27D3F">
        <w:rPr>
          <w:rFonts w:eastAsia="Times New Roman" w:cs="Times New Roman"/>
          <w:bCs/>
          <w:kern w:val="36"/>
          <w:szCs w:val="24"/>
          <w:lang w:eastAsia="es-MX"/>
        </w:rPr>
        <w:t>con</w:t>
      </w:r>
      <w:r w:rsidRPr="0048113B">
        <w:rPr>
          <w:rFonts w:eastAsia="Times New Roman" w:cs="Times New Roman"/>
          <w:bCs/>
          <w:kern w:val="36"/>
          <w:szCs w:val="24"/>
          <w:lang w:eastAsia="es-MX"/>
        </w:rPr>
        <w:t xml:space="preserve"> diseño</w:t>
      </w:r>
      <w:r w:rsidR="003E2A97" w:rsidRPr="0048113B">
        <w:rPr>
          <w:rFonts w:eastAsia="Times New Roman" w:cs="Times New Roman"/>
          <w:bCs/>
          <w:kern w:val="36"/>
          <w:szCs w:val="24"/>
          <w:lang w:eastAsia="es-MX"/>
        </w:rPr>
        <w:t xml:space="preserve"> no experimental</w:t>
      </w:r>
      <w:r w:rsidR="00A27D3F">
        <w:rPr>
          <w:rFonts w:eastAsia="Times New Roman" w:cs="Times New Roman"/>
          <w:bCs/>
          <w:kern w:val="36"/>
          <w:szCs w:val="24"/>
          <w:lang w:eastAsia="es-MX"/>
        </w:rPr>
        <w:t>,</w:t>
      </w:r>
      <w:r w:rsidR="003E2A97" w:rsidRPr="0048113B">
        <w:rPr>
          <w:rFonts w:eastAsia="Times New Roman" w:cs="Times New Roman"/>
          <w:bCs/>
          <w:kern w:val="36"/>
          <w:szCs w:val="24"/>
          <w:lang w:eastAsia="es-MX"/>
        </w:rPr>
        <w:t xml:space="preserve"> </w:t>
      </w:r>
      <w:r w:rsidR="008848A2" w:rsidRPr="0048113B">
        <w:rPr>
          <w:rFonts w:eastAsia="Times New Roman" w:cs="Times New Roman"/>
          <w:bCs/>
          <w:kern w:val="36"/>
          <w:szCs w:val="24"/>
          <w:lang w:eastAsia="es-MX"/>
        </w:rPr>
        <w:t xml:space="preserve">descriptivo </w:t>
      </w:r>
      <w:r w:rsidR="003E2A97" w:rsidRPr="0048113B">
        <w:rPr>
          <w:rFonts w:eastAsia="Times New Roman" w:cs="Times New Roman"/>
          <w:bCs/>
          <w:kern w:val="36"/>
          <w:szCs w:val="24"/>
          <w:lang w:eastAsia="es-MX"/>
        </w:rPr>
        <w:t>de co</w:t>
      </w:r>
      <w:r w:rsidR="000C70A1" w:rsidRPr="0048113B">
        <w:rPr>
          <w:rFonts w:eastAsia="Times New Roman" w:cs="Times New Roman"/>
          <w:bCs/>
          <w:kern w:val="36"/>
          <w:szCs w:val="24"/>
          <w:lang w:eastAsia="es-MX"/>
        </w:rPr>
        <w:t>rte transversal y correlacional</w:t>
      </w:r>
      <w:r w:rsidR="003E2A97" w:rsidRPr="0048113B">
        <w:rPr>
          <w:rFonts w:eastAsia="Times New Roman" w:cs="Times New Roman"/>
          <w:bCs/>
          <w:kern w:val="36"/>
          <w:szCs w:val="24"/>
          <w:lang w:eastAsia="es-MX"/>
        </w:rPr>
        <w:t xml:space="preserve">, </w:t>
      </w:r>
      <w:r w:rsidR="008848A2" w:rsidRPr="0048113B">
        <w:rPr>
          <w:rFonts w:eastAsia="Times New Roman" w:cs="Times New Roman"/>
          <w:bCs/>
          <w:kern w:val="36"/>
          <w:szCs w:val="24"/>
          <w:lang w:eastAsia="es-MX"/>
        </w:rPr>
        <w:t>ya que t</w:t>
      </w:r>
      <w:r w:rsidR="00F416EB" w:rsidRPr="0048113B">
        <w:rPr>
          <w:rFonts w:eastAsia="Times New Roman" w:cs="Times New Roman"/>
          <w:bCs/>
          <w:kern w:val="36"/>
          <w:szCs w:val="24"/>
          <w:lang w:eastAsia="es-MX"/>
        </w:rPr>
        <w:t>uvo</w:t>
      </w:r>
      <w:r w:rsidR="008848A2" w:rsidRPr="0048113B">
        <w:rPr>
          <w:rFonts w:eastAsia="Times New Roman" w:cs="Times New Roman"/>
          <w:bCs/>
          <w:kern w:val="36"/>
          <w:szCs w:val="24"/>
          <w:lang w:eastAsia="es-MX"/>
        </w:rPr>
        <w:t xml:space="preserve"> como propósito mostrar o examinar la relación entre variables</w:t>
      </w:r>
      <w:r w:rsidR="00F416EB" w:rsidRPr="0048113B">
        <w:rPr>
          <w:rFonts w:eastAsia="Times New Roman" w:cs="Times New Roman"/>
          <w:bCs/>
          <w:kern w:val="36"/>
          <w:szCs w:val="24"/>
          <w:lang w:eastAsia="es-MX"/>
        </w:rPr>
        <w:t>, pero no relaciones causales (Bernal, 2010).</w:t>
      </w:r>
    </w:p>
    <w:p w14:paraId="2A8B1041" w14:textId="10CE1FB0" w:rsidR="007E0AD0" w:rsidRPr="007E0AD0" w:rsidRDefault="00F34B37" w:rsidP="007E0AD0">
      <w:pPr>
        <w:pStyle w:val="Textoindependientetesis"/>
        <w:ind w:firstLine="0"/>
        <w:jc w:val="both"/>
        <w:rPr>
          <w:rStyle w:val="TextoindependientetesisCar"/>
          <w:shd w:val="clear" w:color="auto" w:fill="auto"/>
        </w:rPr>
      </w:pPr>
      <w:r>
        <w:rPr>
          <w:rFonts w:eastAsia="Times New Roman"/>
          <w:bCs/>
          <w:kern w:val="36"/>
          <w:lang w:eastAsia="es-MX"/>
        </w:rPr>
        <w:t xml:space="preserve">Se administró un cuestionario y participaron voluntariamente 84 personas que integraban </w:t>
      </w:r>
      <w:r w:rsidR="0062242D">
        <w:rPr>
          <w:rFonts w:eastAsia="Times New Roman"/>
          <w:bCs/>
          <w:kern w:val="36"/>
          <w:lang w:eastAsia="es-MX"/>
        </w:rPr>
        <w:t>todo el personal de enfermería</w:t>
      </w:r>
      <w:r w:rsidR="008A1843" w:rsidRPr="0048113B">
        <w:rPr>
          <w:rFonts w:eastAsia="Times New Roman"/>
          <w:bCs/>
          <w:kern w:val="36"/>
          <w:lang w:eastAsia="es-MX"/>
        </w:rPr>
        <w:t xml:space="preserve"> de </w:t>
      </w:r>
      <w:r w:rsidR="00F11EDF" w:rsidRPr="0048113B">
        <w:rPr>
          <w:rFonts w:eastAsia="Times New Roman"/>
          <w:bCs/>
          <w:kern w:val="36"/>
          <w:lang w:eastAsia="es-MX"/>
        </w:rPr>
        <w:t xml:space="preserve">un </w:t>
      </w:r>
      <w:r w:rsidR="009B22C2" w:rsidRPr="0048113B">
        <w:rPr>
          <w:rFonts w:eastAsia="Times New Roman"/>
          <w:bCs/>
          <w:kern w:val="36"/>
          <w:lang w:eastAsia="es-MX"/>
        </w:rPr>
        <w:t>hospital</w:t>
      </w:r>
      <w:r w:rsidR="00F11EDF" w:rsidRPr="0048113B">
        <w:rPr>
          <w:rFonts w:eastAsia="Times New Roman"/>
          <w:bCs/>
          <w:kern w:val="36"/>
          <w:lang w:eastAsia="es-MX"/>
        </w:rPr>
        <w:t xml:space="preserve"> </w:t>
      </w:r>
      <w:r w:rsidR="00364AE5" w:rsidRPr="0048113B">
        <w:rPr>
          <w:rFonts w:eastAsia="Times New Roman"/>
          <w:bCs/>
          <w:kern w:val="36"/>
          <w:lang w:eastAsia="es-MX"/>
        </w:rPr>
        <w:t>privado</w:t>
      </w:r>
      <w:r w:rsidR="00F11EDF" w:rsidRPr="0048113B">
        <w:rPr>
          <w:rFonts w:eastAsia="Times New Roman"/>
          <w:bCs/>
          <w:kern w:val="36"/>
          <w:lang w:eastAsia="es-MX"/>
        </w:rPr>
        <w:t xml:space="preserve"> del Estado de Yucatán</w:t>
      </w:r>
      <w:r w:rsidR="007E0AD0">
        <w:rPr>
          <w:rFonts w:eastAsia="Times New Roman"/>
          <w:bCs/>
          <w:kern w:val="36"/>
          <w:lang w:eastAsia="es-MX"/>
        </w:rPr>
        <w:t>,</w:t>
      </w:r>
      <w:r w:rsidR="00F416EB" w:rsidRPr="0048113B">
        <w:rPr>
          <w:rFonts w:eastAsia="Times New Roman"/>
          <w:bCs/>
          <w:kern w:val="36"/>
          <w:lang w:eastAsia="es-MX"/>
        </w:rPr>
        <w:t xml:space="preserve"> </w:t>
      </w:r>
      <w:r w:rsidR="007E0AD0">
        <w:rPr>
          <w:rFonts w:eastAsia="Times New Roman"/>
          <w:bCs/>
          <w:kern w:val="36"/>
          <w:lang w:eastAsia="es-MX"/>
        </w:rPr>
        <w:t>d</w:t>
      </w:r>
      <w:r w:rsidR="007E0AD0" w:rsidRPr="0048113B">
        <w:t xml:space="preserve">e los </w:t>
      </w:r>
      <w:r w:rsidR="007E0AD0">
        <w:t>cuales</w:t>
      </w:r>
      <w:r w:rsidR="007E0AD0" w:rsidRPr="0048113B">
        <w:t xml:space="preserve"> 72 fueron mujeres y 12 hombres, equivalente en términos porcentuales a 85.7% de mujeres y 14.3% de hombres. Puede observarse que la mayor parte de los profesionales son jóvenes, al encontrarse en el rango de 20 a 29 años, sin embargo, poco más del 24% de la muestra tenía 40 o más años. </w:t>
      </w:r>
      <w:r w:rsidR="007E0AD0" w:rsidRPr="0048113B">
        <w:rPr>
          <w:shd w:val="clear" w:color="auto" w:fill="FFFFFF"/>
          <w:lang w:eastAsia="es-MX"/>
        </w:rPr>
        <w:t>La media aritmética de la edad es de 33 años</w:t>
      </w:r>
      <w:r w:rsidR="007E0AD0">
        <w:rPr>
          <w:shd w:val="clear" w:color="auto" w:fill="FFFFFF"/>
          <w:lang w:eastAsia="es-MX"/>
        </w:rPr>
        <w:t>.</w:t>
      </w:r>
      <w:r w:rsidR="007E0AD0" w:rsidRPr="0048113B">
        <w:rPr>
          <w:rStyle w:val="TextoindependientetesisCar"/>
        </w:rPr>
        <w:t xml:space="preserve"> </w:t>
      </w:r>
    </w:p>
    <w:p w14:paraId="33FB559F" w14:textId="77777777" w:rsidR="007E0AD0" w:rsidRDefault="007E0AD0" w:rsidP="007E0AD0">
      <w:pPr>
        <w:pStyle w:val="Textoindependientetesis"/>
        <w:ind w:firstLine="0"/>
        <w:jc w:val="both"/>
      </w:pPr>
      <w:r w:rsidRPr="0048113B">
        <w:t xml:space="preserve">De los sujetos estaban casados </w:t>
      </w:r>
      <w:r>
        <w:t>39.29%;</w:t>
      </w:r>
      <w:r w:rsidRPr="0048113B">
        <w:t xml:space="preserve"> viviendo en unión libre el </w:t>
      </w:r>
      <w:r>
        <w:t>9.52</w:t>
      </w:r>
      <w:r w:rsidRPr="0048113B">
        <w:t>%, mientras que los solteros, divorciados, separados y viudos representaron el 5</w:t>
      </w:r>
      <w:r>
        <w:t>1</w:t>
      </w:r>
      <w:r w:rsidRPr="0048113B">
        <w:t>.</w:t>
      </w:r>
      <w:r>
        <w:t>19</w:t>
      </w:r>
      <w:r w:rsidRPr="0048113B">
        <w:t>% de la muestra.</w:t>
      </w:r>
    </w:p>
    <w:p w14:paraId="4C107D97" w14:textId="09ECDABE" w:rsidR="007E0AD0" w:rsidRPr="0048113B" w:rsidRDefault="007E0AD0" w:rsidP="007E0AD0">
      <w:pPr>
        <w:pStyle w:val="Textoindependientetesis"/>
        <w:ind w:firstLine="0"/>
        <w:jc w:val="both"/>
      </w:pPr>
      <w:r w:rsidRPr="00966F6F">
        <w:t>Se observa que casi dos terceras partes de los profesionales en enfermería tienen la carrera técnica en enfermería (6</w:t>
      </w:r>
      <w:r w:rsidR="00112FED" w:rsidRPr="00966F6F">
        <w:t>9</w:t>
      </w:r>
      <w:r w:rsidRPr="00966F6F">
        <w:t>.</w:t>
      </w:r>
      <w:r w:rsidR="00112FED" w:rsidRPr="00966F6F">
        <w:t>05</w:t>
      </w:r>
      <w:r w:rsidRPr="00966F6F">
        <w:t>%), mientras que la licenciatura en enfermería representa casi la tercera parte restante (3</w:t>
      </w:r>
      <w:r w:rsidR="00966F6F" w:rsidRPr="00966F6F">
        <w:t>0</w:t>
      </w:r>
      <w:r w:rsidRPr="00966F6F">
        <w:t>.</w:t>
      </w:r>
      <w:r w:rsidR="00966F6F" w:rsidRPr="00966F6F">
        <w:t>9</w:t>
      </w:r>
      <w:r w:rsidRPr="00966F6F">
        <w:t>5%) de la muestra.</w:t>
      </w:r>
    </w:p>
    <w:p w14:paraId="2FAEF8FA" w14:textId="77777777" w:rsidR="007E0AD0" w:rsidRPr="0048113B" w:rsidRDefault="007E0AD0" w:rsidP="007E0AD0">
      <w:pPr>
        <w:pStyle w:val="Textoindependientetesis"/>
        <w:ind w:firstLine="0"/>
        <w:jc w:val="both"/>
      </w:pPr>
      <w:r w:rsidRPr="0048113B">
        <w:t xml:space="preserve">Los años de antigüedad laborando como profesional en enfermería estuvo entre 0 a 44 años, sin embargo, predomina gente con poca antigüedad considerando el rango de 0 a </w:t>
      </w:r>
      <w:r>
        <w:t>10</w:t>
      </w:r>
      <w:r w:rsidRPr="0048113B">
        <w:t xml:space="preserve"> años que </w:t>
      </w:r>
      <w:r w:rsidRPr="0048113B">
        <w:lastRenderedPageBreak/>
        <w:t xml:space="preserve">representó el 53.01% de la muestra; </w:t>
      </w:r>
      <w:r>
        <w:t>entre 11 a 20 años el 17.86%; entre 21 a 30 años el 17.86% y más de 30 años sólo el 4.76%</w:t>
      </w:r>
      <w:r w:rsidRPr="0048113B">
        <w:t>.</w:t>
      </w:r>
    </w:p>
    <w:p w14:paraId="6692509B" w14:textId="23000080" w:rsidR="007E0AD0" w:rsidRDefault="00966F6F" w:rsidP="007E0AD0">
      <w:pPr>
        <w:pStyle w:val="Textoindependientetesis"/>
        <w:ind w:firstLine="0"/>
        <w:jc w:val="both"/>
      </w:pPr>
      <w:r w:rsidRPr="00966F6F">
        <w:t>En cuanto a los años que piensan seguir trabajando como profesionales de la enfermería presenta una media de 21.47 años con una desviación estándar de 12.10.</w:t>
      </w:r>
      <w:r w:rsidR="007E0AD0" w:rsidRPr="0048113B">
        <w:t xml:space="preserve"> </w:t>
      </w:r>
    </w:p>
    <w:p w14:paraId="2F5383C5" w14:textId="1105D65D" w:rsidR="001C2569" w:rsidRPr="004A658C" w:rsidRDefault="00514112" w:rsidP="005E2234">
      <w:pPr>
        <w:autoSpaceDE w:val="0"/>
        <w:autoSpaceDN w:val="0"/>
        <w:adjustRightInd w:val="0"/>
        <w:jc w:val="both"/>
        <w:rPr>
          <w:rFonts w:eastAsia="Times New Roman" w:cs="Times New Roman"/>
          <w:bCs/>
          <w:kern w:val="36"/>
          <w:szCs w:val="24"/>
          <w:lang w:eastAsia="es-MX"/>
        </w:rPr>
      </w:pPr>
      <w:r>
        <w:rPr>
          <w:rFonts w:eastAsia="Times New Roman" w:cs="Times New Roman"/>
          <w:bCs/>
          <w:kern w:val="36"/>
          <w:szCs w:val="24"/>
          <w:lang w:eastAsia="es-MX"/>
        </w:rPr>
        <w:t xml:space="preserve">El </w:t>
      </w:r>
      <w:r w:rsidR="00F34B37" w:rsidRPr="004A658C">
        <w:rPr>
          <w:rFonts w:eastAsia="Times New Roman" w:cs="Times New Roman"/>
          <w:bCs/>
          <w:kern w:val="36"/>
          <w:szCs w:val="24"/>
          <w:lang w:eastAsia="es-MX"/>
        </w:rPr>
        <w:t xml:space="preserve">Estado </w:t>
      </w:r>
      <w:r>
        <w:rPr>
          <w:rFonts w:eastAsia="Times New Roman" w:cs="Times New Roman"/>
          <w:bCs/>
          <w:kern w:val="36"/>
          <w:szCs w:val="24"/>
          <w:lang w:eastAsia="es-MX"/>
        </w:rPr>
        <w:t>de Yucatán</w:t>
      </w:r>
      <w:r w:rsidR="00F34B37" w:rsidRPr="004A658C">
        <w:rPr>
          <w:rFonts w:eastAsia="Times New Roman" w:cs="Times New Roman"/>
          <w:bCs/>
          <w:kern w:val="36"/>
          <w:szCs w:val="24"/>
          <w:lang w:eastAsia="es-MX"/>
        </w:rPr>
        <w:t xml:space="preserve"> es considerado </w:t>
      </w:r>
      <w:r w:rsidR="001072C2" w:rsidRPr="004A658C">
        <w:rPr>
          <w:rFonts w:eastAsia="Times New Roman" w:cs="Times New Roman"/>
          <w:bCs/>
          <w:kern w:val="36"/>
          <w:szCs w:val="24"/>
          <w:lang w:eastAsia="es-MX"/>
        </w:rPr>
        <w:t xml:space="preserve">con potencial para ser </w:t>
      </w:r>
      <w:r w:rsidR="00F34B37" w:rsidRPr="004A658C">
        <w:rPr>
          <w:rFonts w:eastAsia="Times New Roman" w:cs="Times New Roman"/>
          <w:bCs/>
          <w:kern w:val="36"/>
          <w:szCs w:val="24"/>
          <w:lang w:eastAsia="es-MX"/>
        </w:rPr>
        <w:t xml:space="preserve">un polo de </w:t>
      </w:r>
      <w:r w:rsidR="001072C2" w:rsidRPr="004A658C">
        <w:rPr>
          <w:rFonts w:eastAsia="Times New Roman" w:cs="Times New Roman"/>
          <w:bCs/>
          <w:kern w:val="36"/>
          <w:szCs w:val="24"/>
          <w:lang w:eastAsia="es-MX"/>
        </w:rPr>
        <w:t xml:space="preserve">turismo de </w:t>
      </w:r>
      <w:r w:rsidR="00F34B37" w:rsidRPr="004A658C">
        <w:rPr>
          <w:rFonts w:eastAsia="Times New Roman" w:cs="Times New Roman"/>
          <w:bCs/>
          <w:kern w:val="36"/>
          <w:szCs w:val="24"/>
          <w:lang w:eastAsia="es-MX"/>
        </w:rPr>
        <w:t>salud importante en el país</w:t>
      </w:r>
      <w:r w:rsidR="0001261A" w:rsidRPr="004A658C">
        <w:rPr>
          <w:rFonts w:eastAsia="Times New Roman" w:cs="Times New Roman"/>
          <w:bCs/>
          <w:kern w:val="36"/>
          <w:szCs w:val="24"/>
          <w:lang w:eastAsia="es-MX"/>
        </w:rPr>
        <w:t>,</w:t>
      </w:r>
      <w:r w:rsidR="00F34B37" w:rsidRPr="004A658C">
        <w:rPr>
          <w:rFonts w:eastAsia="Times New Roman" w:cs="Times New Roman"/>
          <w:bCs/>
          <w:kern w:val="36"/>
          <w:szCs w:val="24"/>
          <w:lang w:eastAsia="es-MX"/>
        </w:rPr>
        <w:t xml:space="preserve"> </w:t>
      </w:r>
      <w:r w:rsidR="001072C2" w:rsidRPr="004A658C">
        <w:rPr>
          <w:rFonts w:eastAsia="Times New Roman" w:cs="Times New Roman"/>
          <w:bCs/>
          <w:kern w:val="36"/>
          <w:szCs w:val="24"/>
          <w:lang w:eastAsia="es-MX"/>
        </w:rPr>
        <w:t>dada su infraestructura hospitalaria. En el gobierno del presidente Fox fue seleccionado</w:t>
      </w:r>
      <w:r w:rsidR="001C2569" w:rsidRPr="004A658C">
        <w:rPr>
          <w:rFonts w:eastAsia="Times New Roman" w:cs="Times New Roman"/>
          <w:bCs/>
          <w:kern w:val="36"/>
          <w:szCs w:val="24"/>
          <w:lang w:eastAsia="es-MX"/>
        </w:rPr>
        <w:t xml:space="preserve"> para establecer uno</w:t>
      </w:r>
      <w:r w:rsidR="00F34B37" w:rsidRPr="004A658C">
        <w:rPr>
          <w:rFonts w:eastAsia="Times New Roman" w:cs="Times New Roman"/>
          <w:bCs/>
          <w:kern w:val="36"/>
          <w:szCs w:val="24"/>
          <w:lang w:eastAsia="es-MX"/>
        </w:rPr>
        <w:t xml:space="preserve"> de los </w:t>
      </w:r>
      <w:r w:rsidR="001072C2" w:rsidRPr="004A658C">
        <w:rPr>
          <w:rFonts w:eastAsia="Times New Roman" w:cs="Times New Roman"/>
          <w:bCs/>
          <w:kern w:val="36"/>
          <w:szCs w:val="24"/>
          <w:lang w:eastAsia="es-MX"/>
        </w:rPr>
        <w:t>6</w:t>
      </w:r>
      <w:r w:rsidR="00F34B37" w:rsidRPr="004A658C">
        <w:rPr>
          <w:rFonts w:eastAsia="Times New Roman" w:cs="Times New Roman"/>
          <w:bCs/>
          <w:kern w:val="36"/>
          <w:szCs w:val="24"/>
          <w:lang w:eastAsia="es-MX"/>
        </w:rPr>
        <w:t xml:space="preserve"> </w:t>
      </w:r>
      <w:r w:rsidR="001C16B6">
        <w:rPr>
          <w:rFonts w:eastAsia="Times New Roman" w:cs="Times New Roman"/>
          <w:bCs/>
          <w:kern w:val="36"/>
          <w:szCs w:val="24"/>
          <w:lang w:eastAsia="es-MX"/>
        </w:rPr>
        <w:t>h</w:t>
      </w:r>
      <w:r w:rsidR="00F34B37" w:rsidRPr="004A658C">
        <w:rPr>
          <w:rFonts w:eastAsia="Times New Roman" w:cs="Times New Roman"/>
          <w:bCs/>
          <w:kern w:val="36"/>
          <w:szCs w:val="24"/>
          <w:lang w:eastAsia="es-MX"/>
        </w:rPr>
        <w:t>ospitales regionales de alta espe</w:t>
      </w:r>
      <w:r w:rsidR="001C2569" w:rsidRPr="004A658C">
        <w:rPr>
          <w:rFonts w:eastAsia="Times New Roman" w:cs="Times New Roman"/>
          <w:bCs/>
          <w:kern w:val="36"/>
          <w:szCs w:val="24"/>
          <w:lang w:eastAsia="es-MX"/>
        </w:rPr>
        <w:t>cialidad.</w:t>
      </w:r>
    </w:p>
    <w:p w14:paraId="4822EDB2" w14:textId="7C8A392F" w:rsidR="001C2569" w:rsidRDefault="001C2569" w:rsidP="005E2234">
      <w:pPr>
        <w:autoSpaceDE w:val="0"/>
        <w:autoSpaceDN w:val="0"/>
        <w:adjustRightInd w:val="0"/>
        <w:jc w:val="both"/>
        <w:rPr>
          <w:rFonts w:eastAsia="Times New Roman" w:cs="Times New Roman"/>
          <w:bCs/>
          <w:kern w:val="36"/>
          <w:szCs w:val="24"/>
          <w:lang w:eastAsia="es-MX"/>
        </w:rPr>
      </w:pPr>
      <w:r w:rsidRPr="004A658C">
        <w:rPr>
          <w:rFonts w:eastAsia="Times New Roman" w:cs="Times New Roman"/>
          <w:bCs/>
          <w:kern w:val="36"/>
          <w:szCs w:val="24"/>
          <w:lang w:eastAsia="es-MX"/>
        </w:rPr>
        <w:t>El hospital estudiado</w:t>
      </w:r>
      <w:r w:rsidR="001072C2" w:rsidRPr="004A658C">
        <w:rPr>
          <w:rFonts w:eastAsia="Times New Roman" w:cs="Times New Roman"/>
          <w:bCs/>
          <w:kern w:val="36"/>
          <w:szCs w:val="24"/>
          <w:lang w:eastAsia="es-MX"/>
        </w:rPr>
        <w:t xml:space="preserve"> es un hospital de especialidades médicas con más de 30</w:t>
      </w:r>
      <w:r w:rsidRPr="004A658C">
        <w:rPr>
          <w:rFonts w:eastAsia="Times New Roman" w:cs="Times New Roman"/>
          <w:bCs/>
          <w:kern w:val="36"/>
          <w:szCs w:val="24"/>
          <w:lang w:eastAsia="es-MX"/>
        </w:rPr>
        <w:t xml:space="preserve"> años de </w:t>
      </w:r>
      <w:r w:rsidR="001072C2" w:rsidRPr="004A658C">
        <w:rPr>
          <w:rFonts w:eastAsia="Times New Roman" w:cs="Times New Roman"/>
          <w:bCs/>
          <w:kern w:val="36"/>
          <w:szCs w:val="24"/>
          <w:lang w:eastAsia="es-MX"/>
        </w:rPr>
        <w:t>experiencia,</w:t>
      </w:r>
      <w:r w:rsidRPr="004A658C">
        <w:rPr>
          <w:rFonts w:eastAsia="Times New Roman" w:cs="Times New Roman"/>
          <w:bCs/>
          <w:kern w:val="36"/>
          <w:szCs w:val="24"/>
          <w:lang w:eastAsia="es-MX"/>
        </w:rPr>
        <w:t xml:space="preserve"> cuenta con alto prestigio entre la sociedad yucateca</w:t>
      </w:r>
      <w:r w:rsidR="001072C2" w:rsidRPr="004A658C">
        <w:rPr>
          <w:rFonts w:eastAsia="Times New Roman" w:cs="Times New Roman"/>
          <w:bCs/>
          <w:kern w:val="36"/>
          <w:szCs w:val="24"/>
          <w:lang w:eastAsia="es-MX"/>
        </w:rPr>
        <w:t xml:space="preserve"> y su área de influencia abarca la península de Yucatán.</w:t>
      </w:r>
    </w:p>
    <w:p w14:paraId="18FDB642" w14:textId="072F4E2F" w:rsidR="002F3349" w:rsidRPr="00283B20" w:rsidRDefault="00F34B37" w:rsidP="00283B20">
      <w:pPr>
        <w:pStyle w:val="Textoindependientetesis"/>
        <w:ind w:firstLine="0"/>
        <w:jc w:val="both"/>
      </w:pPr>
      <w:r>
        <w:rPr>
          <w:rFonts w:eastAsia="Times New Roman"/>
          <w:bCs/>
          <w:kern w:val="36"/>
          <w:lang w:eastAsia="es-MX"/>
        </w:rPr>
        <w:t>E</w:t>
      </w:r>
      <w:r w:rsidR="00F416EB" w:rsidRPr="0048113B">
        <w:rPr>
          <w:rFonts w:eastAsia="Times New Roman"/>
          <w:bCs/>
          <w:kern w:val="36"/>
          <w:lang w:eastAsia="es-MX"/>
        </w:rPr>
        <w:t>l instrumento</w:t>
      </w:r>
      <w:r w:rsidR="00BA7D9C" w:rsidRPr="0048113B">
        <w:rPr>
          <w:rFonts w:eastAsia="Times New Roman"/>
          <w:bCs/>
          <w:kern w:val="36"/>
          <w:lang w:eastAsia="es-MX"/>
        </w:rPr>
        <w:t xml:space="preserve"> de medición </w:t>
      </w:r>
      <w:r w:rsidR="001C2569">
        <w:rPr>
          <w:rFonts w:eastAsia="Times New Roman"/>
          <w:bCs/>
          <w:kern w:val="36"/>
          <w:lang w:eastAsia="es-MX"/>
        </w:rPr>
        <w:t xml:space="preserve">aplicado fue el </w:t>
      </w:r>
      <w:r w:rsidR="00BA7D9C" w:rsidRPr="0048113B">
        <w:rPr>
          <w:rFonts w:eastAsia="Times New Roman"/>
          <w:bCs/>
          <w:kern w:val="36"/>
          <w:lang w:eastAsia="es-MX"/>
        </w:rPr>
        <w:t xml:space="preserve">de </w:t>
      </w:r>
      <w:r w:rsidR="000175B1" w:rsidRPr="0048113B">
        <w:rPr>
          <w:rFonts w:eastAsia="Times New Roman"/>
          <w:bCs/>
          <w:kern w:val="36"/>
          <w:lang w:eastAsia="es-MX"/>
        </w:rPr>
        <w:t>Calidad de Vida L</w:t>
      </w:r>
      <w:r w:rsidR="00F416EB" w:rsidRPr="0048113B">
        <w:rPr>
          <w:rFonts w:eastAsia="Times New Roman"/>
          <w:bCs/>
          <w:kern w:val="36"/>
          <w:lang w:eastAsia="es-MX"/>
        </w:rPr>
        <w:t>aboral</w:t>
      </w:r>
      <w:r w:rsidR="00491A40" w:rsidRPr="0048113B">
        <w:rPr>
          <w:rFonts w:eastAsia="Times New Roman"/>
          <w:bCs/>
          <w:kern w:val="36"/>
          <w:lang w:eastAsia="es-MX"/>
        </w:rPr>
        <w:t xml:space="preserve"> denominado </w:t>
      </w:r>
      <w:proofErr w:type="spellStart"/>
      <w:r w:rsidR="00491A40" w:rsidRPr="0048113B">
        <w:t>ProQOL</w:t>
      </w:r>
      <w:proofErr w:type="spellEnd"/>
      <w:r w:rsidR="00491A40" w:rsidRPr="0048113B">
        <w:t xml:space="preserve"> 5 (Professional </w:t>
      </w:r>
      <w:proofErr w:type="spellStart"/>
      <w:r w:rsidR="00491A40" w:rsidRPr="0048113B">
        <w:t>Quality</w:t>
      </w:r>
      <w:proofErr w:type="spellEnd"/>
      <w:r w:rsidR="00491A40" w:rsidRPr="0048113B">
        <w:t xml:space="preserve"> </w:t>
      </w:r>
      <w:proofErr w:type="spellStart"/>
      <w:r w:rsidR="00491A40" w:rsidRPr="0048113B">
        <w:t>of</w:t>
      </w:r>
      <w:proofErr w:type="spellEnd"/>
      <w:r w:rsidR="00491A40" w:rsidRPr="0048113B">
        <w:t xml:space="preserve"> </w:t>
      </w:r>
      <w:proofErr w:type="spellStart"/>
      <w:r w:rsidR="00491A40" w:rsidRPr="0048113B">
        <w:t>Life</w:t>
      </w:r>
      <w:proofErr w:type="spellEnd"/>
      <w:r w:rsidR="00491A40" w:rsidRPr="0048113B">
        <w:t xml:space="preserve"> </w:t>
      </w:r>
      <w:proofErr w:type="spellStart"/>
      <w:r w:rsidR="00491A40" w:rsidRPr="0048113B">
        <w:t>Scale</w:t>
      </w:r>
      <w:proofErr w:type="spellEnd"/>
      <w:r w:rsidR="00491A40" w:rsidRPr="0048113B">
        <w:t xml:space="preserve"> –</w:t>
      </w:r>
      <w:proofErr w:type="spellStart"/>
      <w:r w:rsidR="00491A40" w:rsidRPr="0048113B">
        <w:t>ProQOL</w:t>
      </w:r>
      <w:proofErr w:type="spellEnd"/>
      <w:r w:rsidR="00491A40" w:rsidRPr="0048113B">
        <w:t xml:space="preserve">), el cual es </w:t>
      </w:r>
      <w:r w:rsidR="0062242D">
        <w:t>comúnmente utilizado para medir efectos positivos y negativos del trabajo en aquellas personas que han experimentado eventos extremadamente</w:t>
      </w:r>
      <w:r w:rsidR="00CE0B78">
        <w:t xml:space="preserve"> </w:t>
      </w:r>
      <w:r w:rsidR="0062242D">
        <w:t>estresantes.</w:t>
      </w:r>
      <w:r w:rsidR="005E2234" w:rsidRPr="0048113B">
        <w:rPr>
          <w:rFonts w:eastAsia="Times New Roman"/>
          <w:bCs/>
          <w:kern w:val="36"/>
          <w:lang w:eastAsia="es-MX"/>
        </w:rPr>
        <w:t xml:space="preserve"> </w:t>
      </w:r>
      <w:r w:rsidR="003E0D0D" w:rsidRPr="0048113B">
        <w:rPr>
          <w:rFonts w:eastAsia="Times New Roman"/>
          <w:bCs/>
          <w:kern w:val="36"/>
          <w:lang w:eastAsia="es-MX"/>
        </w:rPr>
        <w:t>Dicho instrumento</w:t>
      </w:r>
      <w:r w:rsidR="002544F3" w:rsidRPr="0048113B">
        <w:rPr>
          <w:rFonts w:eastAsia="Times New Roman"/>
          <w:bCs/>
          <w:kern w:val="36"/>
          <w:lang w:eastAsia="es-MX"/>
        </w:rPr>
        <w:t xml:space="preserve"> </w:t>
      </w:r>
      <w:r w:rsidR="0062242D">
        <w:rPr>
          <w:rFonts w:eastAsia="Times New Roman"/>
          <w:bCs/>
          <w:kern w:val="36"/>
          <w:lang w:eastAsia="es-MX"/>
        </w:rPr>
        <w:t>se compone</w:t>
      </w:r>
      <w:r w:rsidR="0062242D">
        <w:t xml:space="preserve"> por tres </w:t>
      </w:r>
      <w:proofErr w:type="spellStart"/>
      <w:r w:rsidR="0062242D">
        <w:t>sub-escalas</w:t>
      </w:r>
      <w:proofErr w:type="spellEnd"/>
      <w:r w:rsidR="0062242D">
        <w:t>,</w:t>
      </w:r>
      <w:r w:rsidR="0062242D" w:rsidRPr="00927319">
        <w:t xml:space="preserve"> </w:t>
      </w:r>
      <w:r w:rsidR="0062242D" w:rsidRPr="0045455C">
        <w:t>satisfacción por compasión, síndrome de quemado y estrés por trauma secundario</w:t>
      </w:r>
      <w:r w:rsidR="0062242D">
        <w:t>.</w:t>
      </w:r>
      <w:r w:rsidR="002544F3" w:rsidRPr="0048113B">
        <w:rPr>
          <w:rFonts w:eastAsia="Times New Roman"/>
          <w:bCs/>
          <w:kern w:val="36"/>
          <w:lang w:eastAsia="es-MX"/>
        </w:rPr>
        <w:t xml:space="preserve"> En total </w:t>
      </w:r>
      <w:r w:rsidR="001B103E" w:rsidRPr="0048113B">
        <w:rPr>
          <w:rFonts w:eastAsia="Times New Roman"/>
          <w:bCs/>
          <w:kern w:val="36"/>
          <w:lang w:eastAsia="es-MX"/>
        </w:rPr>
        <w:t>se integra por</w:t>
      </w:r>
      <w:r w:rsidR="002544F3" w:rsidRPr="0048113B">
        <w:rPr>
          <w:rFonts w:eastAsia="Times New Roman"/>
          <w:bCs/>
          <w:kern w:val="36"/>
          <w:lang w:eastAsia="es-MX"/>
        </w:rPr>
        <w:t xml:space="preserve"> 30 reactivos en una escala tipo Likert</w:t>
      </w:r>
      <w:r w:rsidR="00283B20">
        <w:rPr>
          <w:rFonts w:eastAsia="Times New Roman"/>
          <w:bCs/>
          <w:kern w:val="36"/>
          <w:lang w:eastAsia="es-MX"/>
        </w:rPr>
        <w:t xml:space="preserve"> de cinco puntos en la que </w:t>
      </w:r>
      <w:r w:rsidR="00283B20" w:rsidRPr="00927319">
        <w:t>1 = Nunca, 2 = Rara vez, 3 = Alguna vez, 4 = A menudo y 5 = Frecuentemente.</w:t>
      </w:r>
      <w:r w:rsidR="00283B20">
        <w:t xml:space="preserve"> </w:t>
      </w:r>
      <w:r w:rsidR="002F3349">
        <w:rPr>
          <w:rFonts w:eastAsia="Times New Roman"/>
          <w:bCs/>
          <w:kern w:val="36"/>
          <w:lang w:eastAsia="es-MX"/>
        </w:rPr>
        <w:t>L</w:t>
      </w:r>
      <w:r w:rsidR="002F3349" w:rsidRPr="002F3349">
        <w:rPr>
          <w:rFonts w:eastAsia="Times New Roman"/>
          <w:bCs/>
          <w:kern w:val="36"/>
          <w:lang w:eastAsia="es-MX"/>
        </w:rPr>
        <w:t>os puntajes más altos representan mayores niveles en cada un</w:t>
      </w:r>
      <w:r w:rsidR="002F3349">
        <w:rPr>
          <w:rFonts w:eastAsia="Times New Roman"/>
          <w:bCs/>
          <w:kern w:val="36"/>
          <w:lang w:eastAsia="es-MX"/>
        </w:rPr>
        <w:t>a</w:t>
      </w:r>
      <w:r w:rsidR="002F3349" w:rsidRPr="002F3349">
        <w:rPr>
          <w:rFonts w:eastAsia="Times New Roman"/>
          <w:bCs/>
          <w:kern w:val="36"/>
          <w:lang w:eastAsia="es-MX"/>
        </w:rPr>
        <w:t xml:space="preserve"> de l</w:t>
      </w:r>
      <w:r w:rsidR="002F3349">
        <w:rPr>
          <w:rFonts w:eastAsia="Times New Roman"/>
          <w:bCs/>
          <w:kern w:val="36"/>
          <w:lang w:eastAsia="es-MX"/>
        </w:rPr>
        <w:t>a</w:t>
      </w:r>
      <w:r w:rsidR="002F3349" w:rsidRPr="002F3349">
        <w:rPr>
          <w:rFonts w:eastAsia="Times New Roman"/>
          <w:bCs/>
          <w:kern w:val="36"/>
          <w:lang w:eastAsia="es-MX"/>
        </w:rPr>
        <w:t xml:space="preserve">s subescalas. </w:t>
      </w:r>
      <w:r w:rsidR="002F3349">
        <w:rPr>
          <w:rFonts w:eastAsia="Times New Roman"/>
          <w:bCs/>
          <w:kern w:val="36"/>
          <w:lang w:eastAsia="es-MX"/>
        </w:rPr>
        <w:t>Las cuales</w:t>
      </w:r>
      <w:r w:rsidR="002F3349" w:rsidRPr="002F3349">
        <w:rPr>
          <w:rFonts w:eastAsia="Times New Roman"/>
          <w:bCs/>
          <w:kern w:val="36"/>
          <w:lang w:eastAsia="es-MX"/>
        </w:rPr>
        <w:t xml:space="preserve"> se obtienen a través de la suma de las puntuaciones obtenidas por cada participante en los ítems correspondientes, permitiendo obtener un puntaje por cada subescala, siendo la puntuación mínima de 1 y la máxima de 50. </w:t>
      </w:r>
      <w:r w:rsidR="002F3349">
        <w:rPr>
          <w:rFonts w:eastAsia="Times New Roman"/>
          <w:bCs/>
          <w:kern w:val="36"/>
          <w:lang w:eastAsia="es-MX"/>
        </w:rPr>
        <w:t>P</w:t>
      </w:r>
      <w:r w:rsidR="002F3349" w:rsidRPr="002F3349">
        <w:rPr>
          <w:rFonts w:eastAsia="Times New Roman"/>
          <w:bCs/>
          <w:kern w:val="36"/>
          <w:lang w:eastAsia="es-MX"/>
        </w:rPr>
        <w:t>ara su análisis e interpretación global se establec</w:t>
      </w:r>
      <w:r w:rsidR="002F3349">
        <w:rPr>
          <w:rFonts w:eastAsia="Times New Roman"/>
          <w:bCs/>
          <w:kern w:val="36"/>
          <w:lang w:eastAsia="es-MX"/>
        </w:rPr>
        <w:t>en</w:t>
      </w:r>
      <w:r w:rsidR="002F3349" w:rsidRPr="002F3349">
        <w:rPr>
          <w:rFonts w:eastAsia="Times New Roman"/>
          <w:bCs/>
          <w:kern w:val="36"/>
          <w:lang w:eastAsia="es-MX"/>
        </w:rPr>
        <w:t xml:space="preserve"> rangos de referencia, siendo estos: bajo de 1 a 22, medio de 23 a 41 y alto más de 42. A partir de lo</w:t>
      </w:r>
      <w:r w:rsidR="002F3349">
        <w:rPr>
          <w:rFonts w:eastAsia="Times New Roman"/>
          <w:bCs/>
          <w:kern w:val="36"/>
          <w:lang w:eastAsia="es-MX"/>
        </w:rPr>
        <w:t xml:space="preserve"> cual se</w:t>
      </w:r>
      <w:r w:rsidR="002F3349" w:rsidRPr="002F3349">
        <w:rPr>
          <w:rFonts w:eastAsia="Times New Roman"/>
          <w:bCs/>
          <w:kern w:val="36"/>
          <w:lang w:eastAsia="es-MX"/>
        </w:rPr>
        <w:t xml:space="preserve"> cataloga la calidad de vida laboral en cinco niveles:</w:t>
      </w:r>
    </w:p>
    <w:p w14:paraId="5845CD0E" w14:textId="68DD0D24" w:rsidR="002F3349" w:rsidRPr="002F3349" w:rsidRDefault="002F3349" w:rsidP="002F3349">
      <w:pPr>
        <w:autoSpaceDE w:val="0"/>
        <w:autoSpaceDN w:val="0"/>
        <w:adjustRightInd w:val="0"/>
        <w:jc w:val="both"/>
        <w:rPr>
          <w:rFonts w:eastAsia="Times New Roman" w:cs="Times New Roman"/>
          <w:bCs/>
          <w:kern w:val="36"/>
          <w:szCs w:val="24"/>
          <w:lang w:eastAsia="es-MX"/>
        </w:rPr>
      </w:pPr>
      <w:r w:rsidRPr="002F3349">
        <w:rPr>
          <w:rFonts w:eastAsia="Times New Roman" w:cs="Times New Roman"/>
          <w:bCs/>
          <w:kern w:val="36"/>
          <w:szCs w:val="24"/>
          <w:lang w:eastAsia="es-MX"/>
        </w:rPr>
        <w:t>1) Alta SC, moderado a bajo SQ y ETS (Reforzado positivamente).</w:t>
      </w:r>
    </w:p>
    <w:p w14:paraId="08D86C14" w14:textId="034E0B1A" w:rsidR="002F3349" w:rsidRPr="002F3349" w:rsidRDefault="002F3349" w:rsidP="002F3349">
      <w:pPr>
        <w:autoSpaceDE w:val="0"/>
        <w:autoSpaceDN w:val="0"/>
        <w:adjustRightInd w:val="0"/>
        <w:jc w:val="both"/>
        <w:rPr>
          <w:rFonts w:eastAsia="Times New Roman" w:cs="Times New Roman"/>
          <w:bCs/>
          <w:kern w:val="36"/>
          <w:szCs w:val="24"/>
          <w:lang w:eastAsia="es-MX"/>
        </w:rPr>
      </w:pPr>
      <w:r w:rsidRPr="002F3349">
        <w:rPr>
          <w:rFonts w:eastAsia="Times New Roman" w:cs="Times New Roman"/>
          <w:bCs/>
          <w:kern w:val="36"/>
          <w:szCs w:val="24"/>
          <w:lang w:eastAsia="es-MX"/>
        </w:rPr>
        <w:t>2) Alto SQ, moderado a bajo SC y ETS (Riesgo bajo).</w:t>
      </w:r>
    </w:p>
    <w:p w14:paraId="71B6F482" w14:textId="640CA2EF" w:rsidR="002F3349" w:rsidRPr="002F3349" w:rsidRDefault="002F3349" w:rsidP="002F3349">
      <w:pPr>
        <w:autoSpaceDE w:val="0"/>
        <w:autoSpaceDN w:val="0"/>
        <w:adjustRightInd w:val="0"/>
        <w:jc w:val="both"/>
        <w:rPr>
          <w:rFonts w:eastAsia="Times New Roman" w:cs="Times New Roman"/>
          <w:bCs/>
          <w:kern w:val="36"/>
          <w:szCs w:val="24"/>
          <w:lang w:eastAsia="es-MX"/>
        </w:rPr>
      </w:pPr>
      <w:r w:rsidRPr="002F3349">
        <w:rPr>
          <w:rFonts w:eastAsia="Times New Roman" w:cs="Times New Roman"/>
          <w:bCs/>
          <w:kern w:val="36"/>
          <w:szCs w:val="24"/>
          <w:lang w:eastAsia="es-MX"/>
        </w:rPr>
        <w:t>3) Alto ETS con bajo SQ y baja SC (Riesgo medio).</w:t>
      </w:r>
    </w:p>
    <w:p w14:paraId="12CF16BE" w14:textId="53D39766" w:rsidR="002F3349" w:rsidRPr="002F3349" w:rsidRDefault="002F3349" w:rsidP="002F3349">
      <w:pPr>
        <w:autoSpaceDE w:val="0"/>
        <w:autoSpaceDN w:val="0"/>
        <w:adjustRightInd w:val="0"/>
        <w:jc w:val="both"/>
        <w:rPr>
          <w:rFonts w:eastAsia="Times New Roman" w:cs="Times New Roman"/>
          <w:bCs/>
          <w:kern w:val="36"/>
          <w:szCs w:val="24"/>
          <w:lang w:eastAsia="es-MX"/>
        </w:rPr>
      </w:pPr>
      <w:r w:rsidRPr="002F3349">
        <w:rPr>
          <w:rFonts w:eastAsia="Times New Roman" w:cs="Times New Roman"/>
          <w:bCs/>
          <w:kern w:val="36"/>
          <w:szCs w:val="24"/>
          <w:lang w:eastAsia="es-MX"/>
        </w:rPr>
        <w:t>4) Alto ETS y alto SC con bajo SQ (Riesgo alto).</w:t>
      </w:r>
    </w:p>
    <w:p w14:paraId="2DA81FB6" w14:textId="7763F619" w:rsidR="002F3349" w:rsidRPr="002F3349" w:rsidRDefault="002F3349" w:rsidP="002F3349">
      <w:pPr>
        <w:autoSpaceDE w:val="0"/>
        <w:autoSpaceDN w:val="0"/>
        <w:adjustRightInd w:val="0"/>
        <w:jc w:val="both"/>
        <w:rPr>
          <w:rFonts w:eastAsia="Times New Roman" w:cs="Times New Roman"/>
          <w:bCs/>
          <w:kern w:val="36"/>
          <w:szCs w:val="24"/>
          <w:lang w:eastAsia="es-MX"/>
        </w:rPr>
      </w:pPr>
      <w:r w:rsidRPr="002F3349">
        <w:rPr>
          <w:rFonts w:eastAsia="Times New Roman" w:cs="Times New Roman"/>
          <w:bCs/>
          <w:kern w:val="36"/>
          <w:szCs w:val="24"/>
          <w:lang w:eastAsia="es-MX"/>
        </w:rPr>
        <w:t>5) Alto ETS y alto SQ con bajo SC (En peligro).</w:t>
      </w:r>
    </w:p>
    <w:p w14:paraId="760131FB" w14:textId="6504166C" w:rsidR="003E0D0D" w:rsidRPr="0048113B" w:rsidRDefault="002F3349" w:rsidP="002F3349">
      <w:pPr>
        <w:autoSpaceDE w:val="0"/>
        <w:autoSpaceDN w:val="0"/>
        <w:adjustRightInd w:val="0"/>
        <w:jc w:val="both"/>
        <w:rPr>
          <w:rFonts w:eastAsia="Times New Roman" w:cs="Times New Roman"/>
          <w:bCs/>
          <w:kern w:val="36"/>
          <w:szCs w:val="24"/>
          <w:lang w:eastAsia="es-MX"/>
        </w:rPr>
      </w:pPr>
      <w:r>
        <w:rPr>
          <w:rFonts w:eastAsia="Times New Roman" w:cs="Times New Roman"/>
          <w:bCs/>
          <w:kern w:val="36"/>
          <w:szCs w:val="24"/>
          <w:lang w:eastAsia="es-MX"/>
        </w:rPr>
        <w:t>En México, Mendoza, García y Serna (2014) realizaron</w:t>
      </w:r>
      <w:r w:rsidR="00BC04E0">
        <w:rPr>
          <w:rFonts w:eastAsia="Times New Roman" w:cs="Times New Roman"/>
          <w:bCs/>
          <w:kern w:val="36"/>
          <w:szCs w:val="24"/>
          <w:lang w:eastAsia="es-MX"/>
        </w:rPr>
        <w:t xml:space="preserve"> un estudio en el que participó </w:t>
      </w:r>
      <w:r w:rsidR="00BC04E0" w:rsidRPr="002F3349">
        <w:rPr>
          <w:rFonts w:eastAsia="Times New Roman" w:cs="Times New Roman"/>
          <w:bCs/>
          <w:kern w:val="36"/>
          <w:szCs w:val="24"/>
          <w:lang w:eastAsia="es-MX"/>
        </w:rPr>
        <w:t>un grupo de 238 profesionales en enfermería de tres instituciones de salud públicas de Baja California</w:t>
      </w:r>
      <w:r w:rsidR="00BC04E0">
        <w:rPr>
          <w:rFonts w:eastAsia="Times New Roman" w:cs="Times New Roman"/>
          <w:bCs/>
          <w:kern w:val="36"/>
          <w:szCs w:val="24"/>
          <w:lang w:eastAsia="es-MX"/>
        </w:rPr>
        <w:t xml:space="preserve"> e hicieron</w:t>
      </w:r>
      <w:r>
        <w:rPr>
          <w:rFonts w:eastAsia="Times New Roman" w:cs="Times New Roman"/>
          <w:bCs/>
          <w:kern w:val="36"/>
          <w:szCs w:val="24"/>
          <w:lang w:eastAsia="es-MX"/>
        </w:rPr>
        <w:t xml:space="preserve"> la validación del instrumento</w:t>
      </w:r>
      <w:r w:rsidRPr="002F3349">
        <w:rPr>
          <w:rFonts w:eastAsia="Times New Roman" w:cs="Times New Roman"/>
          <w:bCs/>
          <w:kern w:val="36"/>
          <w:szCs w:val="24"/>
          <w:lang w:eastAsia="es-MX"/>
        </w:rPr>
        <w:t xml:space="preserve"> </w:t>
      </w:r>
      <w:r>
        <w:rPr>
          <w:rFonts w:eastAsia="Times New Roman" w:cs="Times New Roman"/>
          <w:bCs/>
          <w:kern w:val="36"/>
          <w:szCs w:val="24"/>
          <w:lang w:eastAsia="es-MX"/>
        </w:rPr>
        <w:t xml:space="preserve">mediante </w:t>
      </w:r>
      <w:r w:rsidRPr="002F3349">
        <w:rPr>
          <w:rFonts w:eastAsia="Times New Roman" w:cs="Times New Roman"/>
          <w:bCs/>
          <w:kern w:val="36"/>
          <w:szCs w:val="24"/>
          <w:lang w:eastAsia="es-MX"/>
        </w:rPr>
        <w:t xml:space="preserve">análisis factorial confirmatorio </w:t>
      </w:r>
      <w:r w:rsidRPr="002F3349">
        <w:rPr>
          <w:rFonts w:eastAsia="Times New Roman" w:cs="Times New Roman"/>
          <w:bCs/>
          <w:kern w:val="36"/>
          <w:szCs w:val="24"/>
          <w:lang w:eastAsia="es-MX"/>
        </w:rPr>
        <w:lastRenderedPageBreak/>
        <w:t>y modelos de ecuaciones estructurales</w:t>
      </w:r>
      <w:r>
        <w:rPr>
          <w:rFonts w:eastAsia="Times New Roman" w:cs="Times New Roman"/>
          <w:bCs/>
          <w:kern w:val="36"/>
          <w:szCs w:val="24"/>
          <w:lang w:eastAsia="es-MX"/>
        </w:rPr>
        <w:t xml:space="preserve">. En cuanto a la confiabilidad obtuvieron </w:t>
      </w:r>
      <w:r w:rsidRPr="002F3349">
        <w:rPr>
          <w:rFonts w:eastAsia="Times New Roman" w:cs="Times New Roman"/>
          <w:bCs/>
          <w:kern w:val="36"/>
          <w:szCs w:val="24"/>
          <w:lang w:eastAsia="es-MX"/>
        </w:rPr>
        <w:t>un coeficiente de alfa de Cronbach de 0.75</w:t>
      </w:r>
      <w:r w:rsidR="00BC04E0">
        <w:rPr>
          <w:rFonts w:eastAsia="Times New Roman" w:cs="Times New Roman"/>
          <w:bCs/>
          <w:kern w:val="36"/>
          <w:szCs w:val="24"/>
          <w:lang w:eastAsia="es-MX"/>
        </w:rPr>
        <w:t xml:space="preserve">. </w:t>
      </w:r>
    </w:p>
    <w:p w14:paraId="67FA2B17" w14:textId="4851A2E3" w:rsidR="00E32C4C" w:rsidRPr="0048113B" w:rsidRDefault="005E2234" w:rsidP="000175B1">
      <w:pPr>
        <w:pStyle w:val="Textoindependientetesis"/>
        <w:shd w:val="clear" w:color="auto" w:fill="auto"/>
        <w:ind w:firstLine="0"/>
        <w:jc w:val="both"/>
      </w:pPr>
      <w:r w:rsidRPr="0048113B">
        <w:rPr>
          <w:bCs/>
          <w:kern w:val="36"/>
          <w:lang w:eastAsia="es-MX"/>
        </w:rPr>
        <w:t xml:space="preserve">El procesamiento de los datos se llevó a cabo con el software estadístico </w:t>
      </w:r>
      <w:proofErr w:type="spellStart"/>
      <w:r w:rsidRPr="0048113B">
        <w:rPr>
          <w:bCs/>
          <w:i/>
          <w:kern w:val="36"/>
          <w:lang w:eastAsia="es-MX"/>
        </w:rPr>
        <w:t>Statistical</w:t>
      </w:r>
      <w:proofErr w:type="spellEnd"/>
      <w:r w:rsidRPr="0048113B">
        <w:rPr>
          <w:bCs/>
          <w:i/>
          <w:kern w:val="36"/>
          <w:lang w:eastAsia="es-MX"/>
        </w:rPr>
        <w:t xml:space="preserve"> </w:t>
      </w:r>
      <w:proofErr w:type="spellStart"/>
      <w:r w:rsidRPr="0048113B">
        <w:rPr>
          <w:bCs/>
          <w:i/>
          <w:kern w:val="36"/>
          <w:lang w:eastAsia="es-MX"/>
        </w:rPr>
        <w:t>Package</w:t>
      </w:r>
      <w:proofErr w:type="spellEnd"/>
      <w:r w:rsidRPr="0048113B">
        <w:rPr>
          <w:bCs/>
          <w:i/>
          <w:kern w:val="36"/>
          <w:lang w:eastAsia="es-MX"/>
        </w:rPr>
        <w:t xml:space="preserve"> </w:t>
      </w:r>
      <w:proofErr w:type="spellStart"/>
      <w:r w:rsidRPr="0048113B">
        <w:rPr>
          <w:bCs/>
          <w:i/>
          <w:kern w:val="36"/>
          <w:lang w:eastAsia="es-MX"/>
        </w:rPr>
        <w:t>for</w:t>
      </w:r>
      <w:proofErr w:type="spellEnd"/>
      <w:r w:rsidRPr="0048113B">
        <w:rPr>
          <w:bCs/>
          <w:i/>
          <w:kern w:val="36"/>
          <w:lang w:eastAsia="es-MX"/>
        </w:rPr>
        <w:t xml:space="preserve"> </w:t>
      </w:r>
      <w:proofErr w:type="spellStart"/>
      <w:r w:rsidRPr="0048113B">
        <w:rPr>
          <w:bCs/>
          <w:i/>
          <w:kern w:val="36"/>
          <w:lang w:eastAsia="es-MX"/>
        </w:rPr>
        <w:t>the</w:t>
      </w:r>
      <w:proofErr w:type="spellEnd"/>
      <w:r w:rsidRPr="0048113B">
        <w:rPr>
          <w:bCs/>
          <w:i/>
          <w:kern w:val="36"/>
          <w:lang w:eastAsia="es-MX"/>
        </w:rPr>
        <w:t xml:space="preserve"> Social </w:t>
      </w:r>
      <w:proofErr w:type="spellStart"/>
      <w:r w:rsidRPr="0048113B">
        <w:rPr>
          <w:bCs/>
          <w:i/>
          <w:kern w:val="36"/>
          <w:lang w:eastAsia="es-MX"/>
        </w:rPr>
        <w:t>Sciences</w:t>
      </w:r>
      <w:proofErr w:type="spellEnd"/>
      <w:r w:rsidRPr="0048113B">
        <w:rPr>
          <w:bCs/>
          <w:kern w:val="36"/>
          <w:lang w:eastAsia="es-MX"/>
        </w:rPr>
        <w:t xml:space="preserve"> </w:t>
      </w:r>
      <w:r w:rsidRPr="0048113B">
        <w:rPr>
          <w:bCs/>
          <w:color w:val="auto"/>
          <w:kern w:val="36"/>
          <w:lang w:eastAsia="es-MX"/>
        </w:rPr>
        <w:t>(</w:t>
      </w:r>
      <w:r w:rsidRPr="0048113B">
        <w:rPr>
          <w:bCs/>
          <w:kern w:val="36"/>
          <w:lang w:eastAsia="es-MX"/>
        </w:rPr>
        <w:t>SPSS)</w:t>
      </w:r>
      <w:r w:rsidR="002544F3" w:rsidRPr="0048113B">
        <w:rPr>
          <w:bCs/>
          <w:kern w:val="36"/>
          <w:lang w:eastAsia="es-MX"/>
        </w:rPr>
        <w:t xml:space="preserve"> versión 23</w:t>
      </w:r>
      <w:r w:rsidRPr="0048113B">
        <w:rPr>
          <w:bCs/>
          <w:kern w:val="36"/>
          <w:lang w:eastAsia="es-MX"/>
        </w:rPr>
        <w:t xml:space="preserve">. Se </w:t>
      </w:r>
      <w:r w:rsidR="000175B1" w:rsidRPr="0048113B">
        <w:rPr>
          <w:bCs/>
          <w:kern w:val="36"/>
          <w:lang w:eastAsia="es-MX"/>
        </w:rPr>
        <w:t xml:space="preserve">realizó un análisis descriptivo de los componentes de la CVL, </w:t>
      </w:r>
      <w:r w:rsidR="00E94C6C" w:rsidRPr="0048113B">
        <w:rPr>
          <w:bCs/>
          <w:kern w:val="36"/>
          <w:lang w:eastAsia="es-MX"/>
        </w:rPr>
        <w:t xml:space="preserve">así </w:t>
      </w:r>
      <w:r w:rsidR="00E94C6C">
        <w:rPr>
          <w:bCs/>
          <w:kern w:val="36"/>
          <w:lang w:eastAsia="es-MX"/>
        </w:rPr>
        <w:t>como</w:t>
      </w:r>
      <w:r w:rsidR="004A658C">
        <w:rPr>
          <w:bCs/>
          <w:kern w:val="36"/>
          <w:lang w:eastAsia="es-MX"/>
        </w:rPr>
        <w:t xml:space="preserve"> análisis inferencial y correlacional</w:t>
      </w:r>
      <w:r w:rsidR="00E32C4C" w:rsidRPr="0048113B">
        <w:t>.</w:t>
      </w:r>
    </w:p>
    <w:p w14:paraId="16998591" w14:textId="77777777" w:rsidR="00E32C4C" w:rsidRPr="0048113B" w:rsidRDefault="00E32C4C" w:rsidP="008B2742">
      <w:pPr>
        <w:jc w:val="center"/>
        <w:rPr>
          <w:rFonts w:cs="Times New Roman"/>
          <w:b/>
          <w:szCs w:val="24"/>
        </w:rPr>
      </w:pPr>
    </w:p>
    <w:p w14:paraId="2541C8CC" w14:textId="611C0221" w:rsidR="00F06DAC" w:rsidRPr="00D632A7" w:rsidRDefault="00F11EDF" w:rsidP="009D203E">
      <w:pPr>
        <w:jc w:val="center"/>
        <w:rPr>
          <w:rFonts w:cs="Times New Roman"/>
          <w:b/>
          <w:sz w:val="32"/>
          <w:szCs w:val="32"/>
        </w:rPr>
      </w:pPr>
      <w:r w:rsidRPr="00D632A7">
        <w:rPr>
          <w:rFonts w:cs="Times New Roman"/>
          <w:b/>
          <w:sz w:val="32"/>
          <w:szCs w:val="32"/>
        </w:rPr>
        <w:t>Resultados</w:t>
      </w:r>
    </w:p>
    <w:p w14:paraId="1F1C7A53" w14:textId="29A54E13" w:rsidR="00F416EB" w:rsidRPr="0048113B" w:rsidRDefault="008B2742" w:rsidP="00C70AD3">
      <w:pPr>
        <w:pStyle w:val="Textoindependientetesis"/>
        <w:ind w:firstLine="0"/>
        <w:jc w:val="both"/>
      </w:pPr>
      <w:r w:rsidRPr="0048113B">
        <w:t>En este apartado, se presentan los resultados del procesamiento de la información obtenida mediante la aplicación de las encuestas a los profesionales en enfermería. Inicialmente se incluye un análisis descriptivo</w:t>
      </w:r>
      <w:r w:rsidR="00C70AD3">
        <w:t xml:space="preserve"> y posteriormente los análisis inferenciales y de correlación.</w:t>
      </w:r>
    </w:p>
    <w:p w14:paraId="22812589" w14:textId="77777777" w:rsidR="00272B5A" w:rsidRDefault="00272B5A" w:rsidP="00272B5A">
      <w:pPr>
        <w:pStyle w:val="Titulo2Tesis"/>
        <w:jc w:val="both"/>
        <w:rPr>
          <w:b w:val="0"/>
        </w:rPr>
      </w:pPr>
      <w:bookmarkStart w:id="3" w:name="_Toc521446891"/>
    </w:p>
    <w:p w14:paraId="5AE39878" w14:textId="46D3F2CF" w:rsidR="008B2742" w:rsidRPr="00D632A7" w:rsidRDefault="008B2742" w:rsidP="00D632A7">
      <w:pPr>
        <w:pStyle w:val="Titulo2Tesis"/>
        <w:rPr>
          <w:bCs/>
          <w:sz w:val="28"/>
          <w:szCs w:val="28"/>
        </w:rPr>
      </w:pPr>
      <w:r w:rsidRPr="00D632A7">
        <w:rPr>
          <w:bCs/>
          <w:sz w:val="28"/>
          <w:szCs w:val="28"/>
        </w:rPr>
        <w:t>Análisis descriptivo</w:t>
      </w:r>
      <w:bookmarkEnd w:id="3"/>
    </w:p>
    <w:p w14:paraId="13C2B901" w14:textId="7E306FAB" w:rsidR="002761B9" w:rsidRDefault="008B2742" w:rsidP="00272B5A">
      <w:pPr>
        <w:pStyle w:val="Textoindependientetesis"/>
        <w:ind w:firstLine="0"/>
        <w:jc w:val="both"/>
      </w:pPr>
      <w:r w:rsidRPr="008E6CFC">
        <w:t>En este apartado se presenta un análisis de l</w:t>
      </w:r>
      <w:r w:rsidR="00E13A9E" w:rsidRPr="008E6CFC">
        <w:t>os niveles y estadísticos de las escala</w:t>
      </w:r>
      <w:r w:rsidR="002761B9" w:rsidRPr="008E6CFC">
        <w:t>s</w:t>
      </w:r>
      <w:r w:rsidR="00E13A9E" w:rsidRPr="008E6CFC">
        <w:t xml:space="preserve"> resultado </w:t>
      </w:r>
      <w:r w:rsidRPr="008E6CFC">
        <w:t xml:space="preserve">del comportamiento de la variable calidad de vida laboral y de los componentes de </w:t>
      </w:r>
      <w:r w:rsidR="00E24716" w:rsidRPr="008E6CFC">
        <w:t>é</w:t>
      </w:r>
      <w:r w:rsidR="00A4719B" w:rsidRPr="008E6CFC">
        <w:t>sta</w:t>
      </w:r>
      <w:r w:rsidRPr="008E6CFC">
        <w:t>: satisfacción por compasión, síndrome de quemado y estrés por trauma secundario</w:t>
      </w:r>
      <w:r w:rsidR="001B103E" w:rsidRPr="008E6CFC">
        <w:t>.</w:t>
      </w:r>
      <w:r w:rsidR="002761B9">
        <w:t xml:space="preserve"> </w:t>
      </w:r>
    </w:p>
    <w:p w14:paraId="789B8602" w14:textId="4C16D480" w:rsidR="008B2742" w:rsidRDefault="00E13A9E" w:rsidP="009D203E">
      <w:pPr>
        <w:pStyle w:val="Textoindependientetesis"/>
        <w:ind w:firstLine="0"/>
        <w:jc w:val="both"/>
      </w:pPr>
      <w:r>
        <w:t>E</w:t>
      </w:r>
      <w:r w:rsidR="008B2742" w:rsidRPr="0048113B">
        <w:t xml:space="preserve">n la </w:t>
      </w:r>
      <w:r w:rsidR="00DB0EC7">
        <w:t>t</w:t>
      </w:r>
      <w:r w:rsidR="008B2742" w:rsidRPr="0048113B">
        <w:t xml:space="preserve">abla </w:t>
      </w:r>
      <w:r w:rsidR="00517553">
        <w:t>1</w:t>
      </w:r>
      <w:r w:rsidR="008B2742" w:rsidRPr="0048113B">
        <w:t xml:space="preserve"> se pueden observar las medidas de tendencia central y dispersión de cada uno de los componentes de la calidad de vida laboral. </w:t>
      </w:r>
    </w:p>
    <w:p w14:paraId="22E32285" w14:textId="77777777" w:rsidR="00D632A7" w:rsidRPr="0048113B" w:rsidRDefault="00D632A7" w:rsidP="009D203E">
      <w:pPr>
        <w:pStyle w:val="Textoindependientetesis"/>
        <w:ind w:firstLine="0"/>
        <w:jc w:val="both"/>
      </w:pPr>
    </w:p>
    <w:p w14:paraId="36E69456" w14:textId="16A457D5" w:rsidR="008B2742" w:rsidRPr="0022023A" w:rsidRDefault="00272B5A" w:rsidP="00D632A7">
      <w:pPr>
        <w:pStyle w:val="Textoindependientetesis"/>
        <w:ind w:firstLine="0"/>
        <w:jc w:val="center"/>
        <w:rPr>
          <w:iCs/>
        </w:rPr>
      </w:pPr>
      <w:r w:rsidRPr="00D632A7">
        <w:rPr>
          <w:b/>
          <w:bCs/>
          <w:iCs/>
        </w:rPr>
        <w:t>T</w:t>
      </w:r>
      <w:r w:rsidR="002B109B" w:rsidRPr="00D632A7">
        <w:rPr>
          <w:b/>
          <w:bCs/>
          <w:iCs/>
        </w:rPr>
        <w:t>abla 1.</w:t>
      </w:r>
      <w:r w:rsidR="002B109B" w:rsidRPr="0022023A">
        <w:rPr>
          <w:iCs/>
        </w:rPr>
        <w:t xml:space="preserve"> </w:t>
      </w:r>
      <w:r w:rsidR="008B2742" w:rsidRPr="0022023A">
        <w:rPr>
          <w:iCs/>
        </w:rPr>
        <w:t>Medidas de tendencia central y dispersión de los componentes de calidad de vida laboral.</w:t>
      </w: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05"/>
        <w:gridCol w:w="639"/>
        <w:gridCol w:w="1276"/>
        <w:gridCol w:w="3402"/>
      </w:tblGrid>
      <w:tr w:rsidR="008B2742" w:rsidRPr="00272B5A" w14:paraId="2EDA7E0B" w14:textId="77777777" w:rsidTr="00D632A7">
        <w:trPr>
          <w:trHeight w:val="364"/>
        </w:trPr>
        <w:tc>
          <w:tcPr>
            <w:tcW w:w="2905" w:type="dxa"/>
            <w:hideMark/>
          </w:tcPr>
          <w:p w14:paraId="46D5771E" w14:textId="77777777" w:rsidR="008B2742" w:rsidRPr="00272B5A" w:rsidRDefault="008B2742" w:rsidP="00CB6E82">
            <w:pPr>
              <w:rPr>
                <w:color w:val="000000"/>
                <w:sz w:val="22"/>
              </w:rPr>
            </w:pPr>
            <w:bookmarkStart w:id="4" w:name="_Hlk38886766"/>
            <w:r w:rsidRPr="00272B5A">
              <w:rPr>
                <w:color w:val="000000"/>
                <w:sz w:val="22"/>
              </w:rPr>
              <w:t>Componentes CVL</w:t>
            </w:r>
          </w:p>
        </w:tc>
        <w:tc>
          <w:tcPr>
            <w:tcW w:w="1915" w:type="dxa"/>
            <w:gridSpan w:val="2"/>
            <w:hideMark/>
          </w:tcPr>
          <w:p w14:paraId="06478581" w14:textId="77777777" w:rsidR="008B2742" w:rsidRPr="00272B5A" w:rsidRDefault="008B2742" w:rsidP="00CB6E82">
            <w:pPr>
              <w:jc w:val="center"/>
              <w:rPr>
                <w:i/>
                <w:color w:val="000000"/>
                <w:sz w:val="22"/>
              </w:rPr>
            </w:pPr>
            <w:r w:rsidRPr="00272B5A">
              <w:rPr>
                <w:color w:val="000000"/>
                <w:sz w:val="22"/>
              </w:rPr>
              <w:t xml:space="preserve">            </w:t>
            </w:r>
            <w:r w:rsidRPr="00272B5A">
              <w:rPr>
                <w:i/>
                <w:color w:val="000000"/>
                <w:sz w:val="22"/>
              </w:rPr>
              <w:t xml:space="preserve">Media                                                            </w:t>
            </w:r>
          </w:p>
        </w:tc>
        <w:tc>
          <w:tcPr>
            <w:tcW w:w="3402" w:type="dxa"/>
            <w:hideMark/>
          </w:tcPr>
          <w:p w14:paraId="00D963E8" w14:textId="77777777" w:rsidR="008B2742" w:rsidRPr="00272B5A" w:rsidRDefault="008B2742" w:rsidP="00CB6E82">
            <w:pPr>
              <w:rPr>
                <w:i/>
                <w:iCs/>
                <w:color w:val="000000"/>
                <w:sz w:val="22"/>
              </w:rPr>
            </w:pPr>
            <w:r w:rsidRPr="00272B5A">
              <w:rPr>
                <w:i/>
                <w:iCs/>
                <w:color w:val="000000"/>
                <w:sz w:val="22"/>
              </w:rPr>
              <w:t xml:space="preserve">          Desviación estándar                                                               </w:t>
            </w:r>
          </w:p>
        </w:tc>
      </w:tr>
      <w:tr w:rsidR="008B2742" w:rsidRPr="00272B5A" w14:paraId="13DCE693" w14:textId="77777777" w:rsidTr="00D632A7">
        <w:trPr>
          <w:trHeight w:val="438"/>
        </w:trPr>
        <w:tc>
          <w:tcPr>
            <w:tcW w:w="3544" w:type="dxa"/>
            <w:gridSpan w:val="2"/>
            <w:hideMark/>
          </w:tcPr>
          <w:p w14:paraId="0F223FC5" w14:textId="77777777" w:rsidR="008B2742" w:rsidRPr="00272B5A" w:rsidRDefault="008B2742" w:rsidP="00CB6E82">
            <w:pPr>
              <w:rPr>
                <w:bCs/>
                <w:color w:val="000000"/>
                <w:sz w:val="22"/>
              </w:rPr>
            </w:pPr>
            <w:r w:rsidRPr="00272B5A">
              <w:rPr>
                <w:bCs/>
                <w:color w:val="000000"/>
                <w:sz w:val="22"/>
              </w:rPr>
              <w:t>Satisfacción por compasión</w:t>
            </w:r>
          </w:p>
        </w:tc>
        <w:tc>
          <w:tcPr>
            <w:tcW w:w="1276" w:type="dxa"/>
            <w:hideMark/>
          </w:tcPr>
          <w:p w14:paraId="2FF52A64" w14:textId="77777777" w:rsidR="008B2742" w:rsidRPr="00272B5A" w:rsidRDefault="008B2742" w:rsidP="00CB6E82">
            <w:pPr>
              <w:jc w:val="center"/>
              <w:rPr>
                <w:bCs/>
                <w:color w:val="000000"/>
                <w:sz w:val="22"/>
              </w:rPr>
            </w:pPr>
            <w:r w:rsidRPr="00272B5A">
              <w:rPr>
                <w:bCs/>
                <w:color w:val="000000"/>
                <w:sz w:val="22"/>
              </w:rPr>
              <w:t>43.01</w:t>
            </w:r>
          </w:p>
        </w:tc>
        <w:tc>
          <w:tcPr>
            <w:tcW w:w="3402" w:type="dxa"/>
            <w:hideMark/>
          </w:tcPr>
          <w:p w14:paraId="6B681AE6" w14:textId="77777777" w:rsidR="008B2742" w:rsidRPr="00272B5A" w:rsidRDefault="008B2742" w:rsidP="00CB6E82">
            <w:pPr>
              <w:jc w:val="center"/>
              <w:rPr>
                <w:bCs/>
                <w:color w:val="000000"/>
                <w:sz w:val="22"/>
              </w:rPr>
            </w:pPr>
            <w:r w:rsidRPr="00272B5A">
              <w:rPr>
                <w:bCs/>
                <w:color w:val="000000"/>
                <w:sz w:val="22"/>
              </w:rPr>
              <w:t>4.91</w:t>
            </w:r>
          </w:p>
        </w:tc>
      </w:tr>
      <w:tr w:rsidR="008B2742" w:rsidRPr="00272B5A" w14:paraId="2E3AEB34" w14:textId="77777777" w:rsidTr="00D632A7">
        <w:trPr>
          <w:trHeight w:val="430"/>
        </w:trPr>
        <w:tc>
          <w:tcPr>
            <w:tcW w:w="3544" w:type="dxa"/>
            <w:gridSpan w:val="2"/>
            <w:hideMark/>
          </w:tcPr>
          <w:p w14:paraId="1C865EC2" w14:textId="77777777" w:rsidR="008B2742" w:rsidRPr="00272B5A" w:rsidRDefault="008B2742" w:rsidP="00CB6E82">
            <w:pPr>
              <w:rPr>
                <w:bCs/>
                <w:color w:val="000000"/>
                <w:sz w:val="22"/>
              </w:rPr>
            </w:pPr>
            <w:r w:rsidRPr="00272B5A">
              <w:rPr>
                <w:bCs/>
                <w:color w:val="000000"/>
                <w:sz w:val="22"/>
              </w:rPr>
              <w:t>Síndrome de quemado</w:t>
            </w:r>
          </w:p>
        </w:tc>
        <w:tc>
          <w:tcPr>
            <w:tcW w:w="1276" w:type="dxa"/>
            <w:hideMark/>
          </w:tcPr>
          <w:p w14:paraId="69EE0BA5" w14:textId="77777777" w:rsidR="008B2742" w:rsidRPr="00272B5A" w:rsidRDefault="008B2742" w:rsidP="00CB6E82">
            <w:pPr>
              <w:jc w:val="center"/>
              <w:rPr>
                <w:bCs/>
                <w:color w:val="000000"/>
                <w:sz w:val="22"/>
              </w:rPr>
            </w:pPr>
            <w:r w:rsidRPr="00272B5A">
              <w:rPr>
                <w:bCs/>
                <w:color w:val="000000"/>
                <w:sz w:val="22"/>
              </w:rPr>
              <w:t>20.85</w:t>
            </w:r>
          </w:p>
        </w:tc>
        <w:tc>
          <w:tcPr>
            <w:tcW w:w="3402" w:type="dxa"/>
            <w:hideMark/>
          </w:tcPr>
          <w:p w14:paraId="6C41AA9B" w14:textId="77777777" w:rsidR="008B2742" w:rsidRPr="00272B5A" w:rsidRDefault="008B2742" w:rsidP="00CB6E82">
            <w:pPr>
              <w:jc w:val="center"/>
              <w:rPr>
                <w:bCs/>
                <w:color w:val="000000"/>
                <w:sz w:val="22"/>
              </w:rPr>
            </w:pPr>
            <w:r w:rsidRPr="00272B5A">
              <w:rPr>
                <w:bCs/>
                <w:color w:val="000000"/>
                <w:sz w:val="22"/>
              </w:rPr>
              <w:t>3.92</w:t>
            </w:r>
          </w:p>
        </w:tc>
      </w:tr>
      <w:tr w:rsidR="008B2742" w:rsidRPr="00272B5A" w14:paraId="38D2D469" w14:textId="77777777" w:rsidTr="00D632A7">
        <w:trPr>
          <w:trHeight w:val="422"/>
        </w:trPr>
        <w:tc>
          <w:tcPr>
            <w:tcW w:w="3544" w:type="dxa"/>
            <w:gridSpan w:val="2"/>
            <w:hideMark/>
          </w:tcPr>
          <w:p w14:paraId="255DFD23" w14:textId="77777777" w:rsidR="008B2742" w:rsidRPr="00272B5A" w:rsidRDefault="008B2742" w:rsidP="00CB6E82">
            <w:pPr>
              <w:rPr>
                <w:bCs/>
                <w:color w:val="000000"/>
                <w:sz w:val="22"/>
              </w:rPr>
            </w:pPr>
            <w:r w:rsidRPr="00272B5A">
              <w:rPr>
                <w:bCs/>
                <w:color w:val="000000"/>
                <w:sz w:val="22"/>
              </w:rPr>
              <w:t>Estrés por trauma secundario</w:t>
            </w:r>
          </w:p>
        </w:tc>
        <w:tc>
          <w:tcPr>
            <w:tcW w:w="1276" w:type="dxa"/>
            <w:hideMark/>
          </w:tcPr>
          <w:p w14:paraId="21C4F9FD" w14:textId="77777777" w:rsidR="008B2742" w:rsidRPr="00272B5A" w:rsidRDefault="008B2742" w:rsidP="00CB6E82">
            <w:pPr>
              <w:jc w:val="center"/>
              <w:rPr>
                <w:bCs/>
                <w:color w:val="000000"/>
                <w:sz w:val="22"/>
              </w:rPr>
            </w:pPr>
            <w:r w:rsidRPr="00272B5A">
              <w:rPr>
                <w:bCs/>
                <w:color w:val="000000"/>
                <w:sz w:val="22"/>
              </w:rPr>
              <w:t>18.35</w:t>
            </w:r>
          </w:p>
        </w:tc>
        <w:tc>
          <w:tcPr>
            <w:tcW w:w="3402" w:type="dxa"/>
            <w:hideMark/>
          </w:tcPr>
          <w:p w14:paraId="1CB72352" w14:textId="77777777" w:rsidR="008B2742" w:rsidRPr="00272B5A" w:rsidRDefault="008B2742" w:rsidP="00CB6E82">
            <w:pPr>
              <w:jc w:val="center"/>
              <w:rPr>
                <w:bCs/>
                <w:color w:val="000000"/>
                <w:sz w:val="22"/>
              </w:rPr>
            </w:pPr>
            <w:r w:rsidRPr="00272B5A">
              <w:rPr>
                <w:bCs/>
                <w:color w:val="000000"/>
                <w:sz w:val="22"/>
              </w:rPr>
              <w:t>4.66</w:t>
            </w:r>
          </w:p>
        </w:tc>
      </w:tr>
    </w:tbl>
    <w:bookmarkEnd w:id="4"/>
    <w:p w14:paraId="2115BD5C" w14:textId="77777777" w:rsidR="008B2742" w:rsidRPr="0048113B" w:rsidRDefault="008B2742" w:rsidP="00D632A7">
      <w:pPr>
        <w:pStyle w:val="Textoindependientetesis"/>
        <w:ind w:firstLine="0"/>
        <w:jc w:val="center"/>
      </w:pPr>
      <w:r w:rsidRPr="0048113B">
        <w:t>Fuente: Elaboración propia.</w:t>
      </w:r>
    </w:p>
    <w:p w14:paraId="5264E6D2" w14:textId="33367AD9" w:rsidR="008B2742" w:rsidRPr="0048113B" w:rsidRDefault="008B2742" w:rsidP="00E96A38">
      <w:pPr>
        <w:pStyle w:val="Textoindependientetesis"/>
        <w:ind w:firstLine="0"/>
        <w:jc w:val="both"/>
      </w:pPr>
      <w:r w:rsidRPr="0048113B">
        <w:t xml:space="preserve">La satisfacción por compasión fue el componente de la calidad de vida laboral que obtuvo la calificación más elevada </w:t>
      </w:r>
      <w:bookmarkStart w:id="5" w:name="_Hlk29552357"/>
      <w:r w:rsidRPr="0048113B">
        <w:t>(x̅ = 43.01, s = 4.91)</w:t>
      </w:r>
      <w:bookmarkEnd w:id="5"/>
      <w:r w:rsidRPr="0048113B">
        <w:t xml:space="preserve">. Tomando en consideración las respuestas de algunos ítems en particular del instrumento, puede observarse que el 56.0% de los participantes manifestó que casi siempre sienten satisfacción; el 50.0% orgullo; el 60.7% que disfrutan ayudar y el 72.6% que están felices por la profesión elegida. Sin embargo, en cuanto </w:t>
      </w:r>
      <w:r w:rsidRPr="0048113B">
        <w:lastRenderedPageBreak/>
        <w:t>al ítem relacionado con la sensación de poder cambiar las cosas a través de su trabajo, un 36.9% de la muestra indicó que sólo “algunas veces” es posible.</w:t>
      </w:r>
    </w:p>
    <w:p w14:paraId="05067533" w14:textId="6EFA6841" w:rsidR="008B2742" w:rsidRPr="0048113B" w:rsidRDefault="008B2742" w:rsidP="00E96A38">
      <w:pPr>
        <w:pStyle w:val="Textoindependientetesis"/>
        <w:ind w:firstLine="0"/>
        <w:jc w:val="both"/>
        <w:rPr>
          <w:b/>
          <w:i/>
        </w:rPr>
      </w:pPr>
      <w:r w:rsidRPr="0048113B">
        <w:t xml:space="preserve">El síndrome de quemado se identificó principalmente en nivel bajo, </w:t>
      </w:r>
      <w:r w:rsidR="00B76CAD">
        <w:t>l</w:t>
      </w:r>
      <w:r w:rsidRPr="0048113B">
        <w:t>os indicadores estadísticos son</w:t>
      </w:r>
      <w:r w:rsidR="00AF6E4A">
        <w:t xml:space="preserve"> </w:t>
      </w:r>
      <w:r w:rsidRPr="0048113B">
        <w:t>x̅ = 20.8</w:t>
      </w:r>
      <w:r w:rsidR="00AF6E4A">
        <w:t>5</w:t>
      </w:r>
      <w:r w:rsidRPr="0048113B">
        <w:t>, s = 3.92. Es de resaltar que un alto porcentaje de los participantes manifestó que casi siempre o muy a menudo son felices (91.7%), se sienten vinculados a otras personas debido a su trabajo (59.5%) y que sus creencias religiosas o espirituales le apoyan (70.2%), de igual modo la mayoría afirmó que algunas veces, a menudo o casi siempre se percibe</w:t>
      </w:r>
      <w:r w:rsidR="00DB0EC7">
        <w:t>n</w:t>
      </w:r>
      <w:r w:rsidRPr="0048113B">
        <w:t xml:space="preserve"> como demasiado sensibles (56.0%) y que su trabajo les hace sentir agotados (44.1%). </w:t>
      </w:r>
    </w:p>
    <w:p w14:paraId="10047E76" w14:textId="77777777" w:rsidR="008B2742" w:rsidRPr="0048113B" w:rsidRDefault="008B2742" w:rsidP="00E96A38">
      <w:pPr>
        <w:pStyle w:val="Textoindependientetesis"/>
        <w:ind w:firstLine="0"/>
        <w:jc w:val="both"/>
        <w:rPr>
          <w:b/>
        </w:rPr>
      </w:pPr>
      <w:r w:rsidRPr="0048113B">
        <w:t>El estrés por trauma secundario fue el componente de la calidad de vida laboral con la media más baja (x̅ = 18.35, s = 4.66). Cabe hacer mención que la mayoría de los participantes afirmaron que a menudo o en algunas situaciones se sienten preocupados por una o más de las personas que han ayudado (69.1%), así mismo, mencionó la mayoría que nunca o rara vez han considerado haber sido afectados negativamente (91.7%), haberse sentido deprimidos por las experiencias traumáticas de los pacientes (90.4%) o han evitado actividades o situaciones que les recuerdan dichas experiencias traumáticas (89.3%).</w:t>
      </w:r>
    </w:p>
    <w:p w14:paraId="79730078" w14:textId="22D1803D" w:rsidR="00517553" w:rsidRDefault="00517553" w:rsidP="00E96A38">
      <w:pPr>
        <w:pStyle w:val="Textoindependientetesis"/>
        <w:ind w:firstLine="0"/>
        <w:jc w:val="both"/>
        <w:rPr>
          <w:rFonts w:eastAsia="Times New Roman"/>
          <w:bCs/>
          <w:kern w:val="36"/>
          <w:lang w:eastAsia="es-MX"/>
        </w:rPr>
      </w:pPr>
      <w:r w:rsidRPr="008E6CFC">
        <w:rPr>
          <w:rFonts w:eastAsia="Times New Roman"/>
          <w:bCs/>
          <w:kern w:val="36"/>
          <w:lang w:eastAsia="es-MX"/>
        </w:rPr>
        <w:t xml:space="preserve">Como se mencionó </w:t>
      </w:r>
      <w:r w:rsidR="00B76CAD" w:rsidRPr="008E6CFC">
        <w:rPr>
          <w:rFonts w:eastAsia="Times New Roman"/>
          <w:bCs/>
          <w:kern w:val="36"/>
          <w:lang w:eastAsia="es-MX"/>
        </w:rPr>
        <w:t>en la metodología</w:t>
      </w:r>
      <w:r w:rsidRPr="008E6CFC">
        <w:rPr>
          <w:rFonts w:eastAsia="Times New Roman"/>
          <w:bCs/>
          <w:kern w:val="36"/>
          <w:lang w:eastAsia="es-MX"/>
        </w:rPr>
        <w:t xml:space="preserve"> para el análisis e interpretación global se establecen rangos de referencia, siendo estos: bajo de 1 a 22, medio de 23 a 41 y alto más de 42</w:t>
      </w:r>
      <w:r w:rsidR="00416C2B" w:rsidRPr="008E6CFC">
        <w:rPr>
          <w:rFonts w:eastAsia="Times New Roman"/>
          <w:bCs/>
          <w:kern w:val="36"/>
          <w:lang w:eastAsia="es-MX"/>
        </w:rPr>
        <w:t xml:space="preserve"> (</w:t>
      </w:r>
      <w:proofErr w:type="spellStart"/>
      <w:r w:rsidR="00416C2B" w:rsidRPr="008E6CFC">
        <w:rPr>
          <w:rFonts w:eastAsia="Times New Roman"/>
          <w:bCs/>
          <w:kern w:val="36"/>
          <w:lang w:eastAsia="es-MX"/>
        </w:rPr>
        <w:t>Stamm</w:t>
      </w:r>
      <w:proofErr w:type="spellEnd"/>
      <w:r w:rsidR="00416C2B" w:rsidRPr="008E6CFC">
        <w:rPr>
          <w:rFonts w:eastAsia="Times New Roman"/>
          <w:bCs/>
          <w:kern w:val="36"/>
          <w:lang w:eastAsia="es-MX"/>
        </w:rPr>
        <w:t>, 2010).</w:t>
      </w:r>
      <w:r w:rsidRPr="008E6CFC">
        <w:rPr>
          <w:rFonts w:eastAsia="Times New Roman"/>
          <w:bCs/>
          <w:kern w:val="36"/>
          <w:lang w:eastAsia="es-MX"/>
        </w:rPr>
        <w:t xml:space="preserve"> Los resultados de las tres subescalas se presentan en la tabla 2.</w:t>
      </w:r>
    </w:p>
    <w:p w14:paraId="5A315DA1" w14:textId="77777777" w:rsidR="00D632A7" w:rsidRDefault="00D632A7" w:rsidP="00E96A38">
      <w:pPr>
        <w:pStyle w:val="Textoindependientetesis"/>
        <w:ind w:firstLine="0"/>
        <w:jc w:val="both"/>
        <w:rPr>
          <w:rFonts w:eastAsia="Times New Roman"/>
          <w:bCs/>
          <w:kern w:val="36"/>
          <w:lang w:eastAsia="es-MX"/>
        </w:rPr>
      </w:pPr>
    </w:p>
    <w:p w14:paraId="246D0A0F" w14:textId="390161EB" w:rsidR="00517553" w:rsidRDefault="0022023A" w:rsidP="00D632A7">
      <w:pPr>
        <w:pStyle w:val="Textoindependientetesis"/>
        <w:ind w:firstLine="0"/>
        <w:jc w:val="center"/>
        <w:rPr>
          <w:i/>
        </w:rPr>
      </w:pPr>
      <w:r w:rsidRPr="00D632A7">
        <w:rPr>
          <w:b/>
          <w:bCs/>
          <w:iCs/>
        </w:rPr>
        <w:t>Tabla 2.</w:t>
      </w:r>
      <w:r w:rsidRPr="0022023A">
        <w:rPr>
          <w:iCs/>
        </w:rPr>
        <w:t xml:space="preserve"> </w:t>
      </w:r>
      <w:r w:rsidR="00416C2B" w:rsidRPr="0022023A">
        <w:rPr>
          <w:iCs/>
        </w:rPr>
        <w:t>Niveles de l</w:t>
      </w:r>
      <w:r w:rsidR="00766F52" w:rsidRPr="0022023A">
        <w:rPr>
          <w:iCs/>
        </w:rPr>
        <w:t>os componentes de CVL</w:t>
      </w:r>
      <w:r w:rsidR="00DB0EC7" w:rsidRPr="0022023A">
        <w:rPr>
          <w:iCs/>
        </w:rPr>
        <w:t>.</w:t>
      </w:r>
    </w:p>
    <w:tbl>
      <w:tblPr>
        <w:tblStyle w:val="Tablaconcuadrcula"/>
        <w:tblW w:w="0" w:type="auto"/>
        <w:tblLook w:val="04A0" w:firstRow="1" w:lastRow="0" w:firstColumn="1" w:lastColumn="0" w:noHBand="0" w:noVBand="1"/>
      </w:tblPr>
      <w:tblGrid>
        <w:gridCol w:w="2207"/>
        <w:gridCol w:w="2207"/>
        <w:gridCol w:w="2207"/>
        <w:gridCol w:w="2207"/>
      </w:tblGrid>
      <w:tr w:rsidR="00416C2B" w14:paraId="19F7E95B" w14:textId="77777777" w:rsidTr="00416C2B">
        <w:tc>
          <w:tcPr>
            <w:tcW w:w="2207" w:type="dxa"/>
          </w:tcPr>
          <w:p w14:paraId="3CAEAFF2" w14:textId="411C26A1" w:rsidR="00416C2B" w:rsidRDefault="00C521A5" w:rsidP="00416C2B">
            <w:pPr>
              <w:pStyle w:val="Textoindependientetesis"/>
              <w:shd w:val="clear" w:color="auto" w:fill="auto"/>
              <w:ind w:firstLine="0"/>
              <w:jc w:val="center"/>
              <w:rPr>
                <w:iCs/>
              </w:rPr>
            </w:pPr>
            <w:r>
              <w:rPr>
                <w:iCs/>
              </w:rPr>
              <w:t>Nivel</w:t>
            </w:r>
          </w:p>
        </w:tc>
        <w:tc>
          <w:tcPr>
            <w:tcW w:w="2207" w:type="dxa"/>
          </w:tcPr>
          <w:p w14:paraId="14A0B2C8" w14:textId="0F537271" w:rsidR="00416C2B" w:rsidRDefault="00416C2B" w:rsidP="00416C2B">
            <w:pPr>
              <w:pStyle w:val="Textoindependientetesis"/>
              <w:shd w:val="clear" w:color="auto" w:fill="auto"/>
              <w:ind w:firstLine="0"/>
              <w:jc w:val="center"/>
              <w:rPr>
                <w:iCs/>
              </w:rPr>
            </w:pPr>
            <w:r>
              <w:rPr>
                <w:iCs/>
              </w:rPr>
              <w:t>Frecuencia SC</w:t>
            </w:r>
          </w:p>
        </w:tc>
        <w:tc>
          <w:tcPr>
            <w:tcW w:w="2207" w:type="dxa"/>
          </w:tcPr>
          <w:p w14:paraId="73F7614B" w14:textId="58014724" w:rsidR="00416C2B" w:rsidRDefault="00416C2B" w:rsidP="00416C2B">
            <w:pPr>
              <w:pStyle w:val="Textoindependientetesis"/>
              <w:shd w:val="clear" w:color="auto" w:fill="auto"/>
              <w:ind w:firstLine="0"/>
              <w:jc w:val="center"/>
              <w:rPr>
                <w:iCs/>
              </w:rPr>
            </w:pPr>
            <w:r>
              <w:rPr>
                <w:iCs/>
              </w:rPr>
              <w:t>Frecuencia SQ</w:t>
            </w:r>
          </w:p>
        </w:tc>
        <w:tc>
          <w:tcPr>
            <w:tcW w:w="2207" w:type="dxa"/>
          </w:tcPr>
          <w:p w14:paraId="745C74C0" w14:textId="32825105" w:rsidR="00416C2B" w:rsidRDefault="00416C2B" w:rsidP="00416C2B">
            <w:pPr>
              <w:pStyle w:val="Textoindependientetesis"/>
              <w:shd w:val="clear" w:color="auto" w:fill="auto"/>
              <w:ind w:firstLine="0"/>
              <w:jc w:val="center"/>
              <w:rPr>
                <w:iCs/>
              </w:rPr>
            </w:pPr>
            <w:r>
              <w:rPr>
                <w:iCs/>
              </w:rPr>
              <w:t>Frecuencia ETS</w:t>
            </w:r>
          </w:p>
        </w:tc>
      </w:tr>
      <w:tr w:rsidR="00416C2B" w14:paraId="32F57C04" w14:textId="77777777" w:rsidTr="00416C2B">
        <w:tc>
          <w:tcPr>
            <w:tcW w:w="2207" w:type="dxa"/>
          </w:tcPr>
          <w:p w14:paraId="56C0086C" w14:textId="1B61B2B1" w:rsidR="00416C2B" w:rsidRDefault="00416C2B" w:rsidP="00416C2B">
            <w:pPr>
              <w:pStyle w:val="Textoindependientetesis"/>
              <w:shd w:val="clear" w:color="auto" w:fill="auto"/>
              <w:ind w:firstLine="0"/>
              <w:jc w:val="center"/>
              <w:rPr>
                <w:iCs/>
              </w:rPr>
            </w:pPr>
            <w:r>
              <w:rPr>
                <w:iCs/>
              </w:rPr>
              <w:t>Bajo</w:t>
            </w:r>
          </w:p>
        </w:tc>
        <w:tc>
          <w:tcPr>
            <w:tcW w:w="2207" w:type="dxa"/>
          </w:tcPr>
          <w:p w14:paraId="200FF233" w14:textId="6872F4C1" w:rsidR="00416C2B" w:rsidRDefault="00416C2B" w:rsidP="00416C2B">
            <w:pPr>
              <w:pStyle w:val="Textoindependientetesis"/>
              <w:shd w:val="clear" w:color="auto" w:fill="auto"/>
              <w:ind w:firstLine="0"/>
              <w:jc w:val="center"/>
              <w:rPr>
                <w:iCs/>
              </w:rPr>
            </w:pPr>
            <w:r>
              <w:rPr>
                <w:iCs/>
              </w:rPr>
              <w:t>0</w:t>
            </w:r>
          </w:p>
        </w:tc>
        <w:tc>
          <w:tcPr>
            <w:tcW w:w="2207" w:type="dxa"/>
          </w:tcPr>
          <w:p w14:paraId="1ECB55A3" w14:textId="146543BA" w:rsidR="00416C2B" w:rsidRDefault="00416C2B" w:rsidP="00416C2B">
            <w:pPr>
              <w:pStyle w:val="Textoindependientetesis"/>
              <w:shd w:val="clear" w:color="auto" w:fill="auto"/>
              <w:ind w:firstLine="0"/>
              <w:jc w:val="center"/>
              <w:rPr>
                <w:iCs/>
              </w:rPr>
            </w:pPr>
            <w:r>
              <w:rPr>
                <w:iCs/>
              </w:rPr>
              <w:t>60</w:t>
            </w:r>
          </w:p>
        </w:tc>
        <w:tc>
          <w:tcPr>
            <w:tcW w:w="2207" w:type="dxa"/>
          </w:tcPr>
          <w:p w14:paraId="79A11026" w14:textId="5330FEA6" w:rsidR="00416C2B" w:rsidRDefault="00416C2B" w:rsidP="00416C2B">
            <w:pPr>
              <w:pStyle w:val="Textoindependientetesis"/>
              <w:shd w:val="clear" w:color="auto" w:fill="auto"/>
              <w:ind w:firstLine="0"/>
              <w:jc w:val="center"/>
              <w:rPr>
                <w:iCs/>
              </w:rPr>
            </w:pPr>
            <w:r>
              <w:rPr>
                <w:iCs/>
              </w:rPr>
              <w:t>71</w:t>
            </w:r>
          </w:p>
        </w:tc>
      </w:tr>
      <w:tr w:rsidR="00416C2B" w14:paraId="1C26B7B6" w14:textId="77777777" w:rsidTr="00416C2B">
        <w:tc>
          <w:tcPr>
            <w:tcW w:w="2207" w:type="dxa"/>
          </w:tcPr>
          <w:p w14:paraId="0EA362D3" w14:textId="0B808481" w:rsidR="00416C2B" w:rsidRDefault="00416C2B" w:rsidP="00416C2B">
            <w:pPr>
              <w:pStyle w:val="Textoindependientetesis"/>
              <w:shd w:val="clear" w:color="auto" w:fill="auto"/>
              <w:ind w:firstLine="0"/>
              <w:jc w:val="center"/>
              <w:rPr>
                <w:iCs/>
              </w:rPr>
            </w:pPr>
            <w:r>
              <w:rPr>
                <w:iCs/>
              </w:rPr>
              <w:t>Moderado</w:t>
            </w:r>
          </w:p>
        </w:tc>
        <w:tc>
          <w:tcPr>
            <w:tcW w:w="2207" w:type="dxa"/>
          </w:tcPr>
          <w:p w14:paraId="2D12E310" w14:textId="1BAAC8AA" w:rsidR="00416C2B" w:rsidRDefault="00416C2B" w:rsidP="00416C2B">
            <w:pPr>
              <w:pStyle w:val="Textoindependientetesis"/>
              <w:shd w:val="clear" w:color="auto" w:fill="auto"/>
              <w:ind w:firstLine="0"/>
              <w:jc w:val="center"/>
              <w:rPr>
                <w:iCs/>
              </w:rPr>
            </w:pPr>
            <w:r>
              <w:rPr>
                <w:iCs/>
              </w:rPr>
              <w:t>31</w:t>
            </w:r>
          </w:p>
        </w:tc>
        <w:tc>
          <w:tcPr>
            <w:tcW w:w="2207" w:type="dxa"/>
          </w:tcPr>
          <w:p w14:paraId="489DAF4F" w14:textId="44933DA1" w:rsidR="00416C2B" w:rsidRDefault="00416C2B" w:rsidP="00416C2B">
            <w:pPr>
              <w:pStyle w:val="Textoindependientetesis"/>
              <w:shd w:val="clear" w:color="auto" w:fill="auto"/>
              <w:ind w:firstLine="0"/>
              <w:jc w:val="center"/>
              <w:rPr>
                <w:iCs/>
              </w:rPr>
            </w:pPr>
            <w:r>
              <w:rPr>
                <w:iCs/>
              </w:rPr>
              <w:t>24</w:t>
            </w:r>
          </w:p>
        </w:tc>
        <w:tc>
          <w:tcPr>
            <w:tcW w:w="2207" w:type="dxa"/>
          </w:tcPr>
          <w:p w14:paraId="645B4303" w14:textId="101B0ACF" w:rsidR="00416C2B" w:rsidRDefault="00416C2B" w:rsidP="00416C2B">
            <w:pPr>
              <w:pStyle w:val="Textoindependientetesis"/>
              <w:shd w:val="clear" w:color="auto" w:fill="auto"/>
              <w:ind w:firstLine="0"/>
              <w:jc w:val="center"/>
              <w:rPr>
                <w:iCs/>
              </w:rPr>
            </w:pPr>
            <w:r>
              <w:rPr>
                <w:iCs/>
              </w:rPr>
              <w:t>13</w:t>
            </w:r>
          </w:p>
        </w:tc>
      </w:tr>
      <w:tr w:rsidR="00416C2B" w14:paraId="50BD7FA4" w14:textId="77777777" w:rsidTr="00416C2B">
        <w:tc>
          <w:tcPr>
            <w:tcW w:w="2207" w:type="dxa"/>
          </w:tcPr>
          <w:p w14:paraId="146290FE" w14:textId="444D66F1" w:rsidR="00416C2B" w:rsidRDefault="00416C2B" w:rsidP="00416C2B">
            <w:pPr>
              <w:pStyle w:val="Textoindependientetesis"/>
              <w:shd w:val="clear" w:color="auto" w:fill="auto"/>
              <w:ind w:firstLine="0"/>
              <w:jc w:val="center"/>
              <w:rPr>
                <w:iCs/>
              </w:rPr>
            </w:pPr>
            <w:r>
              <w:rPr>
                <w:iCs/>
              </w:rPr>
              <w:t>Alto</w:t>
            </w:r>
          </w:p>
        </w:tc>
        <w:tc>
          <w:tcPr>
            <w:tcW w:w="2207" w:type="dxa"/>
          </w:tcPr>
          <w:p w14:paraId="24612BE1" w14:textId="2C6C2D6C" w:rsidR="00416C2B" w:rsidRDefault="00416C2B" w:rsidP="00416C2B">
            <w:pPr>
              <w:pStyle w:val="Textoindependientetesis"/>
              <w:shd w:val="clear" w:color="auto" w:fill="auto"/>
              <w:ind w:firstLine="0"/>
              <w:jc w:val="center"/>
              <w:rPr>
                <w:iCs/>
              </w:rPr>
            </w:pPr>
            <w:r>
              <w:rPr>
                <w:iCs/>
              </w:rPr>
              <w:t>53</w:t>
            </w:r>
          </w:p>
        </w:tc>
        <w:tc>
          <w:tcPr>
            <w:tcW w:w="2207" w:type="dxa"/>
          </w:tcPr>
          <w:p w14:paraId="3EDD14C8" w14:textId="5FB03336" w:rsidR="00416C2B" w:rsidRDefault="00416C2B" w:rsidP="00416C2B">
            <w:pPr>
              <w:pStyle w:val="Textoindependientetesis"/>
              <w:shd w:val="clear" w:color="auto" w:fill="auto"/>
              <w:ind w:firstLine="0"/>
              <w:jc w:val="center"/>
              <w:rPr>
                <w:iCs/>
              </w:rPr>
            </w:pPr>
            <w:r>
              <w:rPr>
                <w:iCs/>
              </w:rPr>
              <w:t>0</w:t>
            </w:r>
          </w:p>
        </w:tc>
        <w:tc>
          <w:tcPr>
            <w:tcW w:w="2207" w:type="dxa"/>
          </w:tcPr>
          <w:p w14:paraId="4272FF6B" w14:textId="588DDC31" w:rsidR="00416C2B" w:rsidRDefault="00416C2B" w:rsidP="00416C2B">
            <w:pPr>
              <w:pStyle w:val="Textoindependientetesis"/>
              <w:shd w:val="clear" w:color="auto" w:fill="auto"/>
              <w:ind w:firstLine="0"/>
              <w:jc w:val="center"/>
              <w:rPr>
                <w:iCs/>
              </w:rPr>
            </w:pPr>
            <w:r>
              <w:rPr>
                <w:iCs/>
              </w:rPr>
              <w:t>0</w:t>
            </w:r>
          </w:p>
        </w:tc>
      </w:tr>
    </w:tbl>
    <w:p w14:paraId="361DC324" w14:textId="77777777" w:rsidR="006B7173" w:rsidRPr="0022023A" w:rsidRDefault="006B7173" w:rsidP="00D632A7">
      <w:pPr>
        <w:pStyle w:val="Textoindependientetesis"/>
        <w:ind w:firstLine="0"/>
        <w:jc w:val="center"/>
        <w:rPr>
          <w:b/>
        </w:rPr>
      </w:pPr>
      <w:r w:rsidRPr="0022023A">
        <w:t>Fuente: Elaboración propia.</w:t>
      </w:r>
    </w:p>
    <w:p w14:paraId="4E6190A8" w14:textId="7AFAF7BF" w:rsidR="00517553" w:rsidRDefault="00416C2B" w:rsidP="00E96A38">
      <w:pPr>
        <w:pStyle w:val="Textoindependientetesis"/>
        <w:ind w:firstLine="0"/>
        <w:jc w:val="both"/>
      </w:pPr>
      <w:r>
        <w:t>Se puede apreciar que la mayoría tiene una alta satisfacción por compasión (63%) y bajo síndrome de quemado (71%) y estrés por trauma secundario (86%).</w:t>
      </w:r>
    </w:p>
    <w:p w14:paraId="55340478" w14:textId="77AB37FE" w:rsidR="008B2742" w:rsidRPr="0048113B" w:rsidRDefault="008B2742" w:rsidP="00E96A38">
      <w:pPr>
        <w:pStyle w:val="Textoindependientetesis"/>
        <w:ind w:firstLine="0"/>
        <w:jc w:val="both"/>
      </w:pPr>
      <w:r w:rsidRPr="0048113B">
        <w:t xml:space="preserve">En la tabla </w:t>
      </w:r>
      <w:r w:rsidR="00EC1E0E">
        <w:t>3</w:t>
      </w:r>
      <w:r w:rsidRPr="0048113B">
        <w:t xml:space="preserve"> se presenta la distribución de la muestra en cada una de las categorías de calidad de vida laboral establecidas en el </w:t>
      </w:r>
      <w:proofErr w:type="spellStart"/>
      <w:r w:rsidRPr="0048113B">
        <w:t>ProQOL</w:t>
      </w:r>
      <w:proofErr w:type="spellEnd"/>
      <w:r w:rsidRPr="0048113B">
        <w:t xml:space="preserve"> </w:t>
      </w:r>
      <w:sdt>
        <w:sdtPr>
          <w:id w:val="-1337614864"/>
          <w:citation/>
        </w:sdtPr>
        <w:sdtEndPr/>
        <w:sdtContent>
          <w:r w:rsidRPr="0048113B">
            <w:fldChar w:fldCharType="begin"/>
          </w:r>
          <w:r w:rsidRPr="0048113B">
            <w:instrText xml:space="preserve"> CITATION Sta101 \l 2058 </w:instrText>
          </w:r>
          <w:r w:rsidRPr="0048113B">
            <w:fldChar w:fldCharType="separate"/>
          </w:r>
          <w:r w:rsidRPr="0048113B">
            <w:rPr>
              <w:noProof/>
            </w:rPr>
            <w:t>(Stamm, 2010)</w:t>
          </w:r>
          <w:r w:rsidRPr="0048113B">
            <w:fldChar w:fldCharType="end"/>
          </w:r>
        </w:sdtContent>
      </w:sdt>
      <w:r w:rsidRPr="0048113B">
        <w:t xml:space="preserve">. </w:t>
      </w:r>
      <w:r w:rsidRPr="00B76CAD">
        <w:t xml:space="preserve">Puede observarse que más de la mitad de la muestra se encuentra en la categoría más alta y positiva. </w:t>
      </w:r>
    </w:p>
    <w:p w14:paraId="479C5CC4" w14:textId="24782A93" w:rsidR="008B2742" w:rsidRDefault="008B2742" w:rsidP="00E96A38">
      <w:pPr>
        <w:pStyle w:val="Textoindependientetesis"/>
        <w:ind w:firstLine="0"/>
        <w:jc w:val="both"/>
      </w:pPr>
      <w:r w:rsidRPr="0048113B">
        <w:lastRenderedPageBreak/>
        <w:t xml:space="preserve">Es importante considerar que el resto de la muestra no cumplió con las características de alguna de las 4 categorías restantes establecidas en el </w:t>
      </w:r>
      <w:proofErr w:type="spellStart"/>
      <w:r w:rsidRPr="0048113B">
        <w:t>ProQOL</w:t>
      </w:r>
      <w:proofErr w:type="spellEnd"/>
      <w:r w:rsidRPr="0048113B">
        <w:t xml:space="preserve">, relacionadas con situaciones de riesgo (alto síndrome de quemado o alto estrés por trauma secundario). </w:t>
      </w:r>
    </w:p>
    <w:p w14:paraId="310603FF" w14:textId="77777777" w:rsidR="00D632A7" w:rsidRPr="0048113B" w:rsidRDefault="00D632A7" w:rsidP="00E96A38">
      <w:pPr>
        <w:pStyle w:val="Textoindependientetesis"/>
        <w:ind w:firstLine="0"/>
        <w:jc w:val="both"/>
      </w:pPr>
    </w:p>
    <w:p w14:paraId="62FF3714" w14:textId="5293B56C" w:rsidR="008B2742" w:rsidRDefault="0022023A" w:rsidP="00D632A7">
      <w:pPr>
        <w:pStyle w:val="Textoindependientetesis"/>
        <w:spacing w:line="240" w:lineRule="auto"/>
        <w:ind w:firstLine="0"/>
        <w:jc w:val="center"/>
        <w:rPr>
          <w:iCs/>
        </w:rPr>
      </w:pPr>
      <w:r w:rsidRPr="00D632A7">
        <w:rPr>
          <w:b/>
          <w:bCs/>
          <w:iCs/>
        </w:rPr>
        <w:t>Tabla 3.</w:t>
      </w:r>
      <w:r w:rsidRPr="0022023A">
        <w:rPr>
          <w:iCs/>
        </w:rPr>
        <w:t xml:space="preserve"> </w:t>
      </w:r>
      <w:r w:rsidR="008B2742" w:rsidRPr="0022023A">
        <w:rPr>
          <w:iCs/>
        </w:rPr>
        <w:t xml:space="preserve">Distribución de la muestra </w:t>
      </w:r>
      <w:r w:rsidR="00A4719B" w:rsidRPr="0022023A">
        <w:rPr>
          <w:iCs/>
        </w:rPr>
        <w:t>de acuerdo con</w:t>
      </w:r>
      <w:r w:rsidR="008B2742" w:rsidRPr="0022023A">
        <w:rPr>
          <w:iCs/>
        </w:rPr>
        <w:t xml:space="preserve"> las categorías de calidad de vida laboral</w:t>
      </w:r>
      <w:r>
        <w:rPr>
          <w:iCs/>
        </w:rPr>
        <w:t>.</w:t>
      </w:r>
    </w:p>
    <w:p w14:paraId="07A3D9D0" w14:textId="77777777" w:rsidR="0022023A" w:rsidRPr="0022023A" w:rsidRDefault="0022023A" w:rsidP="00E96A38">
      <w:pPr>
        <w:pStyle w:val="Textoindependientetesis"/>
        <w:spacing w:line="240" w:lineRule="auto"/>
        <w:ind w:firstLine="0"/>
        <w:rPr>
          <w:iCs/>
        </w:rPr>
      </w:pPr>
    </w:p>
    <w:tbl>
      <w:tblPr>
        <w:tblW w:w="8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3828"/>
        <w:gridCol w:w="1701"/>
        <w:gridCol w:w="1275"/>
        <w:gridCol w:w="1467"/>
      </w:tblGrid>
      <w:tr w:rsidR="008B2742" w:rsidRPr="0048113B" w14:paraId="5B8412F1" w14:textId="77777777" w:rsidTr="00D632A7">
        <w:trPr>
          <w:trHeight w:val="337"/>
        </w:trPr>
        <w:tc>
          <w:tcPr>
            <w:tcW w:w="3828" w:type="dxa"/>
            <w:shd w:val="clear" w:color="auto" w:fill="auto"/>
            <w:noWrap/>
            <w:vAlign w:val="bottom"/>
            <w:hideMark/>
          </w:tcPr>
          <w:p w14:paraId="73F0F884" w14:textId="47CF1427" w:rsidR="008B2742" w:rsidRPr="00002189" w:rsidRDefault="008B2742" w:rsidP="00002189">
            <w:pPr>
              <w:jc w:val="center"/>
              <w:rPr>
                <w:bCs/>
                <w:color w:val="000000"/>
                <w:sz w:val="22"/>
              </w:rPr>
            </w:pPr>
            <w:r w:rsidRPr="00002189">
              <w:rPr>
                <w:bCs/>
                <w:color w:val="000000"/>
                <w:sz w:val="22"/>
              </w:rPr>
              <w:t>Categorías de CVL</w:t>
            </w:r>
          </w:p>
        </w:tc>
        <w:tc>
          <w:tcPr>
            <w:tcW w:w="1701" w:type="dxa"/>
            <w:shd w:val="clear" w:color="auto" w:fill="auto"/>
            <w:noWrap/>
            <w:vAlign w:val="bottom"/>
            <w:hideMark/>
          </w:tcPr>
          <w:p w14:paraId="7E7AE2A0" w14:textId="77777777" w:rsidR="008B2742" w:rsidRPr="0048113B" w:rsidRDefault="008B2742" w:rsidP="00CB6E82">
            <w:pPr>
              <w:jc w:val="right"/>
              <w:rPr>
                <w:color w:val="000000"/>
                <w:sz w:val="22"/>
              </w:rPr>
            </w:pPr>
            <w:r w:rsidRPr="0048113B">
              <w:rPr>
                <w:color w:val="000000"/>
                <w:sz w:val="22"/>
              </w:rPr>
              <w:t xml:space="preserve">             Mujeres</w:t>
            </w:r>
          </w:p>
        </w:tc>
        <w:tc>
          <w:tcPr>
            <w:tcW w:w="1275" w:type="dxa"/>
            <w:shd w:val="clear" w:color="auto" w:fill="auto"/>
            <w:noWrap/>
            <w:vAlign w:val="bottom"/>
            <w:hideMark/>
          </w:tcPr>
          <w:p w14:paraId="4B550BEF" w14:textId="77777777" w:rsidR="008B2742" w:rsidRPr="0048113B" w:rsidRDefault="008B2742" w:rsidP="00CB6E82">
            <w:pPr>
              <w:jc w:val="right"/>
              <w:rPr>
                <w:color w:val="000000"/>
                <w:sz w:val="22"/>
              </w:rPr>
            </w:pPr>
            <w:r w:rsidRPr="0048113B">
              <w:rPr>
                <w:color w:val="000000"/>
                <w:sz w:val="22"/>
              </w:rPr>
              <w:t>Hombres</w:t>
            </w:r>
          </w:p>
        </w:tc>
        <w:tc>
          <w:tcPr>
            <w:tcW w:w="1467" w:type="dxa"/>
            <w:shd w:val="clear" w:color="auto" w:fill="auto"/>
            <w:noWrap/>
            <w:vAlign w:val="bottom"/>
            <w:hideMark/>
          </w:tcPr>
          <w:p w14:paraId="18B7BAC0" w14:textId="77777777" w:rsidR="008B2742" w:rsidRPr="0048113B" w:rsidRDefault="008B2742" w:rsidP="00CB6E82">
            <w:pPr>
              <w:jc w:val="right"/>
              <w:rPr>
                <w:color w:val="000000"/>
                <w:sz w:val="22"/>
              </w:rPr>
            </w:pPr>
            <w:r w:rsidRPr="0048113B">
              <w:rPr>
                <w:color w:val="000000"/>
                <w:sz w:val="22"/>
              </w:rPr>
              <w:t>Total</w:t>
            </w:r>
          </w:p>
        </w:tc>
      </w:tr>
      <w:tr w:rsidR="008B2742" w:rsidRPr="0048113B" w14:paraId="0B69DD11" w14:textId="77777777" w:rsidTr="00D632A7">
        <w:trPr>
          <w:trHeight w:val="300"/>
        </w:trPr>
        <w:tc>
          <w:tcPr>
            <w:tcW w:w="3828" w:type="dxa"/>
            <w:shd w:val="clear" w:color="auto" w:fill="auto"/>
            <w:noWrap/>
            <w:vAlign w:val="bottom"/>
            <w:hideMark/>
          </w:tcPr>
          <w:p w14:paraId="74D7946B" w14:textId="18830595" w:rsidR="008B2742" w:rsidRPr="0048113B" w:rsidRDefault="008B2742" w:rsidP="00CB6E82">
            <w:pPr>
              <w:rPr>
                <w:color w:val="000000"/>
                <w:sz w:val="22"/>
              </w:rPr>
            </w:pPr>
            <w:r w:rsidRPr="0048113B">
              <w:rPr>
                <w:color w:val="000000"/>
                <w:sz w:val="22"/>
              </w:rPr>
              <w:t>1. Alta SC + moderado a bajo SQ y ETS (Reforzado positivamente)</w:t>
            </w:r>
          </w:p>
        </w:tc>
        <w:tc>
          <w:tcPr>
            <w:tcW w:w="1701" w:type="dxa"/>
            <w:shd w:val="clear" w:color="auto" w:fill="auto"/>
            <w:noWrap/>
            <w:vAlign w:val="bottom"/>
            <w:hideMark/>
          </w:tcPr>
          <w:p w14:paraId="0D65CA28" w14:textId="77777777" w:rsidR="008B2742" w:rsidRPr="0048113B" w:rsidRDefault="008B2742" w:rsidP="00CB6E82">
            <w:pPr>
              <w:jc w:val="right"/>
              <w:rPr>
                <w:color w:val="000000"/>
                <w:sz w:val="22"/>
              </w:rPr>
            </w:pPr>
            <w:r w:rsidRPr="0048113B">
              <w:rPr>
                <w:color w:val="000000"/>
                <w:sz w:val="22"/>
              </w:rPr>
              <w:t>44 (52.4%)</w:t>
            </w:r>
          </w:p>
        </w:tc>
        <w:tc>
          <w:tcPr>
            <w:tcW w:w="1275" w:type="dxa"/>
            <w:shd w:val="clear" w:color="auto" w:fill="auto"/>
            <w:noWrap/>
            <w:vAlign w:val="bottom"/>
            <w:hideMark/>
          </w:tcPr>
          <w:p w14:paraId="1509089F" w14:textId="77777777" w:rsidR="008B2742" w:rsidRPr="0048113B" w:rsidRDefault="008B2742" w:rsidP="00CB6E82">
            <w:pPr>
              <w:jc w:val="right"/>
              <w:rPr>
                <w:color w:val="000000"/>
                <w:sz w:val="22"/>
              </w:rPr>
            </w:pPr>
            <w:r w:rsidRPr="0048113B">
              <w:rPr>
                <w:color w:val="000000"/>
                <w:sz w:val="22"/>
              </w:rPr>
              <w:t>9 (10.7%)</w:t>
            </w:r>
          </w:p>
        </w:tc>
        <w:tc>
          <w:tcPr>
            <w:tcW w:w="1467" w:type="dxa"/>
            <w:shd w:val="clear" w:color="auto" w:fill="auto"/>
            <w:noWrap/>
            <w:vAlign w:val="bottom"/>
            <w:hideMark/>
          </w:tcPr>
          <w:p w14:paraId="169C760F" w14:textId="77777777" w:rsidR="008B2742" w:rsidRPr="0048113B" w:rsidRDefault="008B2742" w:rsidP="00CB6E82">
            <w:pPr>
              <w:jc w:val="right"/>
              <w:rPr>
                <w:color w:val="000000"/>
                <w:sz w:val="22"/>
              </w:rPr>
            </w:pPr>
            <w:r w:rsidRPr="0048113B">
              <w:rPr>
                <w:color w:val="000000"/>
                <w:sz w:val="22"/>
              </w:rPr>
              <w:t>53 (63.1%)</w:t>
            </w:r>
          </w:p>
        </w:tc>
      </w:tr>
      <w:tr w:rsidR="008B2742" w:rsidRPr="0048113B" w14:paraId="10D32D27" w14:textId="77777777" w:rsidTr="00D632A7">
        <w:trPr>
          <w:trHeight w:val="300"/>
        </w:trPr>
        <w:tc>
          <w:tcPr>
            <w:tcW w:w="3828" w:type="dxa"/>
            <w:shd w:val="clear" w:color="auto" w:fill="auto"/>
            <w:noWrap/>
            <w:vAlign w:val="bottom"/>
            <w:hideMark/>
          </w:tcPr>
          <w:p w14:paraId="775290D1" w14:textId="7579F3BA" w:rsidR="008B2742" w:rsidRPr="0048113B" w:rsidRDefault="008B2742" w:rsidP="00CB6E82">
            <w:pPr>
              <w:rPr>
                <w:color w:val="000000"/>
                <w:sz w:val="22"/>
              </w:rPr>
            </w:pPr>
            <w:r w:rsidRPr="0048113B">
              <w:rPr>
                <w:color w:val="000000"/>
                <w:sz w:val="22"/>
              </w:rPr>
              <w:t>2. Alto SQ + moderado a bajo SC y ETS (Riesgo bajo)</w:t>
            </w:r>
          </w:p>
        </w:tc>
        <w:tc>
          <w:tcPr>
            <w:tcW w:w="1701" w:type="dxa"/>
            <w:shd w:val="clear" w:color="auto" w:fill="auto"/>
            <w:noWrap/>
            <w:vAlign w:val="bottom"/>
            <w:hideMark/>
          </w:tcPr>
          <w:p w14:paraId="358A923F" w14:textId="77777777" w:rsidR="008B2742" w:rsidRPr="0048113B" w:rsidRDefault="008B2742" w:rsidP="00CB6E82">
            <w:pPr>
              <w:jc w:val="right"/>
              <w:rPr>
                <w:color w:val="000000"/>
                <w:sz w:val="22"/>
              </w:rPr>
            </w:pPr>
            <w:r w:rsidRPr="0048113B">
              <w:rPr>
                <w:color w:val="000000"/>
                <w:sz w:val="22"/>
              </w:rPr>
              <w:t>0</w:t>
            </w:r>
          </w:p>
        </w:tc>
        <w:tc>
          <w:tcPr>
            <w:tcW w:w="1275" w:type="dxa"/>
            <w:shd w:val="clear" w:color="auto" w:fill="auto"/>
            <w:noWrap/>
            <w:vAlign w:val="bottom"/>
            <w:hideMark/>
          </w:tcPr>
          <w:p w14:paraId="20193928" w14:textId="77777777" w:rsidR="008B2742" w:rsidRPr="0048113B" w:rsidRDefault="008B2742" w:rsidP="00CB6E82">
            <w:pPr>
              <w:jc w:val="right"/>
              <w:rPr>
                <w:color w:val="000000"/>
                <w:sz w:val="22"/>
              </w:rPr>
            </w:pPr>
            <w:r w:rsidRPr="0048113B">
              <w:rPr>
                <w:color w:val="000000"/>
                <w:sz w:val="22"/>
              </w:rPr>
              <w:t>0</w:t>
            </w:r>
          </w:p>
        </w:tc>
        <w:tc>
          <w:tcPr>
            <w:tcW w:w="1467" w:type="dxa"/>
            <w:shd w:val="clear" w:color="auto" w:fill="auto"/>
            <w:noWrap/>
            <w:vAlign w:val="bottom"/>
            <w:hideMark/>
          </w:tcPr>
          <w:p w14:paraId="02B264D7" w14:textId="77777777" w:rsidR="008B2742" w:rsidRPr="0048113B" w:rsidRDefault="008B2742" w:rsidP="00CB6E82">
            <w:pPr>
              <w:jc w:val="right"/>
              <w:rPr>
                <w:color w:val="000000"/>
                <w:sz w:val="22"/>
              </w:rPr>
            </w:pPr>
            <w:r w:rsidRPr="0048113B">
              <w:rPr>
                <w:color w:val="000000"/>
                <w:sz w:val="22"/>
              </w:rPr>
              <w:t>0</w:t>
            </w:r>
          </w:p>
        </w:tc>
      </w:tr>
      <w:tr w:rsidR="008B2742" w:rsidRPr="0048113B" w14:paraId="6577EE28" w14:textId="77777777" w:rsidTr="00D632A7">
        <w:trPr>
          <w:trHeight w:val="300"/>
        </w:trPr>
        <w:tc>
          <w:tcPr>
            <w:tcW w:w="3828" w:type="dxa"/>
            <w:shd w:val="clear" w:color="auto" w:fill="auto"/>
            <w:noWrap/>
            <w:vAlign w:val="bottom"/>
            <w:hideMark/>
          </w:tcPr>
          <w:p w14:paraId="1077E89F" w14:textId="6288152A" w:rsidR="008B2742" w:rsidRPr="0048113B" w:rsidRDefault="008B2742" w:rsidP="00CB6E82">
            <w:pPr>
              <w:rPr>
                <w:color w:val="000000"/>
                <w:sz w:val="22"/>
              </w:rPr>
            </w:pPr>
            <w:r w:rsidRPr="0048113B">
              <w:rPr>
                <w:color w:val="000000"/>
                <w:sz w:val="22"/>
              </w:rPr>
              <w:t xml:space="preserve">3. Alto ETS + bajo SQ y bajo SC </w:t>
            </w:r>
          </w:p>
          <w:p w14:paraId="6323CFC3" w14:textId="77777777" w:rsidR="008B2742" w:rsidRPr="0048113B" w:rsidRDefault="008B2742" w:rsidP="00CB6E82">
            <w:pPr>
              <w:rPr>
                <w:color w:val="000000"/>
                <w:sz w:val="22"/>
              </w:rPr>
            </w:pPr>
            <w:r w:rsidRPr="0048113B">
              <w:rPr>
                <w:color w:val="000000"/>
                <w:sz w:val="22"/>
              </w:rPr>
              <w:t>(Riesgo medio)</w:t>
            </w:r>
          </w:p>
        </w:tc>
        <w:tc>
          <w:tcPr>
            <w:tcW w:w="1701" w:type="dxa"/>
            <w:shd w:val="clear" w:color="auto" w:fill="auto"/>
            <w:noWrap/>
            <w:vAlign w:val="bottom"/>
            <w:hideMark/>
          </w:tcPr>
          <w:p w14:paraId="6FE647ED" w14:textId="77777777" w:rsidR="008B2742" w:rsidRPr="0048113B" w:rsidRDefault="008B2742" w:rsidP="00CB6E82">
            <w:pPr>
              <w:jc w:val="right"/>
              <w:rPr>
                <w:color w:val="000000"/>
                <w:sz w:val="22"/>
              </w:rPr>
            </w:pPr>
            <w:r w:rsidRPr="0048113B">
              <w:rPr>
                <w:color w:val="000000"/>
                <w:sz w:val="22"/>
              </w:rPr>
              <w:t>0</w:t>
            </w:r>
          </w:p>
        </w:tc>
        <w:tc>
          <w:tcPr>
            <w:tcW w:w="1275" w:type="dxa"/>
            <w:shd w:val="clear" w:color="auto" w:fill="auto"/>
            <w:noWrap/>
            <w:vAlign w:val="bottom"/>
            <w:hideMark/>
          </w:tcPr>
          <w:p w14:paraId="70623200" w14:textId="77777777" w:rsidR="008B2742" w:rsidRPr="0048113B" w:rsidRDefault="008B2742" w:rsidP="00CB6E82">
            <w:pPr>
              <w:jc w:val="right"/>
              <w:rPr>
                <w:color w:val="000000"/>
                <w:sz w:val="22"/>
              </w:rPr>
            </w:pPr>
            <w:r w:rsidRPr="0048113B">
              <w:rPr>
                <w:color w:val="000000"/>
                <w:sz w:val="22"/>
              </w:rPr>
              <w:t>0</w:t>
            </w:r>
          </w:p>
        </w:tc>
        <w:tc>
          <w:tcPr>
            <w:tcW w:w="1467" w:type="dxa"/>
            <w:shd w:val="clear" w:color="auto" w:fill="auto"/>
            <w:noWrap/>
            <w:vAlign w:val="bottom"/>
            <w:hideMark/>
          </w:tcPr>
          <w:p w14:paraId="02252137" w14:textId="77777777" w:rsidR="008B2742" w:rsidRPr="0048113B" w:rsidRDefault="008B2742" w:rsidP="00CB6E82">
            <w:pPr>
              <w:jc w:val="right"/>
              <w:rPr>
                <w:color w:val="000000"/>
                <w:sz w:val="22"/>
              </w:rPr>
            </w:pPr>
            <w:r w:rsidRPr="0048113B">
              <w:rPr>
                <w:color w:val="000000"/>
                <w:sz w:val="22"/>
              </w:rPr>
              <w:t>0</w:t>
            </w:r>
          </w:p>
        </w:tc>
      </w:tr>
      <w:tr w:rsidR="008B2742" w:rsidRPr="0048113B" w14:paraId="2BA0B2CD" w14:textId="77777777" w:rsidTr="00D632A7">
        <w:trPr>
          <w:trHeight w:val="300"/>
        </w:trPr>
        <w:tc>
          <w:tcPr>
            <w:tcW w:w="3828" w:type="dxa"/>
            <w:shd w:val="clear" w:color="auto" w:fill="auto"/>
            <w:noWrap/>
            <w:vAlign w:val="bottom"/>
            <w:hideMark/>
          </w:tcPr>
          <w:p w14:paraId="44F850B2" w14:textId="19A0C9FF" w:rsidR="008B2742" w:rsidRPr="0048113B" w:rsidRDefault="008B2742" w:rsidP="00CB6E82">
            <w:pPr>
              <w:rPr>
                <w:color w:val="000000"/>
                <w:sz w:val="22"/>
              </w:rPr>
            </w:pPr>
            <w:r w:rsidRPr="0048113B">
              <w:rPr>
                <w:color w:val="000000"/>
                <w:sz w:val="22"/>
              </w:rPr>
              <w:t xml:space="preserve">4. Alto ETS y alto SC con bajo SQ </w:t>
            </w:r>
          </w:p>
          <w:p w14:paraId="053C972E" w14:textId="77777777" w:rsidR="008B2742" w:rsidRPr="0048113B" w:rsidRDefault="008B2742" w:rsidP="00CB6E82">
            <w:pPr>
              <w:rPr>
                <w:color w:val="000000"/>
                <w:sz w:val="22"/>
              </w:rPr>
            </w:pPr>
            <w:r w:rsidRPr="0048113B">
              <w:rPr>
                <w:color w:val="000000"/>
                <w:sz w:val="22"/>
              </w:rPr>
              <w:t>(Riesgo alto)</w:t>
            </w:r>
          </w:p>
        </w:tc>
        <w:tc>
          <w:tcPr>
            <w:tcW w:w="1701" w:type="dxa"/>
            <w:shd w:val="clear" w:color="auto" w:fill="auto"/>
            <w:noWrap/>
            <w:vAlign w:val="bottom"/>
            <w:hideMark/>
          </w:tcPr>
          <w:p w14:paraId="00808360" w14:textId="77777777" w:rsidR="008B2742" w:rsidRPr="0048113B" w:rsidRDefault="008B2742" w:rsidP="00CB6E82">
            <w:pPr>
              <w:jc w:val="right"/>
              <w:rPr>
                <w:color w:val="000000"/>
                <w:sz w:val="22"/>
              </w:rPr>
            </w:pPr>
            <w:r w:rsidRPr="0048113B">
              <w:rPr>
                <w:color w:val="000000"/>
                <w:sz w:val="22"/>
              </w:rPr>
              <w:t>0</w:t>
            </w:r>
          </w:p>
        </w:tc>
        <w:tc>
          <w:tcPr>
            <w:tcW w:w="1275" w:type="dxa"/>
            <w:shd w:val="clear" w:color="auto" w:fill="auto"/>
            <w:noWrap/>
            <w:vAlign w:val="bottom"/>
            <w:hideMark/>
          </w:tcPr>
          <w:p w14:paraId="5D3CAE2C" w14:textId="77777777" w:rsidR="008B2742" w:rsidRPr="0048113B" w:rsidRDefault="008B2742" w:rsidP="00CB6E82">
            <w:pPr>
              <w:jc w:val="right"/>
              <w:rPr>
                <w:color w:val="000000"/>
                <w:sz w:val="22"/>
              </w:rPr>
            </w:pPr>
            <w:r w:rsidRPr="0048113B">
              <w:rPr>
                <w:color w:val="000000"/>
                <w:sz w:val="22"/>
              </w:rPr>
              <w:t>0</w:t>
            </w:r>
          </w:p>
        </w:tc>
        <w:tc>
          <w:tcPr>
            <w:tcW w:w="1467" w:type="dxa"/>
            <w:shd w:val="clear" w:color="auto" w:fill="auto"/>
            <w:noWrap/>
            <w:vAlign w:val="bottom"/>
            <w:hideMark/>
          </w:tcPr>
          <w:p w14:paraId="7BF2C5F1" w14:textId="77777777" w:rsidR="008B2742" w:rsidRPr="0048113B" w:rsidRDefault="008B2742" w:rsidP="00CB6E82">
            <w:pPr>
              <w:jc w:val="right"/>
              <w:rPr>
                <w:color w:val="000000"/>
                <w:sz w:val="22"/>
              </w:rPr>
            </w:pPr>
            <w:r w:rsidRPr="0048113B">
              <w:rPr>
                <w:color w:val="000000"/>
                <w:sz w:val="22"/>
              </w:rPr>
              <w:t>0</w:t>
            </w:r>
          </w:p>
        </w:tc>
      </w:tr>
      <w:tr w:rsidR="008B2742" w:rsidRPr="0048113B" w14:paraId="51927415" w14:textId="77777777" w:rsidTr="00D632A7">
        <w:trPr>
          <w:trHeight w:val="553"/>
        </w:trPr>
        <w:tc>
          <w:tcPr>
            <w:tcW w:w="3828" w:type="dxa"/>
            <w:shd w:val="clear" w:color="auto" w:fill="auto"/>
            <w:noWrap/>
            <w:vAlign w:val="bottom"/>
            <w:hideMark/>
          </w:tcPr>
          <w:p w14:paraId="4EF82CE0" w14:textId="4871F807" w:rsidR="008B2742" w:rsidRPr="0048113B" w:rsidRDefault="008B2742" w:rsidP="00CB6E82">
            <w:pPr>
              <w:rPr>
                <w:color w:val="000000"/>
                <w:sz w:val="22"/>
              </w:rPr>
            </w:pPr>
            <w:r w:rsidRPr="0048113B">
              <w:rPr>
                <w:color w:val="000000"/>
                <w:sz w:val="22"/>
              </w:rPr>
              <w:t xml:space="preserve">5. Alto ETS y alto SQ con bajo SC  </w:t>
            </w:r>
          </w:p>
          <w:p w14:paraId="21DE7561" w14:textId="77777777" w:rsidR="008B2742" w:rsidRPr="0048113B" w:rsidRDefault="008B2742" w:rsidP="00CB6E82">
            <w:pPr>
              <w:rPr>
                <w:color w:val="000000"/>
                <w:sz w:val="22"/>
              </w:rPr>
            </w:pPr>
            <w:r w:rsidRPr="0048113B">
              <w:rPr>
                <w:color w:val="000000"/>
                <w:sz w:val="22"/>
              </w:rPr>
              <w:t>(En peligro)</w:t>
            </w:r>
          </w:p>
        </w:tc>
        <w:tc>
          <w:tcPr>
            <w:tcW w:w="1701" w:type="dxa"/>
            <w:shd w:val="clear" w:color="auto" w:fill="auto"/>
            <w:noWrap/>
            <w:vAlign w:val="bottom"/>
            <w:hideMark/>
          </w:tcPr>
          <w:p w14:paraId="6E49C235" w14:textId="77777777" w:rsidR="008B2742" w:rsidRPr="0048113B" w:rsidRDefault="008B2742" w:rsidP="00CB6E82">
            <w:pPr>
              <w:jc w:val="right"/>
              <w:rPr>
                <w:color w:val="000000"/>
                <w:sz w:val="22"/>
              </w:rPr>
            </w:pPr>
            <w:r w:rsidRPr="0048113B">
              <w:rPr>
                <w:color w:val="000000"/>
                <w:sz w:val="22"/>
              </w:rPr>
              <w:t>0</w:t>
            </w:r>
          </w:p>
        </w:tc>
        <w:tc>
          <w:tcPr>
            <w:tcW w:w="1275" w:type="dxa"/>
            <w:shd w:val="clear" w:color="auto" w:fill="auto"/>
            <w:noWrap/>
            <w:vAlign w:val="bottom"/>
            <w:hideMark/>
          </w:tcPr>
          <w:p w14:paraId="1EAC5F65" w14:textId="77777777" w:rsidR="008B2742" w:rsidRPr="0048113B" w:rsidRDefault="008B2742" w:rsidP="00CB6E82">
            <w:pPr>
              <w:jc w:val="right"/>
              <w:rPr>
                <w:color w:val="000000"/>
                <w:sz w:val="22"/>
              </w:rPr>
            </w:pPr>
            <w:r w:rsidRPr="0048113B">
              <w:rPr>
                <w:color w:val="000000"/>
                <w:sz w:val="22"/>
              </w:rPr>
              <w:t>0</w:t>
            </w:r>
          </w:p>
        </w:tc>
        <w:tc>
          <w:tcPr>
            <w:tcW w:w="1467" w:type="dxa"/>
            <w:shd w:val="clear" w:color="auto" w:fill="auto"/>
            <w:noWrap/>
            <w:vAlign w:val="bottom"/>
            <w:hideMark/>
          </w:tcPr>
          <w:p w14:paraId="55D46E25" w14:textId="77777777" w:rsidR="008B2742" w:rsidRPr="0048113B" w:rsidRDefault="008B2742" w:rsidP="00CB6E82">
            <w:pPr>
              <w:jc w:val="right"/>
              <w:rPr>
                <w:color w:val="000000"/>
                <w:sz w:val="22"/>
              </w:rPr>
            </w:pPr>
            <w:r w:rsidRPr="0048113B">
              <w:rPr>
                <w:color w:val="000000"/>
                <w:sz w:val="22"/>
              </w:rPr>
              <w:t>0</w:t>
            </w:r>
          </w:p>
        </w:tc>
      </w:tr>
      <w:tr w:rsidR="008B2742" w:rsidRPr="0048113B" w14:paraId="4C0BD8B1" w14:textId="77777777" w:rsidTr="00D632A7">
        <w:trPr>
          <w:trHeight w:val="278"/>
        </w:trPr>
        <w:tc>
          <w:tcPr>
            <w:tcW w:w="3828" w:type="dxa"/>
            <w:shd w:val="clear" w:color="auto" w:fill="auto"/>
            <w:noWrap/>
            <w:vAlign w:val="bottom"/>
            <w:hideMark/>
          </w:tcPr>
          <w:p w14:paraId="7A7C2005" w14:textId="77777777" w:rsidR="008B2742" w:rsidRPr="0048113B" w:rsidRDefault="008B2742" w:rsidP="00CB6E82">
            <w:pPr>
              <w:rPr>
                <w:color w:val="000000"/>
                <w:sz w:val="22"/>
              </w:rPr>
            </w:pPr>
            <w:r w:rsidRPr="0048113B">
              <w:rPr>
                <w:color w:val="000000"/>
                <w:sz w:val="22"/>
              </w:rPr>
              <w:t>Ninguno de los perfiles</w:t>
            </w:r>
          </w:p>
        </w:tc>
        <w:tc>
          <w:tcPr>
            <w:tcW w:w="1701" w:type="dxa"/>
            <w:shd w:val="clear" w:color="auto" w:fill="auto"/>
            <w:noWrap/>
            <w:vAlign w:val="bottom"/>
            <w:hideMark/>
          </w:tcPr>
          <w:p w14:paraId="06E54A38" w14:textId="77777777" w:rsidR="008B2742" w:rsidRPr="0048113B" w:rsidRDefault="008B2742" w:rsidP="00CB6E82">
            <w:pPr>
              <w:jc w:val="right"/>
              <w:rPr>
                <w:color w:val="000000"/>
                <w:sz w:val="22"/>
              </w:rPr>
            </w:pPr>
            <w:r w:rsidRPr="0048113B">
              <w:rPr>
                <w:color w:val="000000"/>
                <w:sz w:val="22"/>
              </w:rPr>
              <w:t>28 (33.3%)</w:t>
            </w:r>
          </w:p>
        </w:tc>
        <w:tc>
          <w:tcPr>
            <w:tcW w:w="1275" w:type="dxa"/>
            <w:shd w:val="clear" w:color="auto" w:fill="auto"/>
            <w:noWrap/>
            <w:vAlign w:val="bottom"/>
            <w:hideMark/>
          </w:tcPr>
          <w:p w14:paraId="255CF720" w14:textId="77777777" w:rsidR="008B2742" w:rsidRPr="0048113B" w:rsidRDefault="008B2742" w:rsidP="00CB6E82">
            <w:pPr>
              <w:jc w:val="right"/>
              <w:rPr>
                <w:color w:val="000000"/>
                <w:sz w:val="22"/>
              </w:rPr>
            </w:pPr>
            <w:r w:rsidRPr="0048113B">
              <w:rPr>
                <w:color w:val="000000"/>
                <w:sz w:val="22"/>
              </w:rPr>
              <w:t>3 (3.6%)</w:t>
            </w:r>
          </w:p>
        </w:tc>
        <w:tc>
          <w:tcPr>
            <w:tcW w:w="1467" w:type="dxa"/>
            <w:shd w:val="clear" w:color="auto" w:fill="auto"/>
            <w:noWrap/>
            <w:vAlign w:val="bottom"/>
            <w:hideMark/>
          </w:tcPr>
          <w:p w14:paraId="7A81439D" w14:textId="77777777" w:rsidR="008B2742" w:rsidRPr="0048113B" w:rsidRDefault="008B2742" w:rsidP="00CB6E82">
            <w:pPr>
              <w:jc w:val="right"/>
              <w:rPr>
                <w:color w:val="000000"/>
                <w:sz w:val="22"/>
              </w:rPr>
            </w:pPr>
            <w:r w:rsidRPr="0048113B">
              <w:rPr>
                <w:color w:val="000000"/>
                <w:sz w:val="22"/>
              </w:rPr>
              <w:t>31 (36.9%)</w:t>
            </w:r>
          </w:p>
        </w:tc>
      </w:tr>
    </w:tbl>
    <w:p w14:paraId="6E6457BA" w14:textId="4ED42920" w:rsidR="008B2742" w:rsidRPr="0022023A" w:rsidRDefault="008B2742" w:rsidP="00D632A7">
      <w:pPr>
        <w:tabs>
          <w:tab w:val="left" w:pos="2091"/>
        </w:tabs>
        <w:jc w:val="center"/>
        <w:rPr>
          <w:szCs w:val="24"/>
        </w:rPr>
      </w:pPr>
      <w:r w:rsidRPr="0022023A">
        <w:rPr>
          <w:szCs w:val="24"/>
        </w:rPr>
        <w:t>Fuente: Elaboración propia</w:t>
      </w:r>
    </w:p>
    <w:p w14:paraId="1A8675AE" w14:textId="77777777" w:rsidR="008B2742" w:rsidRPr="0048113B" w:rsidRDefault="008B2742" w:rsidP="008B2742">
      <w:pPr>
        <w:pStyle w:val="Textoindependientetesis"/>
        <w:ind w:firstLine="708"/>
        <w:rPr>
          <w:b/>
        </w:rPr>
      </w:pPr>
    </w:p>
    <w:p w14:paraId="538DB75C" w14:textId="3C3A8226" w:rsidR="008B2742" w:rsidRPr="00D632A7" w:rsidRDefault="008B2742" w:rsidP="00D632A7">
      <w:pPr>
        <w:pStyle w:val="Titulo2Tesis"/>
        <w:rPr>
          <w:bCs/>
          <w:sz w:val="26"/>
          <w:szCs w:val="26"/>
        </w:rPr>
      </w:pPr>
      <w:bookmarkStart w:id="6" w:name="_Toc521446909"/>
      <w:r w:rsidRPr="00D632A7">
        <w:rPr>
          <w:bCs/>
          <w:sz w:val="26"/>
          <w:szCs w:val="26"/>
        </w:rPr>
        <w:t>Análisis Inferencial</w:t>
      </w:r>
      <w:bookmarkEnd w:id="6"/>
    </w:p>
    <w:p w14:paraId="3BC6C8A9" w14:textId="4DADC78F" w:rsidR="006B7173" w:rsidRDefault="006B7173" w:rsidP="008B2742">
      <w:pPr>
        <w:pStyle w:val="Titulo2Tesis"/>
        <w:jc w:val="left"/>
        <w:rPr>
          <w:b w:val="0"/>
        </w:rPr>
      </w:pPr>
      <w:r>
        <w:rPr>
          <w:b w:val="0"/>
        </w:rPr>
        <w:t>A continuación, se presenta</w:t>
      </w:r>
      <w:r w:rsidR="00882364">
        <w:rPr>
          <w:b w:val="0"/>
        </w:rPr>
        <w:t>n</w:t>
      </w:r>
      <w:r>
        <w:rPr>
          <w:b w:val="0"/>
        </w:rPr>
        <w:t xml:space="preserve"> los análisis correspondientes a las escalas con relación a los datos sociodemográficos sexo, estado civil y escolaridad.</w:t>
      </w:r>
    </w:p>
    <w:p w14:paraId="29EB924F" w14:textId="057D216C" w:rsidR="008B2742" w:rsidRDefault="008B2742" w:rsidP="00A96C3E">
      <w:pPr>
        <w:pStyle w:val="Textoindependientetesis"/>
        <w:shd w:val="clear" w:color="auto" w:fill="auto"/>
        <w:ind w:firstLine="0"/>
        <w:jc w:val="both"/>
      </w:pPr>
      <w:r w:rsidRPr="00C521A5">
        <w:t xml:space="preserve">En la tabla 3, se concentran los resultados de las pruebas t para </w:t>
      </w:r>
      <w:r w:rsidR="00D20067" w:rsidRPr="00C521A5">
        <w:t>muestras independientes</w:t>
      </w:r>
      <w:r w:rsidR="00897D2B" w:rsidRPr="00C521A5">
        <w:t xml:space="preserve"> y</w:t>
      </w:r>
      <w:r w:rsidRPr="00C521A5">
        <w:t xml:space="preserve"> </w:t>
      </w:r>
      <w:r w:rsidR="00D20067" w:rsidRPr="00C521A5">
        <w:t>de dichos resultados se concluye</w:t>
      </w:r>
      <w:r w:rsidR="00D064E1" w:rsidRPr="00C521A5">
        <w:t xml:space="preserve"> que ninguna de las variables analizadas presentó diferencias significativas por sexo</w:t>
      </w:r>
      <w:r w:rsidRPr="00C521A5">
        <w:t>.</w:t>
      </w:r>
    </w:p>
    <w:p w14:paraId="2C77D8E5" w14:textId="0CC88690" w:rsidR="00D632A7" w:rsidRDefault="00D632A7" w:rsidP="00A96C3E">
      <w:pPr>
        <w:pStyle w:val="Textoindependientetesis"/>
        <w:shd w:val="clear" w:color="auto" w:fill="auto"/>
        <w:ind w:firstLine="0"/>
        <w:jc w:val="both"/>
      </w:pPr>
    </w:p>
    <w:p w14:paraId="03DEECBA" w14:textId="17F9F003" w:rsidR="00D632A7" w:rsidRDefault="00D632A7" w:rsidP="00A96C3E">
      <w:pPr>
        <w:pStyle w:val="Textoindependientetesis"/>
        <w:shd w:val="clear" w:color="auto" w:fill="auto"/>
        <w:ind w:firstLine="0"/>
        <w:jc w:val="both"/>
      </w:pPr>
    </w:p>
    <w:p w14:paraId="6A7972F6" w14:textId="3DAAF148" w:rsidR="00D632A7" w:rsidRDefault="00D632A7" w:rsidP="00A96C3E">
      <w:pPr>
        <w:pStyle w:val="Textoindependientetesis"/>
        <w:shd w:val="clear" w:color="auto" w:fill="auto"/>
        <w:ind w:firstLine="0"/>
        <w:jc w:val="both"/>
      </w:pPr>
    </w:p>
    <w:p w14:paraId="61F72AED" w14:textId="29500829" w:rsidR="00D632A7" w:rsidRDefault="00D632A7" w:rsidP="00A96C3E">
      <w:pPr>
        <w:pStyle w:val="Textoindependientetesis"/>
        <w:shd w:val="clear" w:color="auto" w:fill="auto"/>
        <w:ind w:firstLine="0"/>
        <w:jc w:val="both"/>
      </w:pPr>
    </w:p>
    <w:p w14:paraId="7E55C2FD" w14:textId="41E30C6C" w:rsidR="00D632A7" w:rsidRDefault="00D632A7" w:rsidP="00A96C3E">
      <w:pPr>
        <w:pStyle w:val="Textoindependientetesis"/>
        <w:shd w:val="clear" w:color="auto" w:fill="auto"/>
        <w:ind w:firstLine="0"/>
        <w:jc w:val="both"/>
      </w:pPr>
    </w:p>
    <w:p w14:paraId="3E607110" w14:textId="77777777" w:rsidR="00D632A7" w:rsidRPr="00C521A5" w:rsidRDefault="00D632A7" w:rsidP="00A96C3E">
      <w:pPr>
        <w:pStyle w:val="Textoindependientetesis"/>
        <w:shd w:val="clear" w:color="auto" w:fill="auto"/>
        <w:ind w:firstLine="0"/>
        <w:jc w:val="both"/>
      </w:pPr>
    </w:p>
    <w:p w14:paraId="560FF7E7" w14:textId="4A1C18BB" w:rsidR="008B2742" w:rsidRPr="0022023A" w:rsidRDefault="0022023A" w:rsidP="00D632A7">
      <w:pPr>
        <w:pStyle w:val="Textoindependientetesis"/>
        <w:ind w:firstLine="0"/>
        <w:jc w:val="center"/>
        <w:rPr>
          <w:iCs/>
        </w:rPr>
      </w:pPr>
      <w:bookmarkStart w:id="7" w:name="_Hlk38895871"/>
      <w:r w:rsidRPr="00D632A7">
        <w:rPr>
          <w:b/>
          <w:bCs/>
          <w:iCs/>
        </w:rPr>
        <w:lastRenderedPageBreak/>
        <w:t>Tabla 3.</w:t>
      </w:r>
      <w:r w:rsidRPr="0022023A">
        <w:rPr>
          <w:iCs/>
        </w:rPr>
        <w:t xml:space="preserve"> </w:t>
      </w:r>
      <w:r w:rsidR="00E70805" w:rsidRPr="0022023A">
        <w:rPr>
          <w:iCs/>
        </w:rPr>
        <w:t>Estadísticos por sexo</w:t>
      </w:r>
      <w:r>
        <w:rPr>
          <w:iCs/>
        </w:rPr>
        <w:t>.</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146"/>
        <w:gridCol w:w="861"/>
        <w:gridCol w:w="965"/>
        <w:gridCol w:w="1130"/>
        <w:gridCol w:w="146"/>
        <w:gridCol w:w="146"/>
        <w:gridCol w:w="146"/>
      </w:tblGrid>
      <w:tr w:rsidR="00E70805" w:rsidRPr="00C521A5" w14:paraId="3DE028DA" w14:textId="77777777" w:rsidTr="00D632A7">
        <w:trPr>
          <w:trHeight w:val="382"/>
        </w:trPr>
        <w:tc>
          <w:tcPr>
            <w:tcW w:w="0" w:type="auto"/>
          </w:tcPr>
          <w:p w14:paraId="3DA63ED2" w14:textId="77777777" w:rsidR="008B2742" w:rsidRPr="0022023A" w:rsidRDefault="008B2742" w:rsidP="00A96C3E">
            <w:pPr>
              <w:jc w:val="center"/>
              <w:rPr>
                <w:sz w:val="22"/>
              </w:rPr>
            </w:pPr>
            <w:bookmarkStart w:id="8" w:name="_Hlk38895240"/>
          </w:p>
          <w:p w14:paraId="2DC4D954" w14:textId="77777777" w:rsidR="008B2742" w:rsidRPr="0022023A" w:rsidRDefault="008B2742" w:rsidP="00A96C3E">
            <w:pPr>
              <w:jc w:val="center"/>
              <w:rPr>
                <w:sz w:val="22"/>
              </w:rPr>
            </w:pPr>
            <w:r w:rsidRPr="0022023A">
              <w:rPr>
                <w:sz w:val="22"/>
              </w:rPr>
              <w:t>Factores</w:t>
            </w:r>
          </w:p>
        </w:tc>
        <w:tc>
          <w:tcPr>
            <w:tcW w:w="0" w:type="auto"/>
            <w:gridSpan w:val="2"/>
            <w:shd w:val="clear" w:color="auto" w:fill="auto"/>
            <w:vAlign w:val="center"/>
            <w:hideMark/>
          </w:tcPr>
          <w:p w14:paraId="73D23997" w14:textId="77777777" w:rsidR="008B2742" w:rsidRPr="0022023A" w:rsidRDefault="008B2742" w:rsidP="00A96C3E">
            <w:pPr>
              <w:rPr>
                <w:sz w:val="22"/>
              </w:rPr>
            </w:pPr>
            <w:r w:rsidRPr="0022023A">
              <w:rPr>
                <w:sz w:val="22"/>
              </w:rPr>
              <w:t xml:space="preserve">    Sexo                     </w:t>
            </w:r>
          </w:p>
        </w:tc>
        <w:tc>
          <w:tcPr>
            <w:tcW w:w="0" w:type="auto"/>
            <w:shd w:val="clear" w:color="auto" w:fill="auto"/>
            <w:vAlign w:val="center"/>
            <w:hideMark/>
          </w:tcPr>
          <w:p w14:paraId="62F83A08" w14:textId="77777777" w:rsidR="008B2742" w:rsidRPr="0022023A" w:rsidRDefault="008B2742" w:rsidP="00A96C3E">
            <w:pPr>
              <w:jc w:val="center"/>
              <w:rPr>
                <w:sz w:val="22"/>
              </w:rPr>
            </w:pPr>
            <w:r w:rsidRPr="0022023A">
              <w:rPr>
                <w:sz w:val="22"/>
              </w:rPr>
              <w:t>Media</w:t>
            </w:r>
          </w:p>
        </w:tc>
        <w:tc>
          <w:tcPr>
            <w:tcW w:w="0" w:type="auto"/>
            <w:shd w:val="clear" w:color="auto" w:fill="auto"/>
            <w:vAlign w:val="center"/>
            <w:hideMark/>
          </w:tcPr>
          <w:p w14:paraId="67D73F90" w14:textId="1551A425" w:rsidR="008B2742" w:rsidRPr="0022023A" w:rsidRDefault="008B2742" w:rsidP="00A96C3E">
            <w:pPr>
              <w:jc w:val="center"/>
              <w:rPr>
                <w:sz w:val="22"/>
              </w:rPr>
            </w:pPr>
            <w:r w:rsidRPr="0022023A">
              <w:rPr>
                <w:sz w:val="22"/>
              </w:rPr>
              <w:t>Desv</w:t>
            </w:r>
            <w:r w:rsidR="00E70805" w:rsidRPr="0022023A">
              <w:rPr>
                <w:sz w:val="22"/>
              </w:rPr>
              <w:t>iaci</w:t>
            </w:r>
            <w:r w:rsidR="006069F9" w:rsidRPr="0022023A">
              <w:rPr>
                <w:sz w:val="22"/>
              </w:rPr>
              <w:t>ó</w:t>
            </w:r>
            <w:r w:rsidR="00E70805" w:rsidRPr="0022023A">
              <w:rPr>
                <w:sz w:val="22"/>
              </w:rPr>
              <w:t>n</w:t>
            </w:r>
          </w:p>
          <w:p w14:paraId="47AE5E6A" w14:textId="29463572" w:rsidR="008B2742" w:rsidRPr="0022023A" w:rsidRDefault="00D632A7" w:rsidP="00A96C3E">
            <w:pPr>
              <w:jc w:val="center"/>
              <w:rPr>
                <w:sz w:val="22"/>
              </w:rPr>
            </w:pPr>
            <w:r w:rsidRPr="0022023A">
              <w:rPr>
                <w:sz w:val="22"/>
              </w:rPr>
              <w:t>E</w:t>
            </w:r>
            <w:r w:rsidR="008B2742" w:rsidRPr="0022023A">
              <w:rPr>
                <w:sz w:val="22"/>
              </w:rPr>
              <w:t>stándar</w:t>
            </w:r>
          </w:p>
        </w:tc>
        <w:tc>
          <w:tcPr>
            <w:tcW w:w="0" w:type="auto"/>
            <w:shd w:val="clear" w:color="auto" w:fill="auto"/>
            <w:vAlign w:val="center"/>
          </w:tcPr>
          <w:p w14:paraId="0768DFF4" w14:textId="034A0849" w:rsidR="008B2742" w:rsidRPr="00C521A5" w:rsidRDefault="008B2742" w:rsidP="00A96C3E">
            <w:pPr>
              <w:jc w:val="center"/>
              <w:rPr>
                <w:sz w:val="20"/>
                <w:szCs w:val="20"/>
              </w:rPr>
            </w:pPr>
          </w:p>
        </w:tc>
        <w:tc>
          <w:tcPr>
            <w:tcW w:w="0" w:type="auto"/>
            <w:shd w:val="clear" w:color="auto" w:fill="auto"/>
            <w:noWrap/>
            <w:vAlign w:val="center"/>
          </w:tcPr>
          <w:p w14:paraId="5D644624" w14:textId="22CF3C53" w:rsidR="008B2742" w:rsidRPr="00C521A5" w:rsidRDefault="008B2742" w:rsidP="00A96C3E">
            <w:pPr>
              <w:jc w:val="center"/>
              <w:rPr>
                <w:sz w:val="20"/>
                <w:szCs w:val="20"/>
              </w:rPr>
            </w:pPr>
          </w:p>
        </w:tc>
        <w:tc>
          <w:tcPr>
            <w:tcW w:w="0" w:type="auto"/>
            <w:shd w:val="clear" w:color="auto" w:fill="auto"/>
            <w:vAlign w:val="center"/>
          </w:tcPr>
          <w:p w14:paraId="6AE3BD40" w14:textId="54E9A797" w:rsidR="008B2742" w:rsidRPr="00C521A5" w:rsidRDefault="008B2742" w:rsidP="00A96C3E">
            <w:pPr>
              <w:jc w:val="center"/>
              <w:rPr>
                <w:sz w:val="20"/>
                <w:szCs w:val="20"/>
              </w:rPr>
            </w:pPr>
          </w:p>
        </w:tc>
      </w:tr>
      <w:tr w:rsidR="00E70805" w:rsidRPr="00C521A5" w14:paraId="5EDC8BDC" w14:textId="77777777" w:rsidTr="00D632A7">
        <w:trPr>
          <w:trHeight w:val="297"/>
        </w:trPr>
        <w:tc>
          <w:tcPr>
            <w:tcW w:w="0" w:type="auto"/>
            <w:shd w:val="clear" w:color="auto" w:fill="FFFFFF" w:themeFill="background1"/>
          </w:tcPr>
          <w:p w14:paraId="5B8BFC8C" w14:textId="77777777" w:rsidR="008B2742" w:rsidRPr="0022023A" w:rsidRDefault="008B2742" w:rsidP="00A96C3E">
            <w:pPr>
              <w:rPr>
                <w:sz w:val="22"/>
              </w:rPr>
            </w:pPr>
            <w:r w:rsidRPr="0022023A">
              <w:rPr>
                <w:sz w:val="22"/>
              </w:rPr>
              <w:t>Satisfacción por compasión</w:t>
            </w:r>
          </w:p>
        </w:tc>
        <w:tc>
          <w:tcPr>
            <w:tcW w:w="0" w:type="auto"/>
            <w:vMerge w:val="restart"/>
            <w:shd w:val="clear" w:color="auto" w:fill="FFFFFF" w:themeFill="background1"/>
          </w:tcPr>
          <w:p w14:paraId="24648065" w14:textId="77777777" w:rsidR="008B2742" w:rsidRPr="0022023A" w:rsidRDefault="008B2742" w:rsidP="00A96C3E">
            <w:pPr>
              <w:rPr>
                <w:sz w:val="22"/>
              </w:rPr>
            </w:pPr>
          </w:p>
        </w:tc>
        <w:tc>
          <w:tcPr>
            <w:tcW w:w="0" w:type="auto"/>
            <w:shd w:val="clear" w:color="auto" w:fill="FFFFFF" w:themeFill="background1"/>
          </w:tcPr>
          <w:p w14:paraId="3E9E6DFF" w14:textId="77777777" w:rsidR="008B2742" w:rsidRPr="0022023A" w:rsidRDefault="008B2742" w:rsidP="00A96C3E">
            <w:pPr>
              <w:rPr>
                <w:sz w:val="22"/>
              </w:rPr>
            </w:pPr>
            <w:r w:rsidRPr="0022023A">
              <w:rPr>
                <w:sz w:val="22"/>
              </w:rPr>
              <w:t>Hombre</w:t>
            </w:r>
          </w:p>
        </w:tc>
        <w:tc>
          <w:tcPr>
            <w:tcW w:w="0" w:type="auto"/>
            <w:shd w:val="clear" w:color="auto" w:fill="auto"/>
            <w:noWrap/>
          </w:tcPr>
          <w:p w14:paraId="5EEE982A" w14:textId="2A83EC17" w:rsidR="008B2742" w:rsidRPr="0022023A" w:rsidRDefault="00E70805" w:rsidP="00A96C3E">
            <w:pPr>
              <w:jc w:val="right"/>
              <w:rPr>
                <w:sz w:val="22"/>
              </w:rPr>
            </w:pPr>
            <w:r w:rsidRPr="0022023A">
              <w:rPr>
                <w:sz w:val="22"/>
              </w:rPr>
              <w:t>54</w:t>
            </w:r>
            <w:r w:rsidR="008B2742" w:rsidRPr="0022023A">
              <w:rPr>
                <w:sz w:val="22"/>
              </w:rPr>
              <w:t>.</w:t>
            </w:r>
            <w:r w:rsidRPr="0022023A">
              <w:rPr>
                <w:sz w:val="22"/>
              </w:rPr>
              <w:t>39289</w:t>
            </w:r>
          </w:p>
        </w:tc>
        <w:tc>
          <w:tcPr>
            <w:tcW w:w="0" w:type="auto"/>
            <w:shd w:val="clear" w:color="auto" w:fill="auto"/>
            <w:noWrap/>
          </w:tcPr>
          <w:p w14:paraId="02507CDF" w14:textId="1C48DC86" w:rsidR="008B2742" w:rsidRPr="0022023A" w:rsidRDefault="00E70805" w:rsidP="00A96C3E">
            <w:pPr>
              <w:jc w:val="right"/>
              <w:rPr>
                <w:sz w:val="22"/>
              </w:rPr>
            </w:pPr>
            <w:r w:rsidRPr="0022023A">
              <w:rPr>
                <w:sz w:val="22"/>
              </w:rPr>
              <w:t>8.375716</w:t>
            </w:r>
          </w:p>
        </w:tc>
        <w:tc>
          <w:tcPr>
            <w:tcW w:w="0" w:type="auto"/>
            <w:shd w:val="clear" w:color="auto" w:fill="auto"/>
            <w:noWrap/>
          </w:tcPr>
          <w:p w14:paraId="64D322EB" w14:textId="749ADB74" w:rsidR="008B2742" w:rsidRPr="00C521A5" w:rsidRDefault="008B2742" w:rsidP="00A96C3E">
            <w:pPr>
              <w:jc w:val="right"/>
              <w:rPr>
                <w:sz w:val="20"/>
                <w:szCs w:val="20"/>
              </w:rPr>
            </w:pPr>
          </w:p>
        </w:tc>
        <w:tc>
          <w:tcPr>
            <w:tcW w:w="0" w:type="auto"/>
            <w:vMerge w:val="restart"/>
            <w:vAlign w:val="center"/>
          </w:tcPr>
          <w:p w14:paraId="12EF7C26" w14:textId="2768A551" w:rsidR="008B2742" w:rsidRPr="00C521A5" w:rsidRDefault="008B2742" w:rsidP="00A96C3E">
            <w:pPr>
              <w:jc w:val="right"/>
              <w:rPr>
                <w:sz w:val="20"/>
                <w:szCs w:val="20"/>
              </w:rPr>
            </w:pPr>
          </w:p>
        </w:tc>
        <w:tc>
          <w:tcPr>
            <w:tcW w:w="0" w:type="auto"/>
            <w:vMerge w:val="restart"/>
            <w:vAlign w:val="center"/>
          </w:tcPr>
          <w:p w14:paraId="087A8211" w14:textId="4A2C7A9D" w:rsidR="008B2742" w:rsidRPr="00C521A5" w:rsidRDefault="008B2742" w:rsidP="00A96C3E">
            <w:pPr>
              <w:jc w:val="right"/>
              <w:rPr>
                <w:sz w:val="20"/>
                <w:szCs w:val="20"/>
              </w:rPr>
            </w:pPr>
          </w:p>
        </w:tc>
      </w:tr>
      <w:tr w:rsidR="00E70805" w:rsidRPr="00C521A5" w14:paraId="1810FAE5" w14:textId="77777777" w:rsidTr="00D632A7">
        <w:trPr>
          <w:trHeight w:val="297"/>
        </w:trPr>
        <w:tc>
          <w:tcPr>
            <w:tcW w:w="0" w:type="auto"/>
            <w:shd w:val="clear" w:color="auto" w:fill="FFFFFF" w:themeFill="background1"/>
            <w:vAlign w:val="center"/>
          </w:tcPr>
          <w:p w14:paraId="4DEE4DEA" w14:textId="77777777" w:rsidR="008B2742" w:rsidRPr="0022023A" w:rsidRDefault="008B2742" w:rsidP="00A96C3E">
            <w:pPr>
              <w:rPr>
                <w:sz w:val="22"/>
              </w:rPr>
            </w:pPr>
          </w:p>
        </w:tc>
        <w:tc>
          <w:tcPr>
            <w:tcW w:w="0" w:type="auto"/>
            <w:vMerge/>
            <w:shd w:val="clear" w:color="auto" w:fill="FFFFFF" w:themeFill="background1"/>
            <w:vAlign w:val="center"/>
          </w:tcPr>
          <w:p w14:paraId="4A2FDF6D" w14:textId="77777777" w:rsidR="008B2742" w:rsidRPr="0022023A" w:rsidRDefault="008B2742" w:rsidP="00A96C3E">
            <w:pPr>
              <w:rPr>
                <w:sz w:val="22"/>
              </w:rPr>
            </w:pPr>
          </w:p>
        </w:tc>
        <w:tc>
          <w:tcPr>
            <w:tcW w:w="0" w:type="auto"/>
            <w:shd w:val="clear" w:color="auto" w:fill="FFFFFF" w:themeFill="background1"/>
          </w:tcPr>
          <w:p w14:paraId="299B3523" w14:textId="77777777" w:rsidR="008B2742" w:rsidRPr="0022023A" w:rsidRDefault="008B2742" w:rsidP="00A96C3E">
            <w:pPr>
              <w:rPr>
                <w:sz w:val="22"/>
              </w:rPr>
            </w:pPr>
            <w:r w:rsidRPr="0022023A">
              <w:rPr>
                <w:sz w:val="22"/>
              </w:rPr>
              <w:t>Mujer</w:t>
            </w:r>
          </w:p>
        </w:tc>
        <w:tc>
          <w:tcPr>
            <w:tcW w:w="0" w:type="auto"/>
            <w:shd w:val="clear" w:color="auto" w:fill="auto"/>
            <w:noWrap/>
          </w:tcPr>
          <w:p w14:paraId="42523FB4" w14:textId="2E4A7670" w:rsidR="008B2742" w:rsidRPr="0022023A" w:rsidRDefault="00E70805" w:rsidP="00E70805">
            <w:pPr>
              <w:rPr>
                <w:sz w:val="22"/>
              </w:rPr>
            </w:pPr>
            <w:r w:rsidRPr="0022023A">
              <w:rPr>
                <w:sz w:val="22"/>
              </w:rPr>
              <w:t>49</w:t>
            </w:r>
            <w:r w:rsidR="008B2742" w:rsidRPr="0022023A">
              <w:rPr>
                <w:sz w:val="22"/>
              </w:rPr>
              <w:t>.</w:t>
            </w:r>
            <w:r w:rsidRPr="0022023A">
              <w:rPr>
                <w:sz w:val="22"/>
              </w:rPr>
              <w:t>26785</w:t>
            </w:r>
          </w:p>
        </w:tc>
        <w:tc>
          <w:tcPr>
            <w:tcW w:w="0" w:type="auto"/>
            <w:shd w:val="clear" w:color="auto" w:fill="auto"/>
            <w:noWrap/>
          </w:tcPr>
          <w:p w14:paraId="6862BAE0" w14:textId="57A06829" w:rsidR="008B2742" w:rsidRPr="0022023A" w:rsidRDefault="00E70805" w:rsidP="00A96C3E">
            <w:pPr>
              <w:jc w:val="right"/>
              <w:rPr>
                <w:sz w:val="22"/>
              </w:rPr>
            </w:pPr>
            <w:r w:rsidRPr="0022023A">
              <w:rPr>
                <w:sz w:val="22"/>
              </w:rPr>
              <w:t>10.110764</w:t>
            </w:r>
          </w:p>
        </w:tc>
        <w:tc>
          <w:tcPr>
            <w:tcW w:w="0" w:type="auto"/>
            <w:shd w:val="clear" w:color="auto" w:fill="auto"/>
            <w:noWrap/>
          </w:tcPr>
          <w:p w14:paraId="2EA7FF17" w14:textId="73E1F8D5" w:rsidR="008B2742" w:rsidRPr="00C521A5" w:rsidRDefault="008B2742" w:rsidP="00A96C3E">
            <w:pPr>
              <w:jc w:val="right"/>
              <w:rPr>
                <w:sz w:val="20"/>
                <w:szCs w:val="20"/>
              </w:rPr>
            </w:pPr>
          </w:p>
        </w:tc>
        <w:tc>
          <w:tcPr>
            <w:tcW w:w="0" w:type="auto"/>
            <w:vMerge/>
            <w:vAlign w:val="center"/>
          </w:tcPr>
          <w:p w14:paraId="7DF1D56A" w14:textId="77777777" w:rsidR="008B2742" w:rsidRPr="00C521A5" w:rsidRDefault="008B2742" w:rsidP="00A96C3E">
            <w:pPr>
              <w:jc w:val="right"/>
              <w:rPr>
                <w:sz w:val="20"/>
                <w:szCs w:val="20"/>
              </w:rPr>
            </w:pPr>
          </w:p>
        </w:tc>
        <w:tc>
          <w:tcPr>
            <w:tcW w:w="0" w:type="auto"/>
            <w:vMerge/>
            <w:vAlign w:val="center"/>
          </w:tcPr>
          <w:p w14:paraId="41954F53" w14:textId="77777777" w:rsidR="008B2742" w:rsidRPr="00C521A5" w:rsidRDefault="008B2742" w:rsidP="00A96C3E">
            <w:pPr>
              <w:jc w:val="right"/>
              <w:rPr>
                <w:sz w:val="20"/>
                <w:szCs w:val="20"/>
              </w:rPr>
            </w:pPr>
          </w:p>
        </w:tc>
      </w:tr>
      <w:tr w:rsidR="00E70805" w:rsidRPr="00C521A5" w14:paraId="44004F63" w14:textId="77777777" w:rsidTr="00D632A7">
        <w:trPr>
          <w:trHeight w:val="297"/>
        </w:trPr>
        <w:tc>
          <w:tcPr>
            <w:tcW w:w="0" w:type="auto"/>
            <w:shd w:val="clear" w:color="auto" w:fill="FFFFFF" w:themeFill="background1"/>
          </w:tcPr>
          <w:p w14:paraId="5E75F191" w14:textId="77777777" w:rsidR="008B2742" w:rsidRPr="0022023A" w:rsidRDefault="008B2742" w:rsidP="00A96C3E">
            <w:pPr>
              <w:rPr>
                <w:sz w:val="22"/>
              </w:rPr>
            </w:pPr>
            <w:r w:rsidRPr="0022023A">
              <w:rPr>
                <w:sz w:val="22"/>
              </w:rPr>
              <w:t>Síndrome de quemado</w:t>
            </w:r>
          </w:p>
        </w:tc>
        <w:tc>
          <w:tcPr>
            <w:tcW w:w="0" w:type="auto"/>
            <w:vMerge w:val="restart"/>
            <w:shd w:val="clear" w:color="auto" w:fill="FFFFFF" w:themeFill="background1"/>
          </w:tcPr>
          <w:p w14:paraId="6DC1215D" w14:textId="77777777" w:rsidR="008B2742" w:rsidRPr="0022023A" w:rsidRDefault="008B2742" w:rsidP="00A96C3E">
            <w:pPr>
              <w:rPr>
                <w:sz w:val="22"/>
              </w:rPr>
            </w:pPr>
          </w:p>
        </w:tc>
        <w:tc>
          <w:tcPr>
            <w:tcW w:w="0" w:type="auto"/>
            <w:shd w:val="clear" w:color="auto" w:fill="FFFFFF" w:themeFill="background1"/>
          </w:tcPr>
          <w:p w14:paraId="2529D6E3" w14:textId="77777777" w:rsidR="008B2742" w:rsidRPr="0022023A" w:rsidRDefault="008B2742" w:rsidP="00A96C3E">
            <w:pPr>
              <w:rPr>
                <w:sz w:val="22"/>
              </w:rPr>
            </w:pPr>
            <w:r w:rsidRPr="0022023A">
              <w:rPr>
                <w:sz w:val="22"/>
              </w:rPr>
              <w:t>Hombre</w:t>
            </w:r>
          </w:p>
        </w:tc>
        <w:tc>
          <w:tcPr>
            <w:tcW w:w="0" w:type="auto"/>
            <w:shd w:val="clear" w:color="auto" w:fill="auto"/>
            <w:noWrap/>
          </w:tcPr>
          <w:p w14:paraId="51257DBB" w14:textId="5FD96064" w:rsidR="008B2742" w:rsidRPr="0022023A" w:rsidRDefault="00E70805" w:rsidP="00E70805">
            <w:pPr>
              <w:rPr>
                <w:sz w:val="22"/>
              </w:rPr>
            </w:pPr>
            <w:r w:rsidRPr="0022023A">
              <w:rPr>
                <w:sz w:val="22"/>
              </w:rPr>
              <w:t>51.63810</w:t>
            </w:r>
          </w:p>
        </w:tc>
        <w:tc>
          <w:tcPr>
            <w:tcW w:w="0" w:type="auto"/>
            <w:shd w:val="clear" w:color="auto" w:fill="auto"/>
            <w:noWrap/>
          </w:tcPr>
          <w:p w14:paraId="265562C6" w14:textId="753D8B5A" w:rsidR="008B2742" w:rsidRPr="0022023A" w:rsidRDefault="00E70805" w:rsidP="00A96C3E">
            <w:pPr>
              <w:jc w:val="right"/>
              <w:rPr>
                <w:sz w:val="22"/>
              </w:rPr>
            </w:pPr>
            <w:r w:rsidRPr="0022023A">
              <w:rPr>
                <w:sz w:val="22"/>
              </w:rPr>
              <w:t>11.317711</w:t>
            </w:r>
          </w:p>
        </w:tc>
        <w:tc>
          <w:tcPr>
            <w:tcW w:w="0" w:type="auto"/>
            <w:shd w:val="clear" w:color="auto" w:fill="auto"/>
            <w:noWrap/>
          </w:tcPr>
          <w:p w14:paraId="34BB18BA" w14:textId="61C4505B" w:rsidR="008B2742" w:rsidRPr="00C521A5" w:rsidRDefault="008B2742" w:rsidP="00A96C3E">
            <w:pPr>
              <w:jc w:val="right"/>
              <w:rPr>
                <w:sz w:val="20"/>
                <w:szCs w:val="20"/>
              </w:rPr>
            </w:pPr>
          </w:p>
        </w:tc>
        <w:tc>
          <w:tcPr>
            <w:tcW w:w="0" w:type="auto"/>
            <w:vMerge w:val="restart"/>
            <w:vAlign w:val="center"/>
          </w:tcPr>
          <w:p w14:paraId="08B06666" w14:textId="7D953FFA" w:rsidR="008B2742" w:rsidRPr="00C521A5" w:rsidRDefault="008B2742" w:rsidP="00A96C3E">
            <w:pPr>
              <w:jc w:val="right"/>
              <w:rPr>
                <w:sz w:val="20"/>
                <w:szCs w:val="20"/>
              </w:rPr>
            </w:pPr>
          </w:p>
        </w:tc>
        <w:tc>
          <w:tcPr>
            <w:tcW w:w="0" w:type="auto"/>
            <w:vMerge w:val="restart"/>
            <w:vAlign w:val="center"/>
          </w:tcPr>
          <w:p w14:paraId="72550DD3" w14:textId="3F1401C9" w:rsidR="008B2742" w:rsidRPr="00C521A5" w:rsidRDefault="008B2742" w:rsidP="00A96C3E">
            <w:pPr>
              <w:jc w:val="right"/>
              <w:rPr>
                <w:sz w:val="20"/>
                <w:szCs w:val="20"/>
              </w:rPr>
            </w:pPr>
          </w:p>
        </w:tc>
      </w:tr>
      <w:tr w:rsidR="00E70805" w:rsidRPr="00C521A5" w14:paraId="3D608023" w14:textId="77777777" w:rsidTr="00D632A7">
        <w:trPr>
          <w:trHeight w:val="297"/>
        </w:trPr>
        <w:tc>
          <w:tcPr>
            <w:tcW w:w="0" w:type="auto"/>
            <w:shd w:val="clear" w:color="auto" w:fill="FFFFFF" w:themeFill="background1"/>
            <w:vAlign w:val="center"/>
          </w:tcPr>
          <w:p w14:paraId="5AF26CFE" w14:textId="77777777" w:rsidR="008B2742" w:rsidRPr="0022023A" w:rsidRDefault="008B2742" w:rsidP="00A96C3E">
            <w:pPr>
              <w:rPr>
                <w:sz w:val="22"/>
              </w:rPr>
            </w:pPr>
          </w:p>
        </w:tc>
        <w:tc>
          <w:tcPr>
            <w:tcW w:w="0" w:type="auto"/>
            <w:vMerge/>
            <w:shd w:val="clear" w:color="auto" w:fill="FFFFFF" w:themeFill="background1"/>
            <w:vAlign w:val="center"/>
          </w:tcPr>
          <w:p w14:paraId="214C38EC" w14:textId="77777777" w:rsidR="008B2742" w:rsidRPr="0022023A" w:rsidRDefault="008B2742" w:rsidP="00A96C3E">
            <w:pPr>
              <w:rPr>
                <w:sz w:val="22"/>
              </w:rPr>
            </w:pPr>
          </w:p>
        </w:tc>
        <w:tc>
          <w:tcPr>
            <w:tcW w:w="0" w:type="auto"/>
            <w:shd w:val="clear" w:color="auto" w:fill="FFFFFF" w:themeFill="background1"/>
          </w:tcPr>
          <w:p w14:paraId="043077C0" w14:textId="77777777" w:rsidR="008B2742" w:rsidRPr="0022023A" w:rsidRDefault="008B2742" w:rsidP="00A96C3E">
            <w:pPr>
              <w:rPr>
                <w:sz w:val="22"/>
              </w:rPr>
            </w:pPr>
            <w:r w:rsidRPr="0022023A">
              <w:rPr>
                <w:sz w:val="22"/>
              </w:rPr>
              <w:t>Mujer</w:t>
            </w:r>
          </w:p>
        </w:tc>
        <w:tc>
          <w:tcPr>
            <w:tcW w:w="0" w:type="auto"/>
            <w:shd w:val="clear" w:color="auto" w:fill="auto"/>
            <w:noWrap/>
          </w:tcPr>
          <w:p w14:paraId="526EB533" w14:textId="736B8ACB" w:rsidR="008B2742" w:rsidRPr="0022023A" w:rsidRDefault="00E70805" w:rsidP="00A96C3E">
            <w:pPr>
              <w:jc w:val="right"/>
              <w:rPr>
                <w:sz w:val="22"/>
              </w:rPr>
            </w:pPr>
            <w:r w:rsidRPr="0022023A">
              <w:rPr>
                <w:sz w:val="22"/>
              </w:rPr>
              <w:t>49.72698</w:t>
            </w:r>
          </w:p>
        </w:tc>
        <w:tc>
          <w:tcPr>
            <w:tcW w:w="0" w:type="auto"/>
            <w:shd w:val="clear" w:color="auto" w:fill="auto"/>
            <w:noWrap/>
          </w:tcPr>
          <w:p w14:paraId="7C2A450F" w14:textId="0B90683D" w:rsidR="008B2742" w:rsidRPr="0022023A" w:rsidRDefault="00E70805" w:rsidP="00A96C3E">
            <w:pPr>
              <w:jc w:val="right"/>
              <w:rPr>
                <w:sz w:val="22"/>
              </w:rPr>
            </w:pPr>
            <w:r w:rsidRPr="0022023A">
              <w:rPr>
                <w:sz w:val="22"/>
              </w:rPr>
              <w:t>9.824829</w:t>
            </w:r>
          </w:p>
        </w:tc>
        <w:tc>
          <w:tcPr>
            <w:tcW w:w="0" w:type="auto"/>
            <w:shd w:val="clear" w:color="auto" w:fill="auto"/>
            <w:noWrap/>
          </w:tcPr>
          <w:p w14:paraId="7CA840FD" w14:textId="434B9AAF" w:rsidR="008B2742" w:rsidRPr="00C521A5" w:rsidRDefault="008B2742" w:rsidP="00A96C3E">
            <w:pPr>
              <w:jc w:val="right"/>
              <w:rPr>
                <w:sz w:val="20"/>
                <w:szCs w:val="20"/>
              </w:rPr>
            </w:pPr>
          </w:p>
        </w:tc>
        <w:tc>
          <w:tcPr>
            <w:tcW w:w="0" w:type="auto"/>
            <w:vMerge/>
            <w:vAlign w:val="center"/>
          </w:tcPr>
          <w:p w14:paraId="5DD22384" w14:textId="77777777" w:rsidR="008B2742" w:rsidRPr="00C521A5" w:rsidRDefault="008B2742" w:rsidP="00A96C3E">
            <w:pPr>
              <w:jc w:val="right"/>
              <w:rPr>
                <w:sz w:val="20"/>
                <w:szCs w:val="20"/>
              </w:rPr>
            </w:pPr>
          </w:p>
        </w:tc>
        <w:tc>
          <w:tcPr>
            <w:tcW w:w="0" w:type="auto"/>
            <w:vMerge/>
            <w:vAlign w:val="center"/>
          </w:tcPr>
          <w:p w14:paraId="61A977A9" w14:textId="77777777" w:rsidR="008B2742" w:rsidRPr="00C521A5" w:rsidRDefault="008B2742" w:rsidP="00A96C3E">
            <w:pPr>
              <w:jc w:val="right"/>
              <w:rPr>
                <w:sz w:val="20"/>
                <w:szCs w:val="20"/>
              </w:rPr>
            </w:pPr>
          </w:p>
        </w:tc>
      </w:tr>
      <w:tr w:rsidR="00E70805" w:rsidRPr="00C521A5" w14:paraId="168CA5A2" w14:textId="77777777" w:rsidTr="00D632A7">
        <w:trPr>
          <w:trHeight w:val="297"/>
        </w:trPr>
        <w:tc>
          <w:tcPr>
            <w:tcW w:w="0" w:type="auto"/>
            <w:shd w:val="clear" w:color="auto" w:fill="FFFFFF" w:themeFill="background1"/>
          </w:tcPr>
          <w:p w14:paraId="3A208E37" w14:textId="77777777" w:rsidR="008B2742" w:rsidRPr="0022023A" w:rsidRDefault="008B2742" w:rsidP="00A96C3E">
            <w:pPr>
              <w:rPr>
                <w:sz w:val="22"/>
              </w:rPr>
            </w:pPr>
            <w:r w:rsidRPr="0022023A">
              <w:rPr>
                <w:sz w:val="22"/>
              </w:rPr>
              <w:t>Estrés por trauma secundario</w:t>
            </w:r>
          </w:p>
        </w:tc>
        <w:tc>
          <w:tcPr>
            <w:tcW w:w="0" w:type="auto"/>
            <w:vMerge w:val="restart"/>
            <w:shd w:val="clear" w:color="auto" w:fill="FFFFFF" w:themeFill="background1"/>
          </w:tcPr>
          <w:p w14:paraId="0DFCA31C" w14:textId="77777777" w:rsidR="008B2742" w:rsidRPr="0022023A" w:rsidRDefault="008B2742" w:rsidP="00A96C3E">
            <w:pPr>
              <w:rPr>
                <w:sz w:val="22"/>
              </w:rPr>
            </w:pPr>
          </w:p>
        </w:tc>
        <w:tc>
          <w:tcPr>
            <w:tcW w:w="0" w:type="auto"/>
            <w:shd w:val="clear" w:color="auto" w:fill="FFFFFF" w:themeFill="background1"/>
          </w:tcPr>
          <w:p w14:paraId="300A1575" w14:textId="77777777" w:rsidR="008B2742" w:rsidRPr="0022023A" w:rsidRDefault="008B2742" w:rsidP="00A96C3E">
            <w:pPr>
              <w:rPr>
                <w:sz w:val="22"/>
              </w:rPr>
            </w:pPr>
            <w:r w:rsidRPr="0022023A">
              <w:rPr>
                <w:sz w:val="22"/>
              </w:rPr>
              <w:t>Hombre</w:t>
            </w:r>
          </w:p>
        </w:tc>
        <w:tc>
          <w:tcPr>
            <w:tcW w:w="0" w:type="auto"/>
            <w:shd w:val="clear" w:color="auto" w:fill="auto"/>
            <w:noWrap/>
          </w:tcPr>
          <w:p w14:paraId="0DE5EA65" w14:textId="5E1D16DA" w:rsidR="008B2742" w:rsidRPr="0022023A" w:rsidRDefault="00E70805" w:rsidP="00A96C3E">
            <w:pPr>
              <w:jc w:val="right"/>
              <w:rPr>
                <w:sz w:val="22"/>
              </w:rPr>
            </w:pPr>
            <w:r w:rsidRPr="0022023A">
              <w:rPr>
                <w:sz w:val="22"/>
              </w:rPr>
              <w:t>51.22672</w:t>
            </w:r>
          </w:p>
        </w:tc>
        <w:tc>
          <w:tcPr>
            <w:tcW w:w="0" w:type="auto"/>
            <w:shd w:val="clear" w:color="auto" w:fill="auto"/>
            <w:noWrap/>
          </w:tcPr>
          <w:p w14:paraId="485DE3B5" w14:textId="6CDFC21C" w:rsidR="008B2742" w:rsidRPr="0022023A" w:rsidRDefault="00E70805" w:rsidP="00A96C3E">
            <w:pPr>
              <w:jc w:val="right"/>
              <w:rPr>
                <w:sz w:val="22"/>
              </w:rPr>
            </w:pPr>
            <w:r w:rsidRPr="0022023A">
              <w:rPr>
                <w:sz w:val="22"/>
              </w:rPr>
              <w:t>8.801877</w:t>
            </w:r>
          </w:p>
        </w:tc>
        <w:tc>
          <w:tcPr>
            <w:tcW w:w="0" w:type="auto"/>
            <w:shd w:val="clear" w:color="auto" w:fill="auto"/>
            <w:noWrap/>
          </w:tcPr>
          <w:p w14:paraId="54F56760" w14:textId="75265166" w:rsidR="008B2742" w:rsidRPr="00C521A5" w:rsidRDefault="008B2742" w:rsidP="00A96C3E">
            <w:pPr>
              <w:jc w:val="right"/>
              <w:rPr>
                <w:sz w:val="20"/>
                <w:szCs w:val="20"/>
              </w:rPr>
            </w:pPr>
          </w:p>
        </w:tc>
        <w:tc>
          <w:tcPr>
            <w:tcW w:w="0" w:type="auto"/>
            <w:vMerge w:val="restart"/>
            <w:vAlign w:val="center"/>
          </w:tcPr>
          <w:p w14:paraId="658BB8CC" w14:textId="53621757" w:rsidR="008B2742" w:rsidRPr="00C521A5" w:rsidRDefault="008B2742" w:rsidP="00A96C3E">
            <w:pPr>
              <w:jc w:val="right"/>
              <w:rPr>
                <w:sz w:val="20"/>
                <w:szCs w:val="20"/>
              </w:rPr>
            </w:pPr>
          </w:p>
        </w:tc>
        <w:tc>
          <w:tcPr>
            <w:tcW w:w="0" w:type="auto"/>
            <w:vMerge w:val="restart"/>
            <w:vAlign w:val="center"/>
          </w:tcPr>
          <w:p w14:paraId="3C3D4BAB" w14:textId="467A0D6E" w:rsidR="008B2742" w:rsidRPr="00C521A5" w:rsidRDefault="008B2742" w:rsidP="00A96C3E">
            <w:pPr>
              <w:jc w:val="right"/>
              <w:rPr>
                <w:sz w:val="20"/>
                <w:szCs w:val="20"/>
              </w:rPr>
            </w:pPr>
          </w:p>
        </w:tc>
      </w:tr>
      <w:tr w:rsidR="00E70805" w:rsidRPr="00C521A5" w14:paraId="0C34A224" w14:textId="77777777" w:rsidTr="00D632A7">
        <w:trPr>
          <w:trHeight w:val="297"/>
        </w:trPr>
        <w:tc>
          <w:tcPr>
            <w:tcW w:w="0" w:type="auto"/>
            <w:shd w:val="clear" w:color="auto" w:fill="FFFFFF" w:themeFill="background1"/>
            <w:vAlign w:val="center"/>
          </w:tcPr>
          <w:p w14:paraId="2CBAE868" w14:textId="77777777" w:rsidR="008B2742" w:rsidRPr="0022023A" w:rsidRDefault="008B2742" w:rsidP="00A96C3E">
            <w:pPr>
              <w:rPr>
                <w:sz w:val="22"/>
              </w:rPr>
            </w:pPr>
          </w:p>
        </w:tc>
        <w:tc>
          <w:tcPr>
            <w:tcW w:w="0" w:type="auto"/>
            <w:vMerge/>
            <w:shd w:val="clear" w:color="auto" w:fill="FFFFFF" w:themeFill="background1"/>
            <w:vAlign w:val="center"/>
          </w:tcPr>
          <w:p w14:paraId="1972AC3C" w14:textId="77777777" w:rsidR="008B2742" w:rsidRPr="0022023A" w:rsidRDefault="008B2742" w:rsidP="00A96C3E">
            <w:pPr>
              <w:rPr>
                <w:sz w:val="22"/>
              </w:rPr>
            </w:pPr>
          </w:p>
        </w:tc>
        <w:tc>
          <w:tcPr>
            <w:tcW w:w="0" w:type="auto"/>
            <w:shd w:val="clear" w:color="auto" w:fill="FFFFFF" w:themeFill="background1"/>
          </w:tcPr>
          <w:p w14:paraId="5F463417" w14:textId="77777777" w:rsidR="008B2742" w:rsidRPr="0022023A" w:rsidRDefault="008B2742" w:rsidP="00A96C3E">
            <w:pPr>
              <w:rPr>
                <w:sz w:val="22"/>
              </w:rPr>
            </w:pPr>
            <w:r w:rsidRPr="0022023A">
              <w:rPr>
                <w:sz w:val="22"/>
              </w:rPr>
              <w:t>Mujer</w:t>
            </w:r>
          </w:p>
        </w:tc>
        <w:tc>
          <w:tcPr>
            <w:tcW w:w="0" w:type="auto"/>
            <w:shd w:val="clear" w:color="auto" w:fill="auto"/>
            <w:noWrap/>
          </w:tcPr>
          <w:p w14:paraId="23493C56" w14:textId="2495ABB5" w:rsidR="008B2742" w:rsidRPr="0022023A" w:rsidRDefault="00E70805" w:rsidP="00A96C3E">
            <w:pPr>
              <w:jc w:val="right"/>
              <w:rPr>
                <w:sz w:val="22"/>
              </w:rPr>
            </w:pPr>
            <w:r w:rsidRPr="0022023A">
              <w:rPr>
                <w:sz w:val="22"/>
              </w:rPr>
              <w:t>49.79555</w:t>
            </w:r>
          </w:p>
        </w:tc>
        <w:tc>
          <w:tcPr>
            <w:tcW w:w="0" w:type="auto"/>
            <w:shd w:val="clear" w:color="auto" w:fill="auto"/>
            <w:noWrap/>
          </w:tcPr>
          <w:p w14:paraId="4B9C6AE2" w14:textId="59BDCBFF" w:rsidR="008B2742" w:rsidRPr="0022023A" w:rsidRDefault="00E70805" w:rsidP="00A96C3E">
            <w:pPr>
              <w:jc w:val="right"/>
              <w:rPr>
                <w:sz w:val="22"/>
              </w:rPr>
            </w:pPr>
            <w:r w:rsidRPr="0022023A">
              <w:rPr>
                <w:sz w:val="22"/>
              </w:rPr>
              <w:t>10.227503</w:t>
            </w:r>
          </w:p>
        </w:tc>
        <w:tc>
          <w:tcPr>
            <w:tcW w:w="0" w:type="auto"/>
            <w:shd w:val="clear" w:color="auto" w:fill="auto"/>
            <w:noWrap/>
          </w:tcPr>
          <w:p w14:paraId="4ABD506B" w14:textId="353CA336" w:rsidR="008B2742" w:rsidRPr="00C521A5" w:rsidRDefault="008B2742" w:rsidP="00A96C3E">
            <w:pPr>
              <w:jc w:val="right"/>
              <w:rPr>
                <w:sz w:val="20"/>
                <w:szCs w:val="20"/>
              </w:rPr>
            </w:pPr>
          </w:p>
        </w:tc>
        <w:tc>
          <w:tcPr>
            <w:tcW w:w="0" w:type="auto"/>
            <w:vMerge/>
            <w:vAlign w:val="center"/>
          </w:tcPr>
          <w:p w14:paraId="5BC2FD6C" w14:textId="77777777" w:rsidR="008B2742" w:rsidRPr="00C521A5" w:rsidRDefault="008B2742" w:rsidP="00A96C3E">
            <w:pPr>
              <w:rPr>
                <w:sz w:val="20"/>
                <w:szCs w:val="20"/>
              </w:rPr>
            </w:pPr>
          </w:p>
        </w:tc>
        <w:tc>
          <w:tcPr>
            <w:tcW w:w="0" w:type="auto"/>
            <w:vMerge/>
            <w:vAlign w:val="center"/>
          </w:tcPr>
          <w:p w14:paraId="62810F4B" w14:textId="77777777" w:rsidR="008B2742" w:rsidRPr="00C521A5" w:rsidRDefault="008B2742" w:rsidP="00A96C3E">
            <w:pPr>
              <w:rPr>
                <w:sz w:val="20"/>
                <w:szCs w:val="20"/>
              </w:rPr>
            </w:pPr>
          </w:p>
        </w:tc>
      </w:tr>
      <w:tr w:rsidR="00E70805" w:rsidRPr="00C521A5" w14:paraId="00360146" w14:textId="77777777" w:rsidTr="00D632A7">
        <w:trPr>
          <w:trHeight w:val="297"/>
        </w:trPr>
        <w:tc>
          <w:tcPr>
            <w:tcW w:w="0" w:type="auto"/>
            <w:shd w:val="clear" w:color="auto" w:fill="FFFFFF" w:themeFill="background1"/>
            <w:vAlign w:val="center"/>
          </w:tcPr>
          <w:p w14:paraId="7B6351B5" w14:textId="77777777" w:rsidR="00A96C3E" w:rsidRPr="00C521A5" w:rsidRDefault="00A96C3E" w:rsidP="00A96C3E">
            <w:pPr>
              <w:rPr>
                <w:sz w:val="20"/>
                <w:szCs w:val="20"/>
              </w:rPr>
            </w:pPr>
          </w:p>
        </w:tc>
        <w:tc>
          <w:tcPr>
            <w:tcW w:w="0" w:type="auto"/>
            <w:vMerge/>
            <w:shd w:val="clear" w:color="auto" w:fill="FFFFFF" w:themeFill="background1"/>
            <w:vAlign w:val="center"/>
          </w:tcPr>
          <w:p w14:paraId="2C428684" w14:textId="77777777" w:rsidR="00A96C3E" w:rsidRPr="00C521A5" w:rsidRDefault="00A96C3E" w:rsidP="00A96C3E">
            <w:pPr>
              <w:rPr>
                <w:sz w:val="20"/>
                <w:szCs w:val="20"/>
              </w:rPr>
            </w:pPr>
          </w:p>
        </w:tc>
        <w:tc>
          <w:tcPr>
            <w:tcW w:w="0" w:type="auto"/>
            <w:shd w:val="clear" w:color="auto" w:fill="FFFFFF" w:themeFill="background1"/>
          </w:tcPr>
          <w:p w14:paraId="0F2F2FE0" w14:textId="1D07A6C1" w:rsidR="00A96C3E" w:rsidRPr="00C521A5" w:rsidRDefault="00A96C3E" w:rsidP="00A96C3E">
            <w:pPr>
              <w:rPr>
                <w:sz w:val="20"/>
                <w:szCs w:val="20"/>
              </w:rPr>
            </w:pPr>
          </w:p>
        </w:tc>
        <w:tc>
          <w:tcPr>
            <w:tcW w:w="0" w:type="auto"/>
            <w:shd w:val="clear" w:color="auto" w:fill="auto"/>
            <w:noWrap/>
          </w:tcPr>
          <w:p w14:paraId="204C6783" w14:textId="46BB5DBB" w:rsidR="00A96C3E" w:rsidRPr="00C521A5" w:rsidRDefault="00A96C3E" w:rsidP="00A96C3E">
            <w:pPr>
              <w:jc w:val="right"/>
              <w:rPr>
                <w:sz w:val="20"/>
                <w:szCs w:val="20"/>
              </w:rPr>
            </w:pPr>
          </w:p>
        </w:tc>
        <w:tc>
          <w:tcPr>
            <w:tcW w:w="0" w:type="auto"/>
            <w:shd w:val="clear" w:color="auto" w:fill="auto"/>
            <w:noWrap/>
          </w:tcPr>
          <w:p w14:paraId="2E2BDCD7" w14:textId="10B339C1" w:rsidR="00A96C3E" w:rsidRPr="00C521A5" w:rsidRDefault="00A96C3E" w:rsidP="00A96C3E">
            <w:pPr>
              <w:jc w:val="right"/>
              <w:rPr>
                <w:sz w:val="20"/>
                <w:szCs w:val="20"/>
              </w:rPr>
            </w:pPr>
          </w:p>
        </w:tc>
        <w:tc>
          <w:tcPr>
            <w:tcW w:w="0" w:type="auto"/>
            <w:shd w:val="clear" w:color="auto" w:fill="auto"/>
            <w:noWrap/>
          </w:tcPr>
          <w:p w14:paraId="63C3EC2F" w14:textId="4AA756A1" w:rsidR="00A96C3E" w:rsidRPr="00C521A5" w:rsidRDefault="00A96C3E" w:rsidP="00A96C3E">
            <w:pPr>
              <w:jc w:val="right"/>
              <w:rPr>
                <w:sz w:val="20"/>
                <w:szCs w:val="20"/>
              </w:rPr>
            </w:pPr>
          </w:p>
        </w:tc>
        <w:tc>
          <w:tcPr>
            <w:tcW w:w="0" w:type="auto"/>
            <w:vMerge/>
            <w:vAlign w:val="center"/>
          </w:tcPr>
          <w:p w14:paraId="6E48BD3C" w14:textId="77777777" w:rsidR="00A96C3E" w:rsidRPr="00C521A5" w:rsidRDefault="00A96C3E" w:rsidP="00A96C3E">
            <w:pPr>
              <w:rPr>
                <w:sz w:val="20"/>
                <w:szCs w:val="20"/>
              </w:rPr>
            </w:pPr>
          </w:p>
        </w:tc>
        <w:tc>
          <w:tcPr>
            <w:tcW w:w="0" w:type="auto"/>
            <w:vMerge/>
            <w:vAlign w:val="center"/>
          </w:tcPr>
          <w:p w14:paraId="779091CB" w14:textId="77777777" w:rsidR="00A96C3E" w:rsidRPr="00C521A5" w:rsidRDefault="00A96C3E" w:rsidP="00A96C3E">
            <w:pPr>
              <w:rPr>
                <w:sz w:val="20"/>
                <w:szCs w:val="20"/>
              </w:rPr>
            </w:pPr>
          </w:p>
        </w:tc>
      </w:tr>
    </w:tbl>
    <w:bookmarkEnd w:id="8"/>
    <w:p w14:paraId="32DB9CE4" w14:textId="355B2867" w:rsidR="008B2742" w:rsidRPr="0022023A" w:rsidRDefault="00A96C3E" w:rsidP="00D632A7">
      <w:pPr>
        <w:pStyle w:val="Textoindependientetesis"/>
        <w:ind w:firstLine="0"/>
        <w:jc w:val="center"/>
      </w:pPr>
      <w:r w:rsidRPr="00C521A5">
        <w:rPr>
          <w:sz w:val="22"/>
          <w:szCs w:val="22"/>
        </w:rPr>
        <w:br w:type="textWrapping" w:clear="all"/>
      </w:r>
      <w:r w:rsidR="008B2742" w:rsidRPr="0022023A">
        <w:t>Fuente: Elaboración propia</w:t>
      </w:r>
    </w:p>
    <w:bookmarkEnd w:id="7"/>
    <w:p w14:paraId="2E1EB517" w14:textId="0529D0D0" w:rsidR="008B2742" w:rsidRDefault="006069F9" w:rsidP="008B2742">
      <w:pPr>
        <w:pStyle w:val="Titulo3Tesis"/>
        <w:rPr>
          <w:b w:val="0"/>
          <w:bCs/>
        </w:rPr>
      </w:pPr>
      <w:r>
        <w:rPr>
          <w:b w:val="0"/>
          <w:bCs/>
        </w:rPr>
        <w:t>Se observa en la tabla 4 que esta variable no es un factor diferenciador para alguna de las escalas.</w:t>
      </w:r>
    </w:p>
    <w:p w14:paraId="303C636D" w14:textId="77777777" w:rsidR="00D632A7" w:rsidRDefault="00D632A7" w:rsidP="008B2742">
      <w:pPr>
        <w:pStyle w:val="Titulo3Tesis"/>
        <w:rPr>
          <w:b w:val="0"/>
          <w:bCs/>
        </w:rPr>
      </w:pPr>
    </w:p>
    <w:p w14:paraId="19AF223F" w14:textId="59F50364" w:rsidR="006069F9" w:rsidRPr="0022023A" w:rsidRDefault="0022023A" w:rsidP="00D632A7">
      <w:pPr>
        <w:pStyle w:val="Textoindependientetesis"/>
        <w:ind w:firstLine="0"/>
        <w:jc w:val="center"/>
        <w:rPr>
          <w:iCs/>
        </w:rPr>
      </w:pPr>
      <w:r w:rsidRPr="00D632A7">
        <w:rPr>
          <w:b/>
          <w:bCs/>
          <w:iCs/>
        </w:rPr>
        <w:t>Tabla 4.</w:t>
      </w:r>
      <w:r w:rsidRPr="0022023A">
        <w:rPr>
          <w:iCs/>
        </w:rPr>
        <w:t xml:space="preserve"> </w:t>
      </w:r>
      <w:r w:rsidR="006069F9" w:rsidRPr="0022023A">
        <w:rPr>
          <w:iCs/>
        </w:rPr>
        <w:t>Análisis por sexo</w:t>
      </w: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05"/>
        <w:gridCol w:w="639"/>
        <w:gridCol w:w="1276"/>
        <w:gridCol w:w="3402"/>
      </w:tblGrid>
      <w:tr w:rsidR="006069F9" w:rsidRPr="00490467" w14:paraId="09C9E72F" w14:textId="77777777" w:rsidTr="00D632A7">
        <w:trPr>
          <w:trHeight w:val="364"/>
        </w:trPr>
        <w:tc>
          <w:tcPr>
            <w:tcW w:w="2905" w:type="dxa"/>
            <w:hideMark/>
          </w:tcPr>
          <w:p w14:paraId="71BBC758" w14:textId="77777777" w:rsidR="006069F9" w:rsidRPr="00490467" w:rsidRDefault="006069F9" w:rsidP="006069F9">
            <w:pPr>
              <w:jc w:val="center"/>
              <w:rPr>
                <w:color w:val="000000"/>
                <w:sz w:val="22"/>
              </w:rPr>
            </w:pPr>
            <w:r w:rsidRPr="00490467">
              <w:rPr>
                <w:color w:val="000000"/>
                <w:sz w:val="22"/>
              </w:rPr>
              <w:t>Componentes CVL</w:t>
            </w:r>
          </w:p>
        </w:tc>
        <w:tc>
          <w:tcPr>
            <w:tcW w:w="1915" w:type="dxa"/>
            <w:gridSpan w:val="2"/>
            <w:hideMark/>
          </w:tcPr>
          <w:p w14:paraId="4BDB710E" w14:textId="55CA5DF8" w:rsidR="006069F9" w:rsidRPr="00490467" w:rsidRDefault="006069F9" w:rsidP="006069F9">
            <w:pPr>
              <w:jc w:val="center"/>
              <w:rPr>
                <w:i/>
                <w:color w:val="000000"/>
                <w:sz w:val="22"/>
              </w:rPr>
            </w:pPr>
            <w:r w:rsidRPr="00490467">
              <w:rPr>
                <w:color w:val="000000"/>
                <w:sz w:val="22"/>
              </w:rPr>
              <w:t>Estadístico t</w:t>
            </w:r>
          </w:p>
        </w:tc>
        <w:tc>
          <w:tcPr>
            <w:tcW w:w="3402" w:type="dxa"/>
            <w:hideMark/>
          </w:tcPr>
          <w:p w14:paraId="3C8D0A1E" w14:textId="0FA72F7F" w:rsidR="006069F9" w:rsidRPr="00490467" w:rsidRDefault="006069F9" w:rsidP="006069F9">
            <w:pPr>
              <w:jc w:val="center"/>
              <w:rPr>
                <w:i/>
                <w:iCs/>
                <w:color w:val="000000"/>
                <w:sz w:val="22"/>
              </w:rPr>
            </w:pPr>
            <w:r w:rsidRPr="00490467">
              <w:rPr>
                <w:i/>
                <w:iCs/>
                <w:color w:val="000000"/>
                <w:sz w:val="22"/>
              </w:rPr>
              <w:t>Valor p</w:t>
            </w:r>
          </w:p>
        </w:tc>
      </w:tr>
      <w:tr w:rsidR="006069F9" w:rsidRPr="0022023A" w14:paraId="0E407AC5" w14:textId="77777777" w:rsidTr="00D632A7">
        <w:trPr>
          <w:trHeight w:val="438"/>
        </w:trPr>
        <w:tc>
          <w:tcPr>
            <w:tcW w:w="3544" w:type="dxa"/>
            <w:gridSpan w:val="2"/>
            <w:hideMark/>
          </w:tcPr>
          <w:p w14:paraId="21B6B817" w14:textId="77777777" w:rsidR="006069F9" w:rsidRPr="0022023A" w:rsidRDefault="006069F9" w:rsidP="00044259">
            <w:pPr>
              <w:rPr>
                <w:bCs/>
                <w:color w:val="000000"/>
                <w:sz w:val="22"/>
              </w:rPr>
            </w:pPr>
            <w:r w:rsidRPr="0022023A">
              <w:rPr>
                <w:bCs/>
                <w:color w:val="000000"/>
                <w:sz w:val="22"/>
              </w:rPr>
              <w:t>Satisfacción por compasión</w:t>
            </w:r>
          </w:p>
        </w:tc>
        <w:tc>
          <w:tcPr>
            <w:tcW w:w="1276" w:type="dxa"/>
            <w:hideMark/>
          </w:tcPr>
          <w:p w14:paraId="79C0FECD" w14:textId="4803B081" w:rsidR="006069F9" w:rsidRPr="0022023A" w:rsidRDefault="006069F9" w:rsidP="00044259">
            <w:pPr>
              <w:jc w:val="center"/>
              <w:rPr>
                <w:bCs/>
                <w:color w:val="000000"/>
                <w:sz w:val="22"/>
              </w:rPr>
            </w:pPr>
            <w:r w:rsidRPr="0022023A">
              <w:rPr>
                <w:bCs/>
                <w:color w:val="000000"/>
                <w:sz w:val="22"/>
              </w:rPr>
              <w:t>1.66099</w:t>
            </w:r>
          </w:p>
        </w:tc>
        <w:tc>
          <w:tcPr>
            <w:tcW w:w="3402" w:type="dxa"/>
            <w:hideMark/>
          </w:tcPr>
          <w:p w14:paraId="7BFC045E" w14:textId="1BA57F14" w:rsidR="006069F9" w:rsidRPr="0022023A" w:rsidRDefault="006069F9" w:rsidP="00044259">
            <w:pPr>
              <w:jc w:val="center"/>
              <w:rPr>
                <w:bCs/>
                <w:color w:val="000000"/>
                <w:sz w:val="22"/>
              </w:rPr>
            </w:pPr>
            <w:r w:rsidRPr="0022023A">
              <w:rPr>
                <w:bCs/>
                <w:color w:val="000000"/>
                <w:sz w:val="22"/>
              </w:rPr>
              <w:t>0.10053</w:t>
            </w:r>
          </w:p>
        </w:tc>
      </w:tr>
      <w:tr w:rsidR="006069F9" w:rsidRPr="0022023A" w14:paraId="438CCBA0" w14:textId="77777777" w:rsidTr="00D632A7">
        <w:trPr>
          <w:trHeight w:val="430"/>
        </w:trPr>
        <w:tc>
          <w:tcPr>
            <w:tcW w:w="3544" w:type="dxa"/>
            <w:gridSpan w:val="2"/>
            <w:hideMark/>
          </w:tcPr>
          <w:p w14:paraId="5AB28B57" w14:textId="77777777" w:rsidR="006069F9" w:rsidRPr="0022023A" w:rsidRDefault="006069F9" w:rsidP="00044259">
            <w:pPr>
              <w:rPr>
                <w:bCs/>
                <w:color w:val="000000"/>
                <w:sz w:val="22"/>
              </w:rPr>
            </w:pPr>
            <w:r w:rsidRPr="0022023A">
              <w:rPr>
                <w:bCs/>
                <w:color w:val="000000"/>
                <w:sz w:val="22"/>
              </w:rPr>
              <w:t>Síndrome de quemado</w:t>
            </w:r>
          </w:p>
        </w:tc>
        <w:tc>
          <w:tcPr>
            <w:tcW w:w="1276" w:type="dxa"/>
            <w:hideMark/>
          </w:tcPr>
          <w:p w14:paraId="0E987627" w14:textId="7C52DC80" w:rsidR="006069F9" w:rsidRPr="0022023A" w:rsidRDefault="006069F9" w:rsidP="00044259">
            <w:pPr>
              <w:jc w:val="center"/>
              <w:rPr>
                <w:bCs/>
                <w:color w:val="000000"/>
                <w:sz w:val="22"/>
              </w:rPr>
            </w:pPr>
            <w:r w:rsidRPr="0022023A">
              <w:rPr>
                <w:bCs/>
                <w:color w:val="000000"/>
                <w:sz w:val="22"/>
              </w:rPr>
              <w:t>0.6106</w:t>
            </w:r>
          </w:p>
        </w:tc>
        <w:tc>
          <w:tcPr>
            <w:tcW w:w="3402" w:type="dxa"/>
            <w:hideMark/>
          </w:tcPr>
          <w:p w14:paraId="09F97F14" w14:textId="3F92F6A8" w:rsidR="006069F9" w:rsidRPr="0022023A" w:rsidRDefault="006069F9" w:rsidP="00044259">
            <w:pPr>
              <w:jc w:val="center"/>
              <w:rPr>
                <w:bCs/>
                <w:color w:val="000000"/>
                <w:sz w:val="22"/>
              </w:rPr>
            </w:pPr>
            <w:r w:rsidRPr="0022023A">
              <w:rPr>
                <w:bCs/>
                <w:color w:val="000000"/>
                <w:sz w:val="22"/>
              </w:rPr>
              <w:t>0.54315</w:t>
            </w:r>
          </w:p>
        </w:tc>
      </w:tr>
      <w:tr w:rsidR="006069F9" w:rsidRPr="0022023A" w14:paraId="583CAE00" w14:textId="77777777" w:rsidTr="00D632A7">
        <w:trPr>
          <w:trHeight w:val="422"/>
        </w:trPr>
        <w:tc>
          <w:tcPr>
            <w:tcW w:w="3544" w:type="dxa"/>
            <w:gridSpan w:val="2"/>
            <w:hideMark/>
          </w:tcPr>
          <w:p w14:paraId="0B6C9D28" w14:textId="77777777" w:rsidR="006069F9" w:rsidRPr="0022023A" w:rsidRDefault="006069F9" w:rsidP="00044259">
            <w:pPr>
              <w:rPr>
                <w:bCs/>
                <w:color w:val="000000"/>
                <w:sz w:val="22"/>
              </w:rPr>
            </w:pPr>
            <w:r w:rsidRPr="0022023A">
              <w:rPr>
                <w:bCs/>
                <w:color w:val="000000"/>
                <w:sz w:val="22"/>
              </w:rPr>
              <w:t>Estrés por trauma secundario</w:t>
            </w:r>
          </w:p>
        </w:tc>
        <w:tc>
          <w:tcPr>
            <w:tcW w:w="1276" w:type="dxa"/>
            <w:hideMark/>
          </w:tcPr>
          <w:p w14:paraId="60D5CDD0" w14:textId="515D1A85" w:rsidR="006069F9" w:rsidRPr="0022023A" w:rsidRDefault="006069F9" w:rsidP="00044259">
            <w:pPr>
              <w:jc w:val="center"/>
              <w:rPr>
                <w:bCs/>
                <w:color w:val="000000"/>
                <w:sz w:val="22"/>
              </w:rPr>
            </w:pPr>
            <w:r w:rsidRPr="0022023A">
              <w:rPr>
                <w:bCs/>
                <w:color w:val="000000"/>
                <w:sz w:val="22"/>
              </w:rPr>
              <w:t>0.4568</w:t>
            </w:r>
          </w:p>
        </w:tc>
        <w:tc>
          <w:tcPr>
            <w:tcW w:w="3402" w:type="dxa"/>
            <w:hideMark/>
          </w:tcPr>
          <w:p w14:paraId="05458CF1" w14:textId="041A0983" w:rsidR="006069F9" w:rsidRPr="0022023A" w:rsidRDefault="006069F9" w:rsidP="00044259">
            <w:pPr>
              <w:jc w:val="center"/>
              <w:rPr>
                <w:bCs/>
                <w:color w:val="000000"/>
                <w:sz w:val="22"/>
              </w:rPr>
            </w:pPr>
            <w:r w:rsidRPr="0022023A">
              <w:rPr>
                <w:bCs/>
                <w:color w:val="000000"/>
                <w:sz w:val="22"/>
              </w:rPr>
              <w:t>0.64902</w:t>
            </w:r>
          </w:p>
        </w:tc>
      </w:tr>
    </w:tbl>
    <w:p w14:paraId="6A48D26F" w14:textId="17BF185A" w:rsidR="006069F9" w:rsidRPr="0022023A" w:rsidRDefault="006069F9" w:rsidP="00D632A7">
      <w:pPr>
        <w:pStyle w:val="Textoindependientetesis"/>
        <w:ind w:firstLine="0"/>
        <w:jc w:val="center"/>
      </w:pPr>
      <w:r w:rsidRPr="0022023A">
        <w:t>Fuente: Elaboración propia</w:t>
      </w:r>
    </w:p>
    <w:p w14:paraId="3A37019E" w14:textId="191600AD" w:rsidR="006069F9" w:rsidRDefault="002D4653" w:rsidP="008B2742">
      <w:pPr>
        <w:pStyle w:val="Titulo3Tesis"/>
        <w:rPr>
          <w:b w:val="0"/>
          <w:bCs/>
        </w:rPr>
      </w:pPr>
      <w:r>
        <w:rPr>
          <w:b w:val="0"/>
          <w:bCs/>
        </w:rPr>
        <w:t>En relación con el estado civil en la tabla 5 se muestran las medias y desviaciones estándar obtenidas.</w:t>
      </w:r>
    </w:p>
    <w:p w14:paraId="7C24A75D" w14:textId="253595AB" w:rsidR="00D632A7" w:rsidRDefault="00D632A7" w:rsidP="008B2742">
      <w:pPr>
        <w:pStyle w:val="Titulo3Tesis"/>
        <w:rPr>
          <w:b w:val="0"/>
          <w:bCs/>
        </w:rPr>
      </w:pPr>
    </w:p>
    <w:p w14:paraId="13BB96C4" w14:textId="1E93A849" w:rsidR="00D632A7" w:rsidRDefault="00D632A7" w:rsidP="008B2742">
      <w:pPr>
        <w:pStyle w:val="Titulo3Tesis"/>
        <w:rPr>
          <w:b w:val="0"/>
          <w:bCs/>
        </w:rPr>
      </w:pPr>
    </w:p>
    <w:p w14:paraId="21ABAC26" w14:textId="51F7E70D" w:rsidR="00D632A7" w:rsidRDefault="00D632A7" w:rsidP="008B2742">
      <w:pPr>
        <w:pStyle w:val="Titulo3Tesis"/>
        <w:rPr>
          <w:b w:val="0"/>
          <w:bCs/>
        </w:rPr>
      </w:pPr>
    </w:p>
    <w:p w14:paraId="2E67AEDF" w14:textId="5AAC6FFC" w:rsidR="00D632A7" w:rsidRDefault="00D632A7" w:rsidP="008B2742">
      <w:pPr>
        <w:pStyle w:val="Titulo3Tesis"/>
        <w:rPr>
          <w:b w:val="0"/>
          <w:bCs/>
        </w:rPr>
      </w:pPr>
    </w:p>
    <w:p w14:paraId="2451019F" w14:textId="52B7F9E4" w:rsidR="00D632A7" w:rsidRDefault="00D632A7" w:rsidP="008B2742">
      <w:pPr>
        <w:pStyle w:val="Titulo3Tesis"/>
        <w:rPr>
          <w:b w:val="0"/>
          <w:bCs/>
        </w:rPr>
      </w:pPr>
    </w:p>
    <w:p w14:paraId="76FA8474" w14:textId="03B8542D" w:rsidR="00D632A7" w:rsidRDefault="00D632A7" w:rsidP="008B2742">
      <w:pPr>
        <w:pStyle w:val="Titulo3Tesis"/>
        <w:rPr>
          <w:b w:val="0"/>
          <w:bCs/>
        </w:rPr>
      </w:pPr>
    </w:p>
    <w:p w14:paraId="5181E38A" w14:textId="7F0310E0" w:rsidR="00D632A7" w:rsidRDefault="00D632A7" w:rsidP="008B2742">
      <w:pPr>
        <w:pStyle w:val="Titulo3Tesis"/>
        <w:rPr>
          <w:b w:val="0"/>
          <w:bCs/>
        </w:rPr>
      </w:pPr>
    </w:p>
    <w:p w14:paraId="33AB6939" w14:textId="51F06F52" w:rsidR="00D632A7" w:rsidRDefault="00D632A7" w:rsidP="008B2742">
      <w:pPr>
        <w:pStyle w:val="Titulo3Tesis"/>
        <w:rPr>
          <w:b w:val="0"/>
          <w:bCs/>
        </w:rPr>
      </w:pPr>
    </w:p>
    <w:p w14:paraId="0FEB7ECC" w14:textId="586C2210" w:rsidR="00D632A7" w:rsidRDefault="00D632A7" w:rsidP="008B2742">
      <w:pPr>
        <w:pStyle w:val="Titulo3Tesis"/>
        <w:rPr>
          <w:b w:val="0"/>
          <w:bCs/>
        </w:rPr>
      </w:pPr>
    </w:p>
    <w:p w14:paraId="4763A45E" w14:textId="77777777" w:rsidR="00D632A7" w:rsidRDefault="00D632A7" w:rsidP="008B2742">
      <w:pPr>
        <w:pStyle w:val="Titulo3Tesis"/>
        <w:rPr>
          <w:b w:val="0"/>
          <w:bCs/>
        </w:rPr>
      </w:pPr>
    </w:p>
    <w:p w14:paraId="68D81836" w14:textId="32ED8DE2" w:rsidR="002D4653" w:rsidRPr="0022023A" w:rsidRDefault="0022023A" w:rsidP="00D632A7">
      <w:pPr>
        <w:pStyle w:val="Textoindependientetesis"/>
        <w:ind w:firstLine="0"/>
        <w:jc w:val="center"/>
        <w:rPr>
          <w:iCs/>
        </w:rPr>
      </w:pPr>
      <w:r w:rsidRPr="00D632A7">
        <w:rPr>
          <w:b/>
          <w:bCs/>
          <w:iCs/>
        </w:rPr>
        <w:lastRenderedPageBreak/>
        <w:t>Tabla 5.</w:t>
      </w:r>
      <w:r w:rsidRPr="0022023A">
        <w:rPr>
          <w:iCs/>
        </w:rPr>
        <w:t xml:space="preserve"> </w:t>
      </w:r>
      <w:r w:rsidR="002D4653" w:rsidRPr="0022023A">
        <w:rPr>
          <w:iCs/>
        </w:rPr>
        <w:t>Estadísticos por estado civil</w:t>
      </w:r>
      <w:r>
        <w:rPr>
          <w:iCs/>
        </w:rPr>
        <w:t>.</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146"/>
        <w:gridCol w:w="1149"/>
        <w:gridCol w:w="965"/>
        <w:gridCol w:w="1130"/>
        <w:gridCol w:w="146"/>
        <w:gridCol w:w="146"/>
        <w:gridCol w:w="146"/>
      </w:tblGrid>
      <w:tr w:rsidR="000E747B" w:rsidRPr="0022023A" w14:paraId="2E61C1C1" w14:textId="77777777" w:rsidTr="00D632A7">
        <w:trPr>
          <w:trHeight w:val="382"/>
        </w:trPr>
        <w:tc>
          <w:tcPr>
            <w:tcW w:w="0" w:type="auto"/>
            <w:vAlign w:val="center"/>
          </w:tcPr>
          <w:p w14:paraId="15DEF111" w14:textId="77777777" w:rsidR="000E747B" w:rsidRPr="0022023A" w:rsidRDefault="000E747B" w:rsidP="00657B51">
            <w:pPr>
              <w:jc w:val="center"/>
              <w:rPr>
                <w:sz w:val="22"/>
              </w:rPr>
            </w:pPr>
            <w:r w:rsidRPr="0022023A">
              <w:rPr>
                <w:sz w:val="22"/>
              </w:rPr>
              <w:t>Factores</w:t>
            </w:r>
          </w:p>
        </w:tc>
        <w:tc>
          <w:tcPr>
            <w:tcW w:w="0" w:type="auto"/>
            <w:gridSpan w:val="2"/>
            <w:shd w:val="clear" w:color="auto" w:fill="auto"/>
            <w:vAlign w:val="center"/>
            <w:hideMark/>
          </w:tcPr>
          <w:p w14:paraId="24D2E8AD" w14:textId="77777777" w:rsidR="000E747B" w:rsidRPr="0022023A" w:rsidRDefault="000E747B" w:rsidP="00657B51">
            <w:pPr>
              <w:jc w:val="center"/>
              <w:rPr>
                <w:sz w:val="22"/>
              </w:rPr>
            </w:pPr>
            <w:r w:rsidRPr="0022023A">
              <w:rPr>
                <w:sz w:val="22"/>
              </w:rPr>
              <w:t>Estado Civil</w:t>
            </w:r>
          </w:p>
        </w:tc>
        <w:tc>
          <w:tcPr>
            <w:tcW w:w="0" w:type="auto"/>
            <w:shd w:val="clear" w:color="auto" w:fill="auto"/>
            <w:vAlign w:val="center"/>
            <w:hideMark/>
          </w:tcPr>
          <w:p w14:paraId="4A3503F9" w14:textId="77777777" w:rsidR="000E747B" w:rsidRPr="0022023A" w:rsidRDefault="000E747B" w:rsidP="00657B51">
            <w:pPr>
              <w:jc w:val="center"/>
              <w:rPr>
                <w:sz w:val="22"/>
              </w:rPr>
            </w:pPr>
            <w:r w:rsidRPr="0022023A">
              <w:rPr>
                <w:sz w:val="22"/>
              </w:rPr>
              <w:t>Media</w:t>
            </w:r>
          </w:p>
        </w:tc>
        <w:tc>
          <w:tcPr>
            <w:tcW w:w="0" w:type="auto"/>
            <w:shd w:val="clear" w:color="auto" w:fill="auto"/>
            <w:vAlign w:val="center"/>
            <w:hideMark/>
          </w:tcPr>
          <w:p w14:paraId="6EE63A1A" w14:textId="77777777" w:rsidR="000E747B" w:rsidRPr="0022023A" w:rsidRDefault="000E747B" w:rsidP="00657B51">
            <w:pPr>
              <w:jc w:val="center"/>
              <w:rPr>
                <w:sz w:val="22"/>
              </w:rPr>
            </w:pPr>
            <w:r w:rsidRPr="0022023A">
              <w:rPr>
                <w:sz w:val="22"/>
              </w:rPr>
              <w:t>Desviación</w:t>
            </w:r>
          </w:p>
          <w:p w14:paraId="114FDEB3" w14:textId="77777777" w:rsidR="000E747B" w:rsidRPr="0022023A" w:rsidRDefault="000E747B" w:rsidP="00657B51">
            <w:pPr>
              <w:jc w:val="center"/>
              <w:rPr>
                <w:sz w:val="22"/>
              </w:rPr>
            </w:pPr>
            <w:r w:rsidRPr="0022023A">
              <w:rPr>
                <w:sz w:val="22"/>
              </w:rPr>
              <w:t>estándar</w:t>
            </w:r>
          </w:p>
        </w:tc>
        <w:tc>
          <w:tcPr>
            <w:tcW w:w="0" w:type="auto"/>
            <w:shd w:val="clear" w:color="auto" w:fill="auto"/>
            <w:vAlign w:val="center"/>
          </w:tcPr>
          <w:p w14:paraId="401F3831" w14:textId="77777777" w:rsidR="000E747B" w:rsidRPr="0022023A" w:rsidRDefault="000E747B" w:rsidP="00657B51">
            <w:pPr>
              <w:jc w:val="center"/>
              <w:rPr>
                <w:sz w:val="22"/>
              </w:rPr>
            </w:pPr>
          </w:p>
        </w:tc>
        <w:tc>
          <w:tcPr>
            <w:tcW w:w="0" w:type="auto"/>
            <w:shd w:val="clear" w:color="auto" w:fill="auto"/>
            <w:noWrap/>
            <w:vAlign w:val="center"/>
          </w:tcPr>
          <w:p w14:paraId="08BB8E5D" w14:textId="77777777" w:rsidR="000E747B" w:rsidRPr="0022023A" w:rsidRDefault="000E747B" w:rsidP="00657B51">
            <w:pPr>
              <w:jc w:val="center"/>
              <w:rPr>
                <w:sz w:val="22"/>
              </w:rPr>
            </w:pPr>
          </w:p>
        </w:tc>
        <w:tc>
          <w:tcPr>
            <w:tcW w:w="0" w:type="auto"/>
            <w:shd w:val="clear" w:color="auto" w:fill="auto"/>
            <w:vAlign w:val="center"/>
          </w:tcPr>
          <w:p w14:paraId="1E51421B" w14:textId="77777777" w:rsidR="000E747B" w:rsidRPr="0022023A" w:rsidRDefault="000E747B" w:rsidP="00657B51">
            <w:pPr>
              <w:jc w:val="center"/>
              <w:rPr>
                <w:sz w:val="22"/>
              </w:rPr>
            </w:pPr>
          </w:p>
        </w:tc>
      </w:tr>
      <w:tr w:rsidR="000E747B" w:rsidRPr="0022023A" w14:paraId="51EAE75A" w14:textId="77777777" w:rsidTr="00D632A7">
        <w:trPr>
          <w:trHeight w:val="297"/>
        </w:trPr>
        <w:tc>
          <w:tcPr>
            <w:tcW w:w="0" w:type="auto"/>
            <w:vMerge w:val="restart"/>
            <w:shd w:val="clear" w:color="auto" w:fill="FFFFFF" w:themeFill="background1"/>
            <w:vAlign w:val="center"/>
          </w:tcPr>
          <w:p w14:paraId="7752C893" w14:textId="77777777" w:rsidR="000E747B" w:rsidRPr="0022023A" w:rsidRDefault="000E747B" w:rsidP="00657B51">
            <w:pPr>
              <w:jc w:val="center"/>
              <w:rPr>
                <w:sz w:val="22"/>
              </w:rPr>
            </w:pPr>
            <w:r w:rsidRPr="0022023A">
              <w:rPr>
                <w:sz w:val="22"/>
              </w:rPr>
              <w:t>Satisfacción por compasión</w:t>
            </w:r>
          </w:p>
        </w:tc>
        <w:tc>
          <w:tcPr>
            <w:tcW w:w="0" w:type="auto"/>
            <w:vMerge w:val="restart"/>
            <w:shd w:val="clear" w:color="auto" w:fill="FFFFFF" w:themeFill="background1"/>
            <w:vAlign w:val="center"/>
          </w:tcPr>
          <w:p w14:paraId="3DE5A9D6" w14:textId="77777777" w:rsidR="000E747B" w:rsidRPr="0022023A" w:rsidRDefault="000E747B" w:rsidP="00657B51">
            <w:pPr>
              <w:jc w:val="center"/>
              <w:rPr>
                <w:sz w:val="22"/>
              </w:rPr>
            </w:pPr>
          </w:p>
        </w:tc>
        <w:tc>
          <w:tcPr>
            <w:tcW w:w="0" w:type="auto"/>
            <w:shd w:val="clear" w:color="auto" w:fill="FFFFFF" w:themeFill="background1"/>
            <w:vAlign w:val="center"/>
          </w:tcPr>
          <w:p w14:paraId="2EB14917" w14:textId="77777777" w:rsidR="000E747B" w:rsidRPr="0022023A" w:rsidRDefault="000E747B" w:rsidP="00657B51">
            <w:pPr>
              <w:jc w:val="center"/>
              <w:rPr>
                <w:sz w:val="22"/>
              </w:rPr>
            </w:pPr>
            <w:r w:rsidRPr="0022023A">
              <w:rPr>
                <w:sz w:val="22"/>
              </w:rPr>
              <w:t>Soltero</w:t>
            </w:r>
          </w:p>
        </w:tc>
        <w:tc>
          <w:tcPr>
            <w:tcW w:w="0" w:type="auto"/>
            <w:shd w:val="clear" w:color="auto" w:fill="auto"/>
            <w:noWrap/>
            <w:vAlign w:val="center"/>
          </w:tcPr>
          <w:p w14:paraId="624DC2BB" w14:textId="3BDBA3FB" w:rsidR="000E747B" w:rsidRPr="0022023A" w:rsidRDefault="000E747B" w:rsidP="00657B51">
            <w:pPr>
              <w:jc w:val="center"/>
              <w:rPr>
                <w:sz w:val="22"/>
              </w:rPr>
            </w:pPr>
            <w:r w:rsidRPr="0022023A">
              <w:rPr>
                <w:sz w:val="22"/>
              </w:rPr>
              <w:t>50.54467</w:t>
            </w:r>
          </w:p>
        </w:tc>
        <w:tc>
          <w:tcPr>
            <w:tcW w:w="0" w:type="auto"/>
            <w:shd w:val="clear" w:color="auto" w:fill="auto"/>
            <w:noWrap/>
            <w:vAlign w:val="center"/>
          </w:tcPr>
          <w:p w14:paraId="5C3475CB" w14:textId="782CECCD" w:rsidR="000E747B" w:rsidRPr="0022023A" w:rsidRDefault="000E747B" w:rsidP="00657B51">
            <w:pPr>
              <w:jc w:val="center"/>
              <w:rPr>
                <w:sz w:val="22"/>
              </w:rPr>
            </w:pPr>
            <w:r w:rsidRPr="0022023A">
              <w:rPr>
                <w:sz w:val="22"/>
              </w:rPr>
              <w:t>10.661560</w:t>
            </w:r>
          </w:p>
        </w:tc>
        <w:tc>
          <w:tcPr>
            <w:tcW w:w="0" w:type="auto"/>
            <w:shd w:val="clear" w:color="auto" w:fill="auto"/>
            <w:noWrap/>
            <w:vAlign w:val="center"/>
          </w:tcPr>
          <w:p w14:paraId="6397E23B" w14:textId="77777777" w:rsidR="000E747B" w:rsidRPr="0022023A" w:rsidRDefault="000E747B" w:rsidP="00657B51">
            <w:pPr>
              <w:jc w:val="center"/>
              <w:rPr>
                <w:sz w:val="22"/>
              </w:rPr>
            </w:pPr>
          </w:p>
        </w:tc>
        <w:tc>
          <w:tcPr>
            <w:tcW w:w="0" w:type="auto"/>
            <w:vMerge w:val="restart"/>
            <w:vAlign w:val="center"/>
          </w:tcPr>
          <w:p w14:paraId="54CEEA71" w14:textId="77777777" w:rsidR="000E747B" w:rsidRPr="0022023A" w:rsidRDefault="000E747B" w:rsidP="00657B51">
            <w:pPr>
              <w:jc w:val="center"/>
              <w:rPr>
                <w:sz w:val="22"/>
              </w:rPr>
            </w:pPr>
          </w:p>
        </w:tc>
        <w:tc>
          <w:tcPr>
            <w:tcW w:w="0" w:type="auto"/>
            <w:vMerge w:val="restart"/>
            <w:vAlign w:val="center"/>
          </w:tcPr>
          <w:p w14:paraId="2104D84E" w14:textId="77777777" w:rsidR="000E747B" w:rsidRPr="0022023A" w:rsidRDefault="000E747B" w:rsidP="00657B51">
            <w:pPr>
              <w:jc w:val="center"/>
              <w:rPr>
                <w:sz w:val="22"/>
              </w:rPr>
            </w:pPr>
          </w:p>
        </w:tc>
      </w:tr>
      <w:tr w:rsidR="000E747B" w:rsidRPr="0022023A" w14:paraId="4F8B1A28" w14:textId="77777777" w:rsidTr="00D632A7">
        <w:trPr>
          <w:trHeight w:val="297"/>
        </w:trPr>
        <w:tc>
          <w:tcPr>
            <w:tcW w:w="0" w:type="auto"/>
            <w:vMerge/>
            <w:shd w:val="clear" w:color="auto" w:fill="FFFFFF" w:themeFill="background1"/>
            <w:vAlign w:val="center"/>
          </w:tcPr>
          <w:p w14:paraId="3BBA3852" w14:textId="77777777" w:rsidR="000E747B" w:rsidRPr="0022023A" w:rsidRDefault="000E747B" w:rsidP="00657B51">
            <w:pPr>
              <w:jc w:val="center"/>
              <w:rPr>
                <w:sz w:val="22"/>
              </w:rPr>
            </w:pPr>
          </w:p>
        </w:tc>
        <w:tc>
          <w:tcPr>
            <w:tcW w:w="0" w:type="auto"/>
            <w:vMerge/>
            <w:shd w:val="clear" w:color="auto" w:fill="FFFFFF" w:themeFill="background1"/>
            <w:vAlign w:val="center"/>
          </w:tcPr>
          <w:p w14:paraId="720F6659" w14:textId="77777777" w:rsidR="000E747B" w:rsidRPr="0022023A" w:rsidRDefault="000E747B" w:rsidP="00657B51">
            <w:pPr>
              <w:jc w:val="center"/>
              <w:rPr>
                <w:sz w:val="22"/>
              </w:rPr>
            </w:pPr>
          </w:p>
        </w:tc>
        <w:tc>
          <w:tcPr>
            <w:tcW w:w="0" w:type="auto"/>
            <w:shd w:val="clear" w:color="auto" w:fill="FFFFFF" w:themeFill="background1"/>
            <w:vAlign w:val="center"/>
          </w:tcPr>
          <w:p w14:paraId="53D645E3" w14:textId="77777777" w:rsidR="000E747B" w:rsidRPr="0022023A" w:rsidRDefault="000E747B" w:rsidP="00657B51">
            <w:pPr>
              <w:jc w:val="center"/>
              <w:rPr>
                <w:sz w:val="22"/>
              </w:rPr>
            </w:pPr>
            <w:r w:rsidRPr="0022023A">
              <w:rPr>
                <w:sz w:val="22"/>
              </w:rPr>
              <w:t>Casado</w:t>
            </w:r>
          </w:p>
        </w:tc>
        <w:tc>
          <w:tcPr>
            <w:tcW w:w="0" w:type="auto"/>
            <w:shd w:val="clear" w:color="auto" w:fill="auto"/>
            <w:noWrap/>
            <w:vAlign w:val="center"/>
          </w:tcPr>
          <w:p w14:paraId="5E44027C" w14:textId="57258F8C" w:rsidR="000E747B" w:rsidRPr="0022023A" w:rsidRDefault="000E747B" w:rsidP="00657B51">
            <w:pPr>
              <w:jc w:val="center"/>
              <w:rPr>
                <w:sz w:val="22"/>
              </w:rPr>
            </w:pPr>
            <w:r w:rsidRPr="0022023A">
              <w:rPr>
                <w:sz w:val="22"/>
              </w:rPr>
              <w:t>49.29617</w:t>
            </w:r>
          </w:p>
        </w:tc>
        <w:tc>
          <w:tcPr>
            <w:tcW w:w="0" w:type="auto"/>
            <w:shd w:val="clear" w:color="auto" w:fill="auto"/>
            <w:noWrap/>
            <w:vAlign w:val="center"/>
          </w:tcPr>
          <w:p w14:paraId="722033E6" w14:textId="1368393C" w:rsidR="000E747B" w:rsidRPr="0022023A" w:rsidRDefault="000E747B" w:rsidP="00657B51">
            <w:pPr>
              <w:jc w:val="center"/>
              <w:rPr>
                <w:sz w:val="22"/>
              </w:rPr>
            </w:pPr>
            <w:r w:rsidRPr="0022023A">
              <w:rPr>
                <w:sz w:val="22"/>
              </w:rPr>
              <w:t>9.475891</w:t>
            </w:r>
          </w:p>
        </w:tc>
        <w:tc>
          <w:tcPr>
            <w:tcW w:w="0" w:type="auto"/>
            <w:shd w:val="clear" w:color="auto" w:fill="auto"/>
            <w:noWrap/>
            <w:vAlign w:val="center"/>
          </w:tcPr>
          <w:p w14:paraId="5873EB20" w14:textId="77777777" w:rsidR="000E747B" w:rsidRPr="0022023A" w:rsidRDefault="000E747B" w:rsidP="00657B51">
            <w:pPr>
              <w:jc w:val="center"/>
              <w:rPr>
                <w:sz w:val="22"/>
              </w:rPr>
            </w:pPr>
          </w:p>
        </w:tc>
        <w:tc>
          <w:tcPr>
            <w:tcW w:w="0" w:type="auto"/>
            <w:vMerge/>
            <w:vAlign w:val="center"/>
          </w:tcPr>
          <w:p w14:paraId="72100C1B" w14:textId="77777777" w:rsidR="000E747B" w:rsidRPr="0022023A" w:rsidRDefault="000E747B" w:rsidP="00657B51">
            <w:pPr>
              <w:jc w:val="center"/>
              <w:rPr>
                <w:sz w:val="22"/>
              </w:rPr>
            </w:pPr>
          </w:p>
        </w:tc>
        <w:tc>
          <w:tcPr>
            <w:tcW w:w="0" w:type="auto"/>
            <w:vMerge/>
            <w:vAlign w:val="center"/>
          </w:tcPr>
          <w:p w14:paraId="6CAD4DB5" w14:textId="77777777" w:rsidR="000E747B" w:rsidRPr="0022023A" w:rsidRDefault="000E747B" w:rsidP="00657B51">
            <w:pPr>
              <w:jc w:val="center"/>
              <w:rPr>
                <w:sz w:val="22"/>
              </w:rPr>
            </w:pPr>
          </w:p>
        </w:tc>
      </w:tr>
      <w:tr w:rsidR="000E747B" w:rsidRPr="0022023A" w14:paraId="493BA9B5" w14:textId="77777777" w:rsidTr="00D632A7">
        <w:trPr>
          <w:trHeight w:val="297"/>
        </w:trPr>
        <w:tc>
          <w:tcPr>
            <w:tcW w:w="0" w:type="auto"/>
            <w:vMerge/>
            <w:shd w:val="clear" w:color="auto" w:fill="FFFFFF" w:themeFill="background1"/>
            <w:vAlign w:val="center"/>
          </w:tcPr>
          <w:p w14:paraId="26773EAF" w14:textId="77777777" w:rsidR="000E747B" w:rsidRPr="0022023A" w:rsidRDefault="000E747B" w:rsidP="00657B51">
            <w:pPr>
              <w:jc w:val="center"/>
              <w:rPr>
                <w:sz w:val="22"/>
              </w:rPr>
            </w:pPr>
          </w:p>
        </w:tc>
        <w:tc>
          <w:tcPr>
            <w:tcW w:w="0" w:type="auto"/>
            <w:shd w:val="clear" w:color="auto" w:fill="FFFFFF" w:themeFill="background1"/>
            <w:vAlign w:val="center"/>
          </w:tcPr>
          <w:p w14:paraId="47AC845C" w14:textId="77777777" w:rsidR="000E747B" w:rsidRPr="0022023A" w:rsidRDefault="000E747B" w:rsidP="00657B51">
            <w:pPr>
              <w:jc w:val="center"/>
              <w:rPr>
                <w:sz w:val="22"/>
              </w:rPr>
            </w:pPr>
          </w:p>
        </w:tc>
        <w:tc>
          <w:tcPr>
            <w:tcW w:w="0" w:type="auto"/>
            <w:shd w:val="clear" w:color="auto" w:fill="FFFFFF" w:themeFill="background1"/>
            <w:vAlign w:val="center"/>
          </w:tcPr>
          <w:p w14:paraId="405E8D85" w14:textId="77777777" w:rsidR="000E747B" w:rsidRPr="0022023A" w:rsidRDefault="000E747B" w:rsidP="00657B51">
            <w:pPr>
              <w:jc w:val="center"/>
              <w:rPr>
                <w:sz w:val="22"/>
              </w:rPr>
            </w:pPr>
            <w:r w:rsidRPr="0022023A">
              <w:rPr>
                <w:sz w:val="22"/>
              </w:rPr>
              <w:t>Unión libre</w:t>
            </w:r>
          </w:p>
        </w:tc>
        <w:tc>
          <w:tcPr>
            <w:tcW w:w="0" w:type="auto"/>
            <w:shd w:val="clear" w:color="auto" w:fill="auto"/>
            <w:noWrap/>
            <w:vAlign w:val="center"/>
          </w:tcPr>
          <w:p w14:paraId="066807D4" w14:textId="2054C0B3" w:rsidR="000E747B" w:rsidRPr="0022023A" w:rsidRDefault="000E747B" w:rsidP="00657B51">
            <w:pPr>
              <w:jc w:val="center"/>
              <w:rPr>
                <w:sz w:val="22"/>
              </w:rPr>
            </w:pPr>
            <w:r w:rsidRPr="0022023A">
              <w:rPr>
                <w:sz w:val="22"/>
              </w:rPr>
              <w:t>49.97573</w:t>
            </w:r>
          </w:p>
        </w:tc>
        <w:tc>
          <w:tcPr>
            <w:tcW w:w="0" w:type="auto"/>
            <w:shd w:val="clear" w:color="auto" w:fill="auto"/>
            <w:noWrap/>
            <w:vAlign w:val="center"/>
          </w:tcPr>
          <w:p w14:paraId="600101B1" w14:textId="2E5DA9C9" w:rsidR="000E747B" w:rsidRPr="0022023A" w:rsidRDefault="000E747B" w:rsidP="00657B51">
            <w:pPr>
              <w:jc w:val="center"/>
              <w:rPr>
                <w:sz w:val="22"/>
              </w:rPr>
            </w:pPr>
            <w:r w:rsidRPr="0022023A">
              <w:rPr>
                <w:sz w:val="22"/>
              </w:rPr>
              <w:t>9.437303</w:t>
            </w:r>
          </w:p>
        </w:tc>
        <w:tc>
          <w:tcPr>
            <w:tcW w:w="0" w:type="auto"/>
            <w:shd w:val="clear" w:color="auto" w:fill="auto"/>
            <w:noWrap/>
            <w:vAlign w:val="center"/>
          </w:tcPr>
          <w:p w14:paraId="21AACD8D" w14:textId="77777777" w:rsidR="000E747B" w:rsidRPr="0022023A" w:rsidRDefault="000E747B" w:rsidP="00657B51">
            <w:pPr>
              <w:jc w:val="center"/>
              <w:rPr>
                <w:sz w:val="22"/>
              </w:rPr>
            </w:pPr>
          </w:p>
        </w:tc>
        <w:tc>
          <w:tcPr>
            <w:tcW w:w="0" w:type="auto"/>
            <w:vAlign w:val="center"/>
          </w:tcPr>
          <w:p w14:paraId="309C636E" w14:textId="77777777" w:rsidR="000E747B" w:rsidRPr="0022023A" w:rsidRDefault="000E747B" w:rsidP="00657B51">
            <w:pPr>
              <w:jc w:val="center"/>
              <w:rPr>
                <w:sz w:val="22"/>
              </w:rPr>
            </w:pPr>
          </w:p>
        </w:tc>
        <w:tc>
          <w:tcPr>
            <w:tcW w:w="0" w:type="auto"/>
            <w:vAlign w:val="center"/>
          </w:tcPr>
          <w:p w14:paraId="7A9F3831" w14:textId="77777777" w:rsidR="000E747B" w:rsidRPr="0022023A" w:rsidRDefault="000E747B" w:rsidP="00657B51">
            <w:pPr>
              <w:jc w:val="center"/>
              <w:rPr>
                <w:sz w:val="22"/>
              </w:rPr>
            </w:pPr>
          </w:p>
        </w:tc>
      </w:tr>
      <w:tr w:rsidR="000E747B" w:rsidRPr="0022023A" w14:paraId="7ECF8AE5" w14:textId="77777777" w:rsidTr="00D632A7">
        <w:trPr>
          <w:trHeight w:val="297"/>
        </w:trPr>
        <w:tc>
          <w:tcPr>
            <w:tcW w:w="0" w:type="auto"/>
            <w:vMerge w:val="restart"/>
            <w:shd w:val="clear" w:color="auto" w:fill="FFFFFF" w:themeFill="background1"/>
            <w:vAlign w:val="center"/>
          </w:tcPr>
          <w:p w14:paraId="10EA72FA" w14:textId="77777777" w:rsidR="000E747B" w:rsidRPr="0022023A" w:rsidRDefault="000E747B" w:rsidP="00657B51">
            <w:pPr>
              <w:jc w:val="center"/>
              <w:rPr>
                <w:sz w:val="22"/>
              </w:rPr>
            </w:pPr>
            <w:r w:rsidRPr="0022023A">
              <w:rPr>
                <w:sz w:val="22"/>
              </w:rPr>
              <w:t>Síndrome de quemado</w:t>
            </w:r>
          </w:p>
        </w:tc>
        <w:tc>
          <w:tcPr>
            <w:tcW w:w="0" w:type="auto"/>
            <w:vMerge w:val="restart"/>
            <w:shd w:val="clear" w:color="auto" w:fill="FFFFFF" w:themeFill="background1"/>
            <w:vAlign w:val="center"/>
          </w:tcPr>
          <w:p w14:paraId="0D499BB8" w14:textId="77777777" w:rsidR="000E747B" w:rsidRPr="0022023A" w:rsidRDefault="000E747B" w:rsidP="00657B51">
            <w:pPr>
              <w:jc w:val="center"/>
              <w:rPr>
                <w:sz w:val="22"/>
              </w:rPr>
            </w:pPr>
          </w:p>
        </w:tc>
        <w:tc>
          <w:tcPr>
            <w:tcW w:w="0" w:type="auto"/>
            <w:shd w:val="clear" w:color="auto" w:fill="FFFFFF" w:themeFill="background1"/>
            <w:vAlign w:val="center"/>
          </w:tcPr>
          <w:p w14:paraId="5BE78C7A" w14:textId="77777777" w:rsidR="000E747B" w:rsidRPr="0022023A" w:rsidRDefault="000E747B" w:rsidP="00657B51">
            <w:pPr>
              <w:jc w:val="center"/>
              <w:rPr>
                <w:sz w:val="22"/>
              </w:rPr>
            </w:pPr>
            <w:r w:rsidRPr="0022023A">
              <w:rPr>
                <w:sz w:val="22"/>
              </w:rPr>
              <w:t>Soltero</w:t>
            </w:r>
          </w:p>
        </w:tc>
        <w:tc>
          <w:tcPr>
            <w:tcW w:w="0" w:type="auto"/>
            <w:shd w:val="clear" w:color="auto" w:fill="auto"/>
            <w:noWrap/>
            <w:vAlign w:val="center"/>
          </w:tcPr>
          <w:p w14:paraId="5D050BB8" w14:textId="0BB1586F" w:rsidR="000E747B" w:rsidRPr="0022023A" w:rsidRDefault="000E747B" w:rsidP="00657B51">
            <w:pPr>
              <w:jc w:val="center"/>
              <w:rPr>
                <w:sz w:val="22"/>
              </w:rPr>
            </w:pPr>
            <w:r w:rsidRPr="0022023A">
              <w:rPr>
                <w:sz w:val="22"/>
              </w:rPr>
              <w:t>50.95661</w:t>
            </w:r>
          </w:p>
        </w:tc>
        <w:tc>
          <w:tcPr>
            <w:tcW w:w="0" w:type="auto"/>
            <w:shd w:val="clear" w:color="auto" w:fill="auto"/>
            <w:noWrap/>
            <w:vAlign w:val="center"/>
          </w:tcPr>
          <w:p w14:paraId="259F8529" w14:textId="78705EB4" w:rsidR="000E747B" w:rsidRPr="0022023A" w:rsidRDefault="000E747B" w:rsidP="00657B51">
            <w:pPr>
              <w:jc w:val="center"/>
              <w:rPr>
                <w:sz w:val="22"/>
              </w:rPr>
            </w:pPr>
            <w:r w:rsidRPr="0022023A">
              <w:rPr>
                <w:sz w:val="22"/>
              </w:rPr>
              <w:t>9.466567</w:t>
            </w:r>
          </w:p>
        </w:tc>
        <w:tc>
          <w:tcPr>
            <w:tcW w:w="0" w:type="auto"/>
            <w:shd w:val="clear" w:color="auto" w:fill="auto"/>
            <w:noWrap/>
            <w:vAlign w:val="center"/>
          </w:tcPr>
          <w:p w14:paraId="73C43E46" w14:textId="77777777" w:rsidR="000E747B" w:rsidRPr="0022023A" w:rsidRDefault="000E747B" w:rsidP="00657B51">
            <w:pPr>
              <w:jc w:val="center"/>
              <w:rPr>
                <w:sz w:val="22"/>
              </w:rPr>
            </w:pPr>
          </w:p>
        </w:tc>
        <w:tc>
          <w:tcPr>
            <w:tcW w:w="0" w:type="auto"/>
            <w:vMerge w:val="restart"/>
            <w:vAlign w:val="center"/>
          </w:tcPr>
          <w:p w14:paraId="4A95EF1A" w14:textId="77777777" w:rsidR="000E747B" w:rsidRPr="0022023A" w:rsidRDefault="000E747B" w:rsidP="00657B51">
            <w:pPr>
              <w:jc w:val="center"/>
              <w:rPr>
                <w:sz w:val="22"/>
              </w:rPr>
            </w:pPr>
          </w:p>
        </w:tc>
        <w:tc>
          <w:tcPr>
            <w:tcW w:w="0" w:type="auto"/>
            <w:vMerge w:val="restart"/>
            <w:vAlign w:val="center"/>
          </w:tcPr>
          <w:p w14:paraId="75029308" w14:textId="77777777" w:rsidR="000E747B" w:rsidRPr="0022023A" w:rsidRDefault="000E747B" w:rsidP="00657B51">
            <w:pPr>
              <w:jc w:val="center"/>
              <w:rPr>
                <w:sz w:val="22"/>
              </w:rPr>
            </w:pPr>
          </w:p>
        </w:tc>
      </w:tr>
      <w:tr w:rsidR="000E747B" w:rsidRPr="0022023A" w14:paraId="240A7CEB" w14:textId="77777777" w:rsidTr="00D632A7">
        <w:trPr>
          <w:trHeight w:val="297"/>
        </w:trPr>
        <w:tc>
          <w:tcPr>
            <w:tcW w:w="0" w:type="auto"/>
            <w:vMerge/>
            <w:shd w:val="clear" w:color="auto" w:fill="FFFFFF" w:themeFill="background1"/>
            <w:vAlign w:val="center"/>
          </w:tcPr>
          <w:p w14:paraId="7B107018" w14:textId="77777777" w:rsidR="000E747B" w:rsidRPr="0022023A" w:rsidRDefault="000E747B" w:rsidP="00657B51">
            <w:pPr>
              <w:jc w:val="center"/>
              <w:rPr>
                <w:sz w:val="22"/>
              </w:rPr>
            </w:pPr>
          </w:p>
        </w:tc>
        <w:tc>
          <w:tcPr>
            <w:tcW w:w="0" w:type="auto"/>
            <w:vMerge/>
            <w:shd w:val="clear" w:color="auto" w:fill="FFFFFF" w:themeFill="background1"/>
            <w:vAlign w:val="center"/>
          </w:tcPr>
          <w:p w14:paraId="40A94121" w14:textId="77777777" w:rsidR="000E747B" w:rsidRPr="0022023A" w:rsidRDefault="000E747B" w:rsidP="00657B51">
            <w:pPr>
              <w:jc w:val="center"/>
              <w:rPr>
                <w:sz w:val="22"/>
              </w:rPr>
            </w:pPr>
          </w:p>
        </w:tc>
        <w:tc>
          <w:tcPr>
            <w:tcW w:w="0" w:type="auto"/>
            <w:shd w:val="clear" w:color="auto" w:fill="FFFFFF" w:themeFill="background1"/>
            <w:vAlign w:val="center"/>
          </w:tcPr>
          <w:p w14:paraId="383464EF" w14:textId="77777777" w:rsidR="000E747B" w:rsidRPr="0022023A" w:rsidRDefault="000E747B" w:rsidP="00657B51">
            <w:pPr>
              <w:jc w:val="center"/>
              <w:rPr>
                <w:sz w:val="22"/>
              </w:rPr>
            </w:pPr>
            <w:r w:rsidRPr="0022023A">
              <w:rPr>
                <w:sz w:val="22"/>
              </w:rPr>
              <w:t>Casado</w:t>
            </w:r>
          </w:p>
        </w:tc>
        <w:tc>
          <w:tcPr>
            <w:tcW w:w="0" w:type="auto"/>
            <w:shd w:val="clear" w:color="auto" w:fill="auto"/>
            <w:noWrap/>
            <w:vAlign w:val="center"/>
          </w:tcPr>
          <w:p w14:paraId="4D10E569" w14:textId="699590AE" w:rsidR="000E747B" w:rsidRPr="0022023A" w:rsidRDefault="000E747B" w:rsidP="00657B51">
            <w:pPr>
              <w:jc w:val="center"/>
              <w:rPr>
                <w:sz w:val="22"/>
              </w:rPr>
            </w:pPr>
            <w:r w:rsidRPr="0022023A">
              <w:rPr>
                <w:sz w:val="22"/>
              </w:rPr>
              <w:t>47.35257</w:t>
            </w:r>
          </w:p>
        </w:tc>
        <w:tc>
          <w:tcPr>
            <w:tcW w:w="0" w:type="auto"/>
            <w:shd w:val="clear" w:color="auto" w:fill="auto"/>
            <w:noWrap/>
            <w:vAlign w:val="center"/>
          </w:tcPr>
          <w:p w14:paraId="1C3DDD04" w14:textId="3CB7B697" w:rsidR="000E747B" w:rsidRPr="0022023A" w:rsidRDefault="000E747B" w:rsidP="00657B51">
            <w:pPr>
              <w:jc w:val="center"/>
              <w:rPr>
                <w:sz w:val="22"/>
              </w:rPr>
            </w:pPr>
            <w:r w:rsidRPr="0022023A">
              <w:rPr>
                <w:sz w:val="22"/>
              </w:rPr>
              <w:t>9.197521</w:t>
            </w:r>
          </w:p>
        </w:tc>
        <w:tc>
          <w:tcPr>
            <w:tcW w:w="0" w:type="auto"/>
            <w:shd w:val="clear" w:color="auto" w:fill="auto"/>
            <w:noWrap/>
            <w:vAlign w:val="center"/>
          </w:tcPr>
          <w:p w14:paraId="0C549D33" w14:textId="77777777" w:rsidR="000E747B" w:rsidRPr="0022023A" w:rsidRDefault="000E747B" w:rsidP="00657B51">
            <w:pPr>
              <w:jc w:val="center"/>
              <w:rPr>
                <w:sz w:val="22"/>
              </w:rPr>
            </w:pPr>
          </w:p>
        </w:tc>
        <w:tc>
          <w:tcPr>
            <w:tcW w:w="0" w:type="auto"/>
            <w:vMerge/>
            <w:vAlign w:val="center"/>
          </w:tcPr>
          <w:p w14:paraId="251F7097" w14:textId="77777777" w:rsidR="000E747B" w:rsidRPr="0022023A" w:rsidRDefault="000E747B" w:rsidP="00657B51">
            <w:pPr>
              <w:jc w:val="center"/>
              <w:rPr>
                <w:sz w:val="22"/>
              </w:rPr>
            </w:pPr>
          </w:p>
        </w:tc>
        <w:tc>
          <w:tcPr>
            <w:tcW w:w="0" w:type="auto"/>
            <w:vMerge/>
            <w:vAlign w:val="center"/>
          </w:tcPr>
          <w:p w14:paraId="422F1A23" w14:textId="77777777" w:rsidR="000E747B" w:rsidRPr="0022023A" w:rsidRDefault="000E747B" w:rsidP="00657B51">
            <w:pPr>
              <w:jc w:val="center"/>
              <w:rPr>
                <w:sz w:val="22"/>
              </w:rPr>
            </w:pPr>
          </w:p>
        </w:tc>
      </w:tr>
      <w:tr w:rsidR="000E747B" w:rsidRPr="0022023A" w14:paraId="07DEED7E" w14:textId="77777777" w:rsidTr="00D632A7">
        <w:trPr>
          <w:trHeight w:val="297"/>
        </w:trPr>
        <w:tc>
          <w:tcPr>
            <w:tcW w:w="0" w:type="auto"/>
            <w:vMerge/>
            <w:shd w:val="clear" w:color="auto" w:fill="FFFFFF" w:themeFill="background1"/>
            <w:vAlign w:val="center"/>
          </w:tcPr>
          <w:p w14:paraId="416712CC" w14:textId="77777777" w:rsidR="000E747B" w:rsidRPr="0022023A" w:rsidRDefault="000E747B" w:rsidP="00657B51">
            <w:pPr>
              <w:jc w:val="center"/>
              <w:rPr>
                <w:sz w:val="22"/>
              </w:rPr>
            </w:pPr>
          </w:p>
        </w:tc>
        <w:tc>
          <w:tcPr>
            <w:tcW w:w="0" w:type="auto"/>
            <w:shd w:val="clear" w:color="auto" w:fill="FFFFFF" w:themeFill="background1"/>
            <w:vAlign w:val="center"/>
          </w:tcPr>
          <w:p w14:paraId="2A48E444" w14:textId="77777777" w:rsidR="000E747B" w:rsidRPr="0022023A" w:rsidRDefault="000E747B" w:rsidP="00657B51">
            <w:pPr>
              <w:jc w:val="center"/>
              <w:rPr>
                <w:sz w:val="22"/>
              </w:rPr>
            </w:pPr>
          </w:p>
        </w:tc>
        <w:tc>
          <w:tcPr>
            <w:tcW w:w="0" w:type="auto"/>
            <w:shd w:val="clear" w:color="auto" w:fill="FFFFFF" w:themeFill="background1"/>
            <w:vAlign w:val="center"/>
          </w:tcPr>
          <w:p w14:paraId="4969DB78" w14:textId="77777777" w:rsidR="000E747B" w:rsidRPr="0022023A" w:rsidRDefault="000E747B" w:rsidP="00657B51">
            <w:pPr>
              <w:jc w:val="center"/>
              <w:rPr>
                <w:sz w:val="22"/>
              </w:rPr>
            </w:pPr>
            <w:r w:rsidRPr="0022023A">
              <w:rPr>
                <w:sz w:val="22"/>
              </w:rPr>
              <w:t>Unión libre</w:t>
            </w:r>
          </w:p>
        </w:tc>
        <w:tc>
          <w:tcPr>
            <w:tcW w:w="0" w:type="auto"/>
            <w:shd w:val="clear" w:color="auto" w:fill="auto"/>
            <w:noWrap/>
            <w:vAlign w:val="center"/>
          </w:tcPr>
          <w:p w14:paraId="7D157178" w14:textId="11F03EBA" w:rsidR="000E747B" w:rsidRPr="0022023A" w:rsidRDefault="000E747B" w:rsidP="00657B51">
            <w:pPr>
              <w:jc w:val="center"/>
              <w:rPr>
                <w:sz w:val="22"/>
              </w:rPr>
            </w:pPr>
            <w:r w:rsidRPr="0022023A">
              <w:rPr>
                <w:sz w:val="22"/>
              </w:rPr>
              <w:t>55.77884</w:t>
            </w:r>
          </w:p>
        </w:tc>
        <w:tc>
          <w:tcPr>
            <w:tcW w:w="0" w:type="auto"/>
            <w:shd w:val="clear" w:color="auto" w:fill="auto"/>
            <w:noWrap/>
            <w:vAlign w:val="center"/>
          </w:tcPr>
          <w:p w14:paraId="3AAEF17E" w14:textId="3E90DF66" w:rsidR="000E747B" w:rsidRPr="0022023A" w:rsidRDefault="000E747B" w:rsidP="00657B51">
            <w:pPr>
              <w:jc w:val="center"/>
              <w:rPr>
                <w:sz w:val="22"/>
              </w:rPr>
            </w:pPr>
            <w:r w:rsidRPr="0022023A">
              <w:rPr>
                <w:sz w:val="22"/>
              </w:rPr>
              <w:t>13.582076</w:t>
            </w:r>
          </w:p>
        </w:tc>
        <w:tc>
          <w:tcPr>
            <w:tcW w:w="0" w:type="auto"/>
            <w:shd w:val="clear" w:color="auto" w:fill="auto"/>
            <w:noWrap/>
            <w:vAlign w:val="center"/>
          </w:tcPr>
          <w:p w14:paraId="64735400" w14:textId="77777777" w:rsidR="000E747B" w:rsidRPr="0022023A" w:rsidRDefault="000E747B" w:rsidP="00657B51">
            <w:pPr>
              <w:jc w:val="center"/>
              <w:rPr>
                <w:sz w:val="22"/>
              </w:rPr>
            </w:pPr>
          </w:p>
        </w:tc>
        <w:tc>
          <w:tcPr>
            <w:tcW w:w="0" w:type="auto"/>
            <w:vAlign w:val="center"/>
          </w:tcPr>
          <w:p w14:paraId="376A6D0D" w14:textId="77777777" w:rsidR="000E747B" w:rsidRPr="0022023A" w:rsidRDefault="000E747B" w:rsidP="00657B51">
            <w:pPr>
              <w:jc w:val="center"/>
              <w:rPr>
                <w:sz w:val="22"/>
              </w:rPr>
            </w:pPr>
          </w:p>
        </w:tc>
        <w:tc>
          <w:tcPr>
            <w:tcW w:w="0" w:type="auto"/>
            <w:vAlign w:val="center"/>
          </w:tcPr>
          <w:p w14:paraId="08E65887" w14:textId="77777777" w:rsidR="000E747B" w:rsidRPr="0022023A" w:rsidRDefault="000E747B" w:rsidP="00657B51">
            <w:pPr>
              <w:jc w:val="center"/>
              <w:rPr>
                <w:sz w:val="22"/>
              </w:rPr>
            </w:pPr>
          </w:p>
        </w:tc>
      </w:tr>
      <w:tr w:rsidR="000E747B" w:rsidRPr="0022023A" w14:paraId="4E242F55" w14:textId="77777777" w:rsidTr="00D632A7">
        <w:trPr>
          <w:trHeight w:val="297"/>
        </w:trPr>
        <w:tc>
          <w:tcPr>
            <w:tcW w:w="0" w:type="auto"/>
            <w:vMerge w:val="restart"/>
            <w:shd w:val="clear" w:color="auto" w:fill="FFFFFF" w:themeFill="background1"/>
            <w:vAlign w:val="center"/>
          </w:tcPr>
          <w:p w14:paraId="0E49A1F7" w14:textId="77777777" w:rsidR="000E747B" w:rsidRPr="0022023A" w:rsidRDefault="000E747B" w:rsidP="00657B51">
            <w:pPr>
              <w:jc w:val="center"/>
              <w:rPr>
                <w:sz w:val="22"/>
              </w:rPr>
            </w:pPr>
            <w:r w:rsidRPr="0022023A">
              <w:rPr>
                <w:sz w:val="22"/>
              </w:rPr>
              <w:t>Estrés por trauma secundario</w:t>
            </w:r>
          </w:p>
        </w:tc>
        <w:tc>
          <w:tcPr>
            <w:tcW w:w="0" w:type="auto"/>
            <w:vMerge w:val="restart"/>
            <w:shd w:val="clear" w:color="auto" w:fill="FFFFFF" w:themeFill="background1"/>
            <w:vAlign w:val="center"/>
          </w:tcPr>
          <w:p w14:paraId="39D73422" w14:textId="77777777" w:rsidR="000E747B" w:rsidRPr="0022023A" w:rsidRDefault="000E747B" w:rsidP="00657B51">
            <w:pPr>
              <w:jc w:val="center"/>
              <w:rPr>
                <w:sz w:val="22"/>
              </w:rPr>
            </w:pPr>
          </w:p>
        </w:tc>
        <w:tc>
          <w:tcPr>
            <w:tcW w:w="0" w:type="auto"/>
            <w:shd w:val="clear" w:color="auto" w:fill="FFFFFF" w:themeFill="background1"/>
            <w:vAlign w:val="center"/>
          </w:tcPr>
          <w:p w14:paraId="0FF7C70F" w14:textId="77777777" w:rsidR="000E747B" w:rsidRPr="0022023A" w:rsidRDefault="000E747B" w:rsidP="00657B51">
            <w:pPr>
              <w:jc w:val="center"/>
              <w:rPr>
                <w:sz w:val="22"/>
              </w:rPr>
            </w:pPr>
            <w:r w:rsidRPr="0022023A">
              <w:rPr>
                <w:sz w:val="22"/>
              </w:rPr>
              <w:t>Soltero</w:t>
            </w:r>
          </w:p>
        </w:tc>
        <w:tc>
          <w:tcPr>
            <w:tcW w:w="0" w:type="auto"/>
            <w:shd w:val="clear" w:color="auto" w:fill="auto"/>
            <w:noWrap/>
            <w:vAlign w:val="center"/>
          </w:tcPr>
          <w:p w14:paraId="2F9C4199" w14:textId="1433512F" w:rsidR="000E747B" w:rsidRPr="0022023A" w:rsidRDefault="006229F6" w:rsidP="00657B51">
            <w:pPr>
              <w:jc w:val="center"/>
              <w:rPr>
                <w:sz w:val="22"/>
              </w:rPr>
            </w:pPr>
            <w:r w:rsidRPr="0022023A">
              <w:rPr>
                <w:sz w:val="22"/>
              </w:rPr>
              <w:t>49.30878</w:t>
            </w:r>
          </w:p>
        </w:tc>
        <w:tc>
          <w:tcPr>
            <w:tcW w:w="0" w:type="auto"/>
            <w:shd w:val="clear" w:color="auto" w:fill="auto"/>
            <w:noWrap/>
            <w:vAlign w:val="center"/>
          </w:tcPr>
          <w:p w14:paraId="188D586F" w14:textId="0702726C" w:rsidR="000E747B" w:rsidRPr="0022023A" w:rsidRDefault="006229F6" w:rsidP="00657B51">
            <w:pPr>
              <w:jc w:val="center"/>
              <w:rPr>
                <w:sz w:val="22"/>
              </w:rPr>
            </w:pPr>
            <w:r w:rsidRPr="0022023A">
              <w:rPr>
                <w:sz w:val="22"/>
              </w:rPr>
              <w:t>10.161280</w:t>
            </w:r>
          </w:p>
        </w:tc>
        <w:tc>
          <w:tcPr>
            <w:tcW w:w="0" w:type="auto"/>
            <w:shd w:val="clear" w:color="auto" w:fill="auto"/>
            <w:noWrap/>
            <w:vAlign w:val="center"/>
          </w:tcPr>
          <w:p w14:paraId="0186699A" w14:textId="77777777" w:rsidR="000E747B" w:rsidRPr="0022023A" w:rsidRDefault="000E747B" w:rsidP="00657B51">
            <w:pPr>
              <w:jc w:val="center"/>
              <w:rPr>
                <w:sz w:val="22"/>
              </w:rPr>
            </w:pPr>
          </w:p>
        </w:tc>
        <w:tc>
          <w:tcPr>
            <w:tcW w:w="0" w:type="auto"/>
            <w:vMerge w:val="restart"/>
            <w:vAlign w:val="center"/>
          </w:tcPr>
          <w:p w14:paraId="1C8DF32B" w14:textId="77777777" w:rsidR="000E747B" w:rsidRPr="0022023A" w:rsidRDefault="000E747B" w:rsidP="00657B51">
            <w:pPr>
              <w:jc w:val="center"/>
              <w:rPr>
                <w:sz w:val="22"/>
              </w:rPr>
            </w:pPr>
          </w:p>
        </w:tc>
        <w:tc>
          <w:tcPr>
            <w:tcW w:w="0" w:type="auto"/>
            <w:vMerge w:val="restart"/>
            <w:vAlign w:val="center"/>
          </w:tcPr>
          <w:p w14:paraId="0CB67146" w14:textId="77777777" w:rsidR="000E747B" w:rsidRPr="0022023A" w:rsidRDefault="000E747B" w:rsidP="00657B51">
            <w:pPr>
              <w:jc w:val="center"/>
              <w:rPr>
                <w:sz w:val="22"/>
              </w:rPr>
            </w:pPr>
          </w:p>
        </w:tc>
      </w:tr>
      <w:tr w:rsidR="000E747B" w:rsidRPr="0022023A" w14:paraId="35839E07" w14:textId="77777777" w:rsidTr="00D632A7">
        <w:trPr>
          <w:trHeight w:val="297"/>
        </w:trPr>
        <w:tc>
          <w:tcPr>
            <w:tcW w:w="0" w:type="auto"/>
            <w:vMerge/>
            <w:shd w:val="clear" w:color="auto" w:fill="FFFFFF" w:themeFill="background1"/>
            <w:vAlign w:val="center"/>
          </w:tcPr>
          <w:p w14:paraId="5D38A81B" w14:textId="77777777" w:rsidR="000E747B" w:rsidRPr="0022023A" w:rsidRDefault="000E747B" w:rsidP="00657B51">
            <w:pPr>
              <w:jc w:val="center"/>
              <w:rPr>
                <w:sz w:val="22"/>
              </w:rPr>
            </w:pPr>
          </w:p>
        </w:tc>
        <w:tc>
          <w:tcPr>
            <w:tcW w:w="0" w:type="auto"/>
            <w:vMerge/>
            <w:shd w:val="clear" w:color="auto" w:fill="FFFFFF" w:themeFill="background1"/>
            <w:vAlign w:val="center"/>
          </w:tcPr>
          <w:p w14:paraId="6195FC42" w14:textId="77777777" w:rsidR="000E747B" w:rsidRPr="0022023A" w:rsidRDefault="000E747B" w:rsidP="00657B51">
            <w:pPr>
              <w:jc w:val="center"/>
              <w:rPr>
                <w:sz w:val="22"/>
              </w:rPr>
            </w:pPr>
          </w:p>
        </w:tc>
        <w:tc>
          <w:tcPr>
            <w:tcW w:w="0" w:type="auto"/>
            <w:shd w:val="clear" w:color="auto" w:fill="FFFFFF" w:themeFill="background1"/>
            <w:vAlign w:val="center"/>
          </w:tcPr>
          <w:p w14:paraId="51FB51C2" w14:textId="77777777" w:rsidR="000E747B" w:rsidRPr="0022023A" w:rsidRDefault="000E747B" w:rsidP="00657B51">
            <w:pPr>
              <w:jc w:val="center"/>
              <w:rPr>
                <w:sz w:val="22"/>
              </w:rPr>
            </w:pPr>
            <w:r w:rsidRPr="0022023A">
              <w:rPr>
                <w:sz w:val="22"/>
              </w:rPr>
              <w:t>Casado</w:t>
            </w:r>
          </w:p>
        </w:tc>
        <w:tc>
          <w:tcPr>
            <w:tcW w:w="0" w:type="auto"/>
            <w:shd w:val="clear" w:color="auto" w:fill="auto"/>
            <w:noWrap/>
            <w:vAlign w:val="center"/>
          </w:tcPr>
          <w:p w14:paraId="317C5AE4" w14:textId="1D55B219" w:rsidR="000E747B" w:rsidRPr="0022023A" w:rsidRDefault="006229F6" w:rsidP="00657B51">
            <w:pPr>
              <w:jc w:val="center"/>
              <w:rPr>
                <w:sz w:val="22"/>
              </w:rPr>
            </w:pPr>
            <w:r w:rsidRPr="0022023A">
              <w:rPr>
                <w:sz w:val="22"/>
              </w:rPr>
              <w:t>49.06370</w:t>
            </w:r>
          </w:p>
        </w:tc>
        <w:tc>
          <w:tcPr>
            <w:tcW w:w="0" w:type="auto"/>
            <w:shd w:val="clear" w:color="auto" w:fill="auto"/>
            <w:noWrap/>
            <w:vAlign w:val="center"/>
          </w:tcPr>
          <w:p w14:paraId="0AB7A763" w14:textId="5DE9A936" w:rsidR="000E747B" w:rsidRPr="0022023A" w:rsidRDefault="006229F6" w:rsidP="00657B51">
            <w:pPr>
              <w:jc w:val="center"/>
              <w:rPr>
                <w:sz w:val="22"/>
              </w:rPr>
            </w:pPr>
            <w:r w:rsidRPr="0022023A">
              <w:rPr>
                <w:sz w:val="22"/>
              </w:rPr>
              <w:t>8.905882</w:t>
            </w:r>
          </w:p>
        </w:tc>
        <w:tc>
          <w:tcPr>
            <w:tcW w:w="0" w:type="auto"/>
            <w:shd w:val="clear" w:color="auto" w:fill="auto"/>
            <w:noWrap/>
            <w:vAlign w:val="center"/>
          </w:tcPr>
          <w:p w14:paraId="429D2A2D" w14:textId="77777777" w:rsidR="000E747B" w:rsidRPr="0022023A" w:rsidRDefault="000E747B" w:rsidP="00657B51">
            <w:pPr>
              <w:jc w:val="center"/>
              <w:rPr>
                <w:sz w:val="22"/>
              </w:rPr>
            </w:pPr>
          </w:p>
        </w:tc>
        <w:tc>
          <w:tcPr>
            <w:tcW w:w="0" w:type="auto"/>
            <w:vMerge/>
            <w:vAlign w:val="center"/>
          </w:tcPr>
          <w:p w14:paraId="2267D671" w14:textId="77777777" w:rsidR="000E747B" w:rsidRPr="0022023A" w:rsidRDefault="000E747B" w:rsidP="00657B51">
            <w:pPr>
              <w:jc w:val="center"/>
              <w:rPr>
                <w:sz w:val="22"/>
              </w:rPr>
            </w:pPr>
          </w:p>
        </w:tc>
        <w:tc>
          <w:tcPr>
            <w:tcW w:w="0" w:type="auto"/>
            <w:vMerge/>
            <w:vAlign w:val="center"/>
          </w:tcPr>
          <w:p w14:paraId="049A7B94" w14:textId="77777777" w:rsidR="000E747B" w:rsidRPr="0022023A" w:rsidRDefault="000E747B" w:rsidP="00657B51">
            <w:pPr>
              <w:jc w:val="center"/>
              <w:rPr>
                <w:sz w:val="22"/>
              </w:rPr>
            </w:pPr>
          </w:p>
        </w:tc>
      </w:tr>
      <w:tr w:rsidR="000E747B" w:rsidRPr="0022023A" w14:paraId="68BE2AD4" w14:textId="77777777" w:rsidTr="00D632A7">
        <w:trPr>
          <w:trHeight w:val="297"/>
        </w:trPr>
        <w:tc>
          <w:tcPr>
            <w:tcW w:w="0" w:type="auto"/>
            <w:vMerge/>
            <w:shd w:val="clear" w:color="auto" w:fill="FFFFFF" w:themeFill="background1"/>
            <w:vAlign w:val="center"/>
          </w:tcPr>
          <w:p w14:paraId="15525467" w14:textId="77777777" w:rsidR="000E747B" w:rsidRPr="0022023A" w:rsidRDefault="000E747B" w:rsidP="00657B51">
            <w:pPr>
              <w:jc w:val="center"/>
              <w:rPr>
                <w:sz w:val="22"/>
              </w:rPr>
            </w:pPr>
          </w:p>
        </w:tc>
        <w:tc>
          <w:tcPr>
            <w:tcW w:w="0" w:type="auto"/>
            <w:vMerge/>
            <w:shd w:val="clear" w:color="auto" w:fill="FFFFFF" w:themeFill="background1"/>
            <w:vAlign w:val="center"/>
          </w:tcPr>
          <w:p w14:paraId="127CAF70" w14:textId="77777777" w:rsidR="000E747B" w:rsidRPr="0022023A" w:rsidRDefault="000E747B" w:rsidP="00657B51">
            <w:pPr>
              <w:jc w:val="center"/>
              <w:rPr>
                <w:sz w:val="22"/>
              </w:rPr>
            </w:pPr>
          </w:p>
        </w:tc>
        <w:tc>
          <w:tcPr>
            <w:tcW w:w="0" w:type="auto"/>
            <w:shd w:val="clear" w:color="auto" w:fill="FFFFFF" w:themeFill="background1"/>
            <w:vAlign w:val="center"/>
          </w:tcPr>
          <w:p w14:paraId="5463221F" w14:textId="77777777" w:rsidR="000E747B" w:rsidRPr="0022023A" w:rsidRDefault="000E747B" w:rsidP="00657B51">
            <w:pPr>
              <w:jc w:val="center"/>
              <w:rPr>
                <w:sz w:val="22"/>
              </w:rPr>
            </w:pPr>
            <w:r w:rsidRPr="0022023A">
              <w:rPr>
                <w:sz w:val="22"/>
              </w:rPr>
              <w:t>Unión libre</w:t>
            </w:r>
          </w:p>
        </w:tc>
        <w:tc>
          <w:tcPr>
            <w:tcW w:w="0" w:type="auto"/>
            <w:shd w:val="clear" w:color="auto" w:fill="auto"/>
            <w:noWrap/>
            <w:vAlign w:val="center"/>
          </w:tcPr>
          <w:p w14:paraId="7A20CF35" w14:textId="48726770" w:rsidR="000E747B" w:rsidRPr="0022023A" w:rsidRDefault="006229F6" w:rsidP="00657B51">
            <w:pPr>
              <w:jc w:val="center"/>
              <w:rPr>
                <w:sz w:val="22"/>
              </w:rPr>
            </w:pPr>
            <w:r w:rsidRPr="0022023A">
              <w:rPr>
                <w:sz w:val="22"/>
              </w:rPr>
              <w:t>57.57755</w:t>
            </w:r>
          </w:p>
        </w:tc>
        <w:tc>
          <w:tcPr>
            <w:tcW w:w="0" w:type="auto"/>
            <w:shd w:val="clear" w:color="auto" w:fill="auto"/>
            <w:noWrap/>
            <w:vAlign w:val="center"/>
          </w:tcPr>
          <w:p w14:paraId="57BA1D30" w14:textId="02C66BE5" w:rsidR="000E747B" w:rsidRPr="0022023A" w:rsidRDefault="006229F6" w:rsidP="00657B51">
            <w:pPr>
              <w:jc w:val="center"/>
              <w:rPr>
                <w:sz w:val="22"/>
              </w:rPr>
            </w:pPr>
            <w:r w:rsidRPr="0022023A">
              <w:rPr>
                <w:sz w:val="22"/>
              </w:rPr>
              <w:t>11.442600</w:t>
            </w:r>
          </w:p>
        </w:tc>
        <w:tc>
          <w:tcPr>
            <w:tcW w:w="0" w:type="auto"/>
            <w:shd w:val="clear" w:color="auto" w:fill="auto"/>
            <w:noWrap/>
            <w:vAlign w:val="center"/>
          </w:tcPr>
          <w:p w14:paraId="19FE9ADF" w14:textId="77777777" w:rsidR="000E747B" w:rsidRPr="0022023A" w:rsidRDefault="000E747B" w:rsidP="00657B51">
            <w:pPr>
              <w:jc w:val="center"/>
              <w:rPr>
                <w:sz w:val="22"/>
              </w:rPr>
            </w:pPr>
          </w:p>
        </w:tc>
        <w:tc>
          <w:tcPr>
            <w:tcW w:w="0" w:type="auto"/>
            <w:vMerge/>
            <w:vAlign w:val="center"/>
          </w:tcPr>
          <w:p w14:paraId="57882E15" w14:textId="77777777" w:rsidR="000E747B" w:rsidRPr="0022023A" w:rsidRDefault="000E747B" w:rsidP="00657B51">
            <w:pPr>
              <w:jc w:val="center"/>
              <w:rPr>
                <w:sz w:val="22"/>
              </w:rPr>
            </w:pPr>
          </w:p>
        </w:tc>
        <w:tc>
          <w:tcPr>
            <w:tcW w:w="0" w:type="auto"/>
            <w:vMerge/>
            <w:vAlign w:val="center"/>
          </w:tcPr>
          <w:p w14:paraId="1E5CCA00" w14:textId="77777777" w:rsidR="000E747B" w:rsidRPr="0022023A" w:rsidRDefault="000E747B" w:rsidP="00657B51">
            <w:pPr>
              <w:jc w:val="center"/>
              <w:rPr>
                <w:sz w:val="22"/>
              </w:rPr>
            </w:pPr>
          </w:p>
        </w:tc>
      </w:tr>
    </w:tbl>
    <w:p w14:paraId="38695574" w14:textId="77777777" w:rsidR="002D4653" w:rsidRDefault="002D4653" w:rsidP="008B2742">
      <w:pPr>
        <w:pStyle w:val="Titulo3Tesis"/>
        <w:rPr>
          <w:b w:val="0"/>
          <w:bCs/>
        </w:rPr>
      </w:pPr>
    </w:p>
    <w:p w14:paraId="74C77904" w14:textId="0F086D58" w:rsidR="006069F9" w:rsidRDefault="006069F9" w:rsidP="008B2742">
      <w:pPr>
        <w:pStyle w:val="Titulo3Tesis"/>
        <w:rPr>
          <w:b w:val="0"/>
          <w:bCs/>
        </w:rPr>
      </w:pPr>
    </w:p>
    <w:p w14:paraId="51577134" w14:textId="77777777" w:rsidR="006069F9" w:rsidRPr="006069F9" w:rsidRDefault="006069F9" w:rsidP="008B2742">
      <w:pPr>
        <w:pStyle w:val="Titulo3Tesis"/>
        <w:rPr>
          <w:b w:val="0"/>
          <w:bCs/>
        </w:rPr>
      </w:pPr>
    </w:p>
    <w:p w14:paraId="58F083B2" w14:textId="77777777" w:rsidR="000E747B" w:rsidRDefault="000E747B" w:rsidP="002D4653">
      <w:pPr>
        <w:pStyle w:val="Titulo3Tesis"/>
        <w:rPr>
          <w:b w:val="0"/>
          <w:bCs/>
        </w:rPr>
      </w:pPr>
      <w:bookmarkStart w:id="9" w:name="_Toc521446910"/>
    </w:p>
    <w:p w14:paraId="7977A953" w14:textId="77777777" w:rsidR="000E747B" w:rsidRDefault="000E747B" w:rsidP="002D4653">
      <w:pPr>
        <w:pStyle w:val="Titulo3Tesis"/>
        <w:rPr>
          <w:b w:val="0"/>
          <w:bCs/>
        </w:rPr>
      </w:pPr>
    </w:p>
    <w:p w14:paraId="489A601D" w14:textId="77777777" w:rsidR="0065102B" w:rsidRDefault="0065102B" w:rsidP="000E747B">
      <w:pPr>
        <w:pStyle w:val="Textoindependientetesis"/>
        <w:ind w:firstLine="0"/>
        <w:rPr>
          <w:sz w:val="22"/>
          <w:szCs w:val="22"/>
        </w:rPr>
      </w:pPr>
    </w:p>
    <w:p w14:paraId="16CAAAD6" w14:textId="77777777" w:rsidR="0065102B" w:rsidRDefault="0065102B" w:rsidP="000E747B">
      <w:pPr>
        <w:pStyle w:val="Textoindependientetesis"/>
        <w:ind w:firstLine="0"/>
        <w:rPr>
          <w:sz w:val="22"/>
          <w:szCs w:val="22"/>
        </w:rPr>
      </w:pPr>
    </w:p>
    <w:p w14:paraId="7B54D436" w14:textId="77777777" w:rsidR="0065102B" w:rsidRDefault="0065102B" w:rsidP="000E747B">
      <w:pPr>
        <w:pStyle w:val="Textoindependientetesis"/>
        <w:ind w:firstLine="0"/>
        <w:rPr>
          <w:sz w:val="22"/>
          <w:szCs w:val="22"/>
        </w:rPr>
      </w:pPr>
    </w:p>
    <w:p w14:paraId="31A983B7" w14:textId="77777777" w:rsidR="0065102B" w:rsidRDefault="0065102B" w:rsidP="000E747B">
      <w:pPr>
        <w:pStyle w:val="Textoindependientetesis"/>
        <w:ind w:firstLine="0"/>
        <w:rPr>
          <w:sz w:val="22"/>
          <w:szCs w:val="22"/>
        </w:rPr>
      </w:pPr>
    </w:p>
    <w:p w14:paraId="51BCEC11" w14:textId="77777777" w:rsidR="0065102B" w:rsidRDefault="0065102B" w:rsidP="000E747B">
      <w:pPr>
        <w:pStyle w:val="Textoindependientetesis"/>
        <w:ind w:firstLine="0"/>
        <w:rPr>
          <w:sz w:val="22"/>
          <w:szCs w:val="22"/>
        </w:rPr>
      </w:pPr>
    </w:p>
    <w:p w14:paraId="3AF2FFA9" w14:textId="77777777" w:rsidR="00B35C9C" w:rsidRDefault="00B35C9C" w:rsidP="000E747B">
      <w:pPr>
        <w:pStyle w:val="Textoindependientetesis"/>
        <w:ind w:firstLine="0"/>
      </w:pPr>
    </w:p>
    <w:p w14:paraId="5B77B176" w14:textId="0ED16C90" w:rsidR="000E747B" w:rsidRPr="0022023A" w:rsidRDefault="000E747B" w:rsidP="00D632A7">
      <w:pPr>
        <w:pStyle w:val="Textoindependientetesis"/>
        <w:ind w:firstLine="0"/>
        <w:jc w:val="center"/>
      </w:pPr>
      <w:r w:rsidRPr="0022023A">
        <w:t>Fuente: Elaboración propia</w:t>
      </w:r>
    </w:p>
    <w:p w14:paraId="7D5D49AF" w14:textId="133E8763" w:rsidR="002D4653" w:rsidRDefault="002D4653" w:rsidP="0022023A">
      <w:pPr>
        <w:pStyle w:val="Titulo3Tesis"/>
        <w:jc w:val="both"/>
        <w:rPr>
          <w:b w:val="0"/>
          <w:bCs/>
        </w:rPr>
      </w:pPr>
      <w:r>
        <w:rPr>
          <w:b w:val="0"/>
          <w:bCs/>
        </w:rPr>
        <w:t>Como se puede apreciar en la tabla 6 esta variable no es un factor diferenciador para alguna de las escalas.</w:t>
      </w:r>
    </w:p>
    <w:p w14:paraId="60DCA7D8" w14:textId="77777777" w:rsidR="00D632A7" w:rsidRDefault="00D632A7" w:rsidP="0022023A">
      <w:pPr>
        <w:pStyle w:val="Titulo3Tesis"/>
        <w:jc w:val="both"/>
        <w:rPr>
          <w:b w:val="0"/>
          <w:bCs/>
        </w:rPr>
      </w:pPr>
    </w:p>
    <w:p w14:paraId="0C6CAE03" w14:textId="31ED2FDC" w:rsidR="002D4653" w:rsidRPr="0022023A" w:rsidRDefault="0022023A" w:rsidP="00D632A7">
      <w:pPr>
        <w:pStyle w:val="Textoindependientetesis"/>
        <w:ind w:firstLine="0"/>
        <w:jc w:val="center"/>
        <w:rPr>
          <w:iCs/>
        </w:rPr>
      </w:pPr>
      <w:r w:rsidRPr="00D632A7">
        <w:rPr>
          <w:b/>
          <w:bCs/>
          <w:iCs/>
        </w:rPr>
        <w:t>Tabla 6.</w:t>
      </w:r>
      <w:r w:rsidRPr="0022023A">
        <w:rPr>
          <w:iCs/>
        </w:rPr>
        <w:t xml:space="preserve"> </w:t>
      </w:r>
      <w:r w:rsidR="002D4653" w:rsidRPr="0022023A">
        <w:rPr>
          <w:iCs/>
        </w:rPr>
        <w:t>Análisis por estado civil</w:t>
      </w:r>
      <w:r>
        <w:rPr>
          <w:iCs/>
        </w:rPr>
        <w:t>.</w:t>
      </w: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05"/>
        <w:gridCol w:w="639"/>
        <w:gridCol w:w="1276"/>
        <w:gridCol w:w="3402"/>
      </w:tblGrid>
      <w:tr w:rsidR="002D4653" w:rsidRPr="0048113B" w14:paraId="70512C54" w14:textId="77777777" w:rsidTr="00D632A7">
        <w:trPr>
          <w:trHeight w:val="364"/>
        </w:trPr>
        <w:tc>
          <w:tcPr>
            <w:tcW w:w="2905" w:type="dxa"/>
            <w:hideMark/>
          </w:tcPr>
          <w:p w14:paraId="405C5466" w14:textId="77777777" w:rsidR="002D4653" w:rsidRPr="00490467" w:rsidRDefault="002D4653" w:rsidP="00044259">
            <w:pPr>
              <w:jc w:val="center"/>
              <w:rPr>
                <w:color w:val="000000"/>
                <w:sz w:val="22"/>
              </w:rPr>
            </w:pPr>
            <w:bookmarkStart w:id="10" w:name="_Hlk38896639"/>
            <w:r w:rsidRPr="00490467">
              <w:rPr>
                <w:color w:val="000000"/>
                <w:sz w:val="22"/>
              </w:rPr>
              <w:t>Componentes CVL</w:t>
            </w:r>
          </w:p>
        </w:tc>
        <w:tc>
          <w:tcPr>
            <w:tcW w:w="1915" w:type="dxa"/>
            <w:gridSpan w:val="2"/>
            <w:hideMark/>
          </w:tcPr>
          <w:p w14:paraId="311EA672" w14:textId="65A12F86" w:rsidR="002D4653" w:rsidRPr="00490467" w:rsidRDefault="002D4653" w:rsidP="00044259">
            <w:pPr>
              <w:jc w:val="center"/>
              <w:rPr>
                <w:i/>
                <w:color w:val="000000"/>
                <w:sz w:val="22"/>
              </w:rPr>
            </w:pPr>
            <w:r w:rsidRPr="00490467">
              <w:rPr>
                <w:color w:val="000000"/>
                <w:sz w:val="22"/>
              </w:rPr>
              <w:t xml:space="preserve">Estadístico </w:t>
            </w:r>
            <w:r w:rsidR="00044259" w:rsidRPr="00490467">
              <w:rPr>
                <w:color w:val="000000"/>
                <w:sz w:val="22"/>
              </w:rPr>
              <w:t>f</w:t>
            </w:r>
          </w:p>
        </w:tc>
        <w:tc>
          <w:tcPr>
            <w:tcW w:w="3402" w:type="dxa"/>
            <w:hideMark/>
          </w:tcPr>
          <w:p w14:paraId="7FE431A3" w14:textId="77777777" w:rsidR="002D4653" w:rsidRPr="00490467" w:rsidRDefault="002D4653" w:rsidP="00044259">
            <w:pPr>
              <w:jc w:val="center"/>
              <w:rPr>
                <w:i/>
                <w:iCs/>
                <w:color w:val="000000"/>
                <w:sz w:val="22"/>
              </w:rPr>
            </w:pPr>
            <w:r w:rsidRPr="00490467">
              <w:rPr>
                <w:i/>
                <w:iCs/>
                <w:color w:val="000000"/>
                <w:sz w:val="22"/>
              </w:rPr>
              <w:t>Valor p</w:t>
            </w:r>
          </w:p>
        </w:tc>
      </w:tr>
      <w:tr w:rsidR="002D4653" w:rsidRPr="0048113B" w14:paraId="1F7D7DA6" w14:textId="77777777" w:rsidTr="00D632A7">
        <w:trPr>
          <w:trHeight w:val="438"/>
        </w:trPr>
        <w:tc>
          <w:tcPr>
            <w:tcW w:w="3544" w:type="dxa"/>
            <w:gridSpan w:val="2"/>
            <w:hideMark/>
          </w:tcPr>
          <w:p w14:paraId="751E84EE" w14:textId="77777777" w:rsidR="002D4653" w:rsidRPr="00490467" w:rsidRDefault="002D4653" w:rsidP="00044259">
            <w:pPr>
              <w:rPr>
                <w:color w:val="000000"/>
                <w:sz w:val="22"/>
              </w:rPr>
            </w:pPr>
            <w:r w:rsidRPr="00490467">
              <w:rPr>
                <w:color w:val="000000"/>
                <w:sz w:val="22"/>
              </w:rPr>
              <w:t>Satisfacción por compasión</w:t>
            </w:r>
          </w:p>
        </w:tc>
        <w:tc>
          <w:tcPr>
            <w:tcW w:w="1276" w:type="dxa"/>
            <w:hideMark/>
          </w:tcPr>
          <w:p w14:paraId="2EDE8663" w14:textId="359F8538" w:rsidR="002D4653" w:rsidRPr="00490467" w:rsidRDefault="00044259" w:rsidP="00044259">
            <w:pPr>
              <w:jc w:val="center"/>
              <w:rPr>
                <w:color w:val="000000"/>
                <w:sz w:val="22"/>
              </w:rPr>
            </w:pPr>
            <w:r w:rsidRPr="00490467">
              <w:rPr>
                <w:color w:val="000000"/>
                <w:sz w:val="22"/>
              </w:rPr>
              <w:t>0.14254</w:t>
            </w:r>
          </w:p>
        </w:tc>
        <w:tc>
          <w:tcPr>
            <w:tcW w:w="3402" w:type="dxa"/>
            <w:hideMark/>
          </w:tcPr>
          <w:p w14:paraId="29D65B68" w14:textId="51903B6F" w:rsidR="002D4653" w:rsidRPr="00490467" w:rsidRDefault="002D4653" w:rsidP="00044259">
            <w:pPr>
              <w:jc w:val="center"/>
              <w:rPr>
                <w:color w:val="000000"/>
                <w:sz w:val="22"/>
              </w:rPr>
            </w:pPr>
            <w:r w:rsidRPr="00490467">
              <w:rPr>
                <w:color w:val="000000"/>
                <w:sz w:val="22"/>
              </w:rPr>
              <w:t>0.</w:t>
            </w:r>
            <w:r w:rsidR="00044259" w:rsidRPr="00490467">
              <w:rPr>
                <w:color w:val="000000"/>
                <w:sz w:val="22"/>
              </w:rPr>
              <w:t>86737</w:t>
            </w:r>
          </w:p>
        </w:tc>
      </w:tr>
      <w:tr w:rsidR="002D4653" w:rsidRPr="0048113B" w14:paraId="08EFB7B7" w14:textId="77777777" w:rsidTr="00D632A7">
        <w:trPr>
          <w:trHeight w:val="430"/>
        </w:trPr>
        <w:tc>
          <w:tcPr>
            <w:tcW w:w="3544" w:type="dxa"/>
            <w:gridSpan w:val="2"/>
            <w:hideMark/>
          </w:tcPr>
          <w:p w14:paraId="2C4A0D1E" w14:textId="77777777" w:rsidR="002D4653" w:rsidRPr="00490467" w:rsidRDefault="002D4653" w:rsidP="00044259">
            <w:pPr>
              <w:rPr>
                <w:color w:val="000000"/>
                <w:sz w:val="22"/>
              </w:rPr>
            </w:pPr>
            <w:r w:rsidRPr="00490467">
              <w:rPr>
                <w:color w:val="000000"/>
                <w:sz w:val="22"/>
              </w:rPr>
              <w:t>Síndrome de quemado</w:t>
            </w:r>
          </w:p>
        </w:tc>
        <w:tc>
          <w:tcPr>
            <w:tcW w:w="1276" w:type="dxa"/>
            <w:hideMark/>
          </w:tcPr>
          <w:p w14:paraId="2FE5FA23" w14:textId="7A58EEEE" w:rsidR="002D4653" w:rsidRPr="00490467" w:rsidRDefault="00044259" w:rsidP="00044259">
            <w:pPr>
              <w:jc w:val="center"/>
              <w:rPr>
                <w:color w:val="000000"/>
                <w:sz w:val="22"/>
              </w:rPr>
            </w:pPr>
            <w:r w:rsidRPr="00490467">
              <w:rPr>
                <w:color w:val="000000"/>
                <w:sz w:val="22"/>
              </w:rPr>
              <w:t>2.80604</w:t>
            </w:r>
          </w:p>
        </w:tc>
        <w:tc>
          <w:tcPr>
            <w:tcW w:w="3402" w:type="dxa"/>
            <w:hideMark/>
          </w:tcPr>
          <w:p w14:paraId="24B9DA12" w14:textId="74E18B05" w:rsidR="002D4653" w:rsidRPr="00490467" w:rsidRDefault="002D4653" w:rsidP="00044259">
            <w:pPr>
              <w:jc w:val="center"/>
              <w:rPr>
                <w:color w:val="000000"/>
                <w:sz w:val="22"/>
              </w:rPr>
            </w:pPr>
            <w:r w:rsidRPr="00490467">
              <w:rPr>
                <w:color w:val="000000"/>
                <w:sz w:val="22"/>
              </w:rPr>
              <w:t>0.</w:t>
            </w:r>
            <w:r w:rsidR="00044259" w:rsidRPr="00490467">
              <w:rPr>
                <w:color w:val="000000"/>
                <w:sz w:val="22"/>
              </w:rPr>
              <w:t>06633</w:t>
            </w:r>
          </w:p>
        </w:tc>
      </w:tr>
      <w:tr w:rsidR="002D4653" w:rsidRPr="0048113B" w14:paraId="285CE320" w14:textId="77777777" w:rsidTr="00D632A7">
        <w:trPr>
          <w:trHeight w:val="422"/>
        </w:trPr>
        <w:tc>
          <w:tcPr>
            <w:tcW w:w="3544" w:type="dxa"/>
            <w:gridSpan w:val="2"/>
            <w:hideMark/>
          </w:tcPr>
          <w:p w14:paraId="6F678C6B" w14:textId="77777777" w:rsidR="002D4653" w:rsidRPr="00490467" w:rsidRDefault="002D4653" w:rsidP="00044259">
            <w:pPr>
              <w:rPr>
                <w:color w:val="000000"/>
                <w:sz w:val="22"/>
              </w:rPr>
            </w:pPr>
            <w:r w:rsidRPr="00490467">
              <w:rPr>
                <w:color w:val="000000"/>
                <w:sz w:val="22"/>
              </w:rPr>
              <w:t>Estrés por trauma secundario</w:t>
            </w:r>
          </w:p>
        </w:tc>
        <w:tc>
          <w:tcPr>
            <w:tcW w:w="1276" w:type="dxa"/>
            <w:hideMark/>
          </w:tcPr>
          <w:p w14:paraId="7282D3C3" w14:textId="431C2FC0" w:rsidR="002D4653" w:rsidRPr="00490467" w:rsidRDefault="00044259" w:rsidP="00044259">
            <w:pPr>
              <w:jc w:val="center"/>
              <w:rPr>
                <w:color w:val="000000"/>
                <w:sz w:val="22"/>
              </w:rPr>
            </w:pPr>
            <w:r w:rsidRPr="00490467">
              <w:rPr>
                <w:color w:val="000000"/>
                <w:sz w:val="22"/>
              </w:rPr>
              <w:t>2.64499</w:t>
            </w:r>
          </w:p>
        </w:tc>
        <w:tc>
          <w:tcPr>
            <w:tcW w:w="3402" w:type="dxa"/>
            <w:hideMark/>
          </w:tcPr>
          <w:p w14:paraId="2002D973" w14:textId="23CFB402" w:rsidR="002D4653" w:rsidRPr="00490467" w:rsidRDefault="002D4653" w:rsidP="00044259">
            <w:pPr>
              <w:jc w:val="center"/>
              <w:rPr>
                <w:color w:val="000000"/>
                <w:sz w:val="22"/>
              </w:rPr>
            </w:pPr>
            <w:r w:rsidRPr="00490467">
              <w:rPr>
                <w:color w:val="000000"/>
                <w:sz w:val="22"/>
              </w:rPr>
              <w:t>0.</w:t>
            </w:r>
            <w:r w:rsidR="00044259" w:rsidRPr="00490467">
              <w:rPr>
                <w:color w:val="000000"/>
                <w:sz w:val="22"/>
              </w:rPr>
              <w:t>07713</w:t>
            </w:r>
          </w:p>
        </w:tc>
      </w:tr>
    </w:tbl>
    <w:bookmarkEnd w:id="10"/>
    <w:p w14:paraId="0E820E02" w14:textId="077CDA86" w:rsidR="002D4653" w:rsidRPr="0022023A" w:rsidRDefault="002D4653" w:rsidP="00D632A7">
      <w:pPr>
        <w:pStyle w:val="Textoindependientetesis"/>
        <w:ind w:firstLine="0"/>
        <w:jc w:val="center"/>
      </w:pPr>
      <w:r w:rsidRPr="0022023A">
        <w:t>Fuente: Elaboración propia</w:t>
      </w:r>
    </w:p>
    <w:p w14:paraId="5FB4261A" w14:textId="5BD80E62" w:rsidR="00044259" w:rsidRDefault="00044259" w:rsidP="0022023A">
      <w:pPr>
        <w:pStyle w:val="Titulo3Tesis"/>
        <w:jc w:val="both"/>
        <w:rPr>
          <w:b w:val="0"/>
          <w:bCs/>
        </w:rPr>
      </w:pPr>
      <w:r>
        <w:rPr>
          <w:b w:val="0"/>
          <w:bCs/>
        </w:rPr>
        <w:t>En relación con la escolaridad en la tabla 7 se muestran las medias y desviaciones estándar obtenidas para cada subescala.</w:t>
      </w:r>
    </w:p>
    <w:p w14:paraId="0AACBF4A" w14:textId="20332CC3" w:rsidR="00D632A7" w:rsidRDefault="00D632A7" w:rsidP="0022023A">
      <w:pPr>
        <w:pStyle w:val="Titulo3Tesis"/>
        <w:jc w:val="both"/>
        <w:rPr>
          <w:b w:val="0"/>
          <w:bCs/>
        </w:rPr>
      </w:pPr>
    </w:p>
    <w:p w14:paraId="6648F520" w14:textId="17F0C6FC" w:rsidR="00D632A7" w:rsidRDefault="00D632A7" w:rsidP="0022023A">
      <w:pPr>
        <w:pStyle w:val="Titulo3Tesis"/>
        <w:jc w:val="both"/>
        <w:rPr>
          <w:b w:val="0"/>
          <w:bCs/>
        </w:rPr>
      </w:pPr>
    </w:p>
    <w:p w14:paraId="0B0E7CC7" w14:textId="45D59FDB" w:rsidR="00D632A7" w:rsidRDefault="00D632A7" w:rsidP="0022023A">
      <w:pPr>
        <w:pStyle w:val="Titulo3Tesis"/>
        <w:jc w:val="both"/>
        <w:rPr>
          <w:b w:val="0"/>
          <w:bCs/>
        </w:rPr>
      </w:pPr>
    </w:p>
    <w:p w14:paraId="2F626BED" w14:textId="6DD334FE" w:rsidR="00D632A7" w:rsidRDefault="00D632A7" w:rsidP="0022023A">
      <w:pPr>
        <w:pStyle w:val="Titulo3Tesis"/>
        <w:jc w:val="both"/>
        <w:rPr>
          <w:b w:val="0"/>
          <w:bCs/>
        </w:rPr>
      </w:pPr>
    </w:p>
    <w:p w14:paraId="5AA4E291" w14:textId="0294BCE8" w:rsidR="00D632A7" w:rsidRDefault="00D632A7" w:rsidP="0022023A">
      <w:pPr>
        <w:pStyle w:val="Titulo3Tesis"/>
        <w:jc w:val="both"/>
        <w:rPr>
          <w:b w:val="0"/>
          <w:bCs/>
        </w:rPr>
      </w:pPr>
    </w:p>
    <w:p w14:paraId="1F1FB6CC" w14:textId="1EB47187" w:rsidR="00D632A7" w:rsidRDefault="00D632A7" w:rsidP="0022023A">
      <w:pPr>
        <w:pStyle w:val="Titulo3Tesis"/>
        <w:jc w:val="both"/>
        <w:rPr>
          <w:b w:val="0"/>
          <w:bCs/>
        </w:rPr>
      </w:pPr>
    </w:p>
    <w:p w14:paraId="0B74021E" w14:textId="7C81E39B" w:rsidR="00D632A7" w:rsidRDefault="00D632A7" w:rsidP="0022023A">
      <w:pPr>
        <w:pStyle w:val="Titulo3Tesis"/>
        <w:jc w:val="both"/>
        <w:rPr>
          <w:b w:val="0"/>
          <w:bCs/>
        </w:rPr>
      </w:pPr>
    </w:p>
    <w:p w14:paraId="1E059FAE" w14:textId="77777777" w:rsidR="00D632A7" w:rsidRDefault="00D632A7" w:rsidP="0022023A">
      <w:pPr>
        <w:pStyle w:val="Titulo3Tesis"/>
        <w:jc w:val="both"/>
        <w:rPr>
          <w:b w:val="0"/>
          <w:bCs/>
        </w:rPr>
      </w:pPr>
    </w:p>
    <w:p w14:paraId="5A47D07A" w14:textId="4C71D937" w:rsidR="00044259" w:rsidRPr="0022023A" w:rsidRDefault="0022023A" w:rsidP="00A46914">
      <w:pPr>
        <w:pStyle w:val="Textoindependientetesis"/>
        <w:ind w:firstLine="0"/>
        <w:jc w:val="center"/>
        <w:rPr>
          <w:iCs/>
        </w:rPr>
      </w:pPr>
      <w:r w:rsidRPr="00A46914">
        <w:rPr>
          <w:b/>
          <w:bCs/>
          <w:iCs/>
        </w:rPr>
        <w:lastRenderedPageBreak/>
        <w:t>Tabla 7.</w:t>
      </w:r>
      <w:r w:rsidRPr="0022023A">
        <w:rPr>
          <w:iCs/>
        </w:rPr>
        <w:t xml:space="preserve"> </w:t>
      </w:r>
      <w:r w:rsidR="00044259" w:rsidRPr="0022023A">
        <w:rPr>
          <w:iCs/>
        </w:rPr>
        <w:t>Estadísticos por escolaridad</w:t>
      </w:r>
      <w:r>
        <w:rPr>
          <w:iCs/>
        </w:rPr>
        <w:t>.</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146"/>
        <w:gridCol w:w="1478"/>
        <w:gridCol w:w="965"/>
        <w:gridCol w:w="1130"/>
        <w:gridCol w:w="146"/>
        <w:gridCol w:w="146"/>
        <w:gridCol w:w="146"/>
      </w:tblGrid>
      <w:tr w:rsidR="00044259" w:rsidRPr="0022023A" w14:paraId="38B6E584" w14:textId="77777777" w:rsidTr="00A46914">
        <w:trPr>
          <w:trHeight w:val="382"/>
        </w:trPr>
        <w:tc>
          <w:tcPr>
            <w:tcW w:w="0" w:type="auto"/>
          </w:tcPr>
          <w:p w14:paraId="1015C80B" w14:textId="77777777" w:rsidR="00044259" w:rsidRPr="0022023A" w:rsidRDefault="00044259" w:rsidP="00044259">
            <w:pPr>
              <w:jc w:val="center"/>
              <w:rPr>
                <w:sz w:val="22"/>
              </w:rPr>
            </w:pPr>
          </w:p>
          <w:p w14:paraId="2EA7FACE" w14:textId="77777777" w:rsidR="00044259" w:rsidRPr="0022023A" w:rsidRDefault="00044259" w:rsidP="00044259">
            <w:pPr>
              <w:jc w:val="center"/>
              <w:rPr>
                <w:sz w:val="22"/>
              </w:rPr>
            </w:pPr>
            <w:r w:rsidRPr="0022023A">
              <w:rPr>
                <w:sz w:val="22"/>
              </w:rPr>
              <w:t>Factores</w:t>
            </w:r>
          </w:p>
        </w:tc>
        <w:tc>
          <w:tcPr>
            <w:tcW w:w="0" w:type="auto"/>
            <w:gridSpan w:val="2"/>
            <w:shd w:val="clear" w:color="auto" w:fill="auto"/>
            <w:vAlign w:val="center"/>
            <w:hideMark/>
          </w:tcPr>
          <w:p w14:paraId="7D4D7C23" w14:textId="23D651BB" w:rsidR="00044259" w:rsidRPr="0022023A" w:rsidRDefault="00044259" w:rsidP="00044259">
            <w:pPr>
              <w:rPr>
                <w:sz w:val="22"/>
              </w:rPr>
            </w:pPr>
            <w:r w:rsidRPr="0022023A">
              <w:rPr>
                <w:sz w:val="22"/>
              </w:rPr>
              <w:t xml:space="preserve">    Escolaridad                   </w:t>
            </w:r>
          </w:p>
        </w:tc>
        <w:tc>
          <w:tcPr>
            <w:tcW w:w="0" w:type="auto"/>
            <w:shd w:val="clear" w:color="auto" w:fill="auto"/>
            <w:vAlign w:val="center"/>
            <w:hideMark/>
          </w:tcPr>
          <w:p w14:paraId="20A0399C" w14:textId="77777777" w:rsidR="00044259" w:rsidRPr="0022023A" w:rsidRDefault="00044259" w:rsidP="00044259">
            <w:pPr>
              <w:jc w:val="center"/>
              <w:rPr>
                <w:sz w:val="22"/>
              </w:rPr>
            </w:pPr>
            <w:r w:rsidRPr="0022023A">
              <w:rPr>
                <w:sz w:val="22"/>
              </w:rPr>
              <w:t>Media</w:t>
            </w:r>
          </w:p>
        </w:tc>
        <w:tc>
          <w:tcPr>
            <w:tcW w:w="0" w:type="auto"/>
            <w:shd w:val="clear" w:color="auto" w:fill="auto"/>
            <w:vAlign w:val="center"/>
            <w:hideMark/>
          </w:tcPr>
          <w:p w14:paraId="3DCEE8EB" w14:textId="77777777" w:rsidR="00044259" w:rsidRPr="0022023A" w:rsidRDefault="00044259" w:rsidP="00044259">
            <w:pPr>
              <w:jc w:val="center"/>
              <w:rPr>
                <w:sz w:val="22"/>
              </w:rPr>
            </w:pPr>
            <w:r w:rsidRPr="0022023A">
              <w:rPr>
                <w:sz w:val="22"/>
              </w:rPr>
              <w:t>Desviación</w:t>
            </w:r>
          </w:p>
          <w:p w14:paraId="45CA51A4" w14:textId="77777777" w:rsidR="00044259" w:rsidRPr="0022023A" w:rsidRDefault="00044259" w:rsidP="00044259">
            <w:pPr>
              <w:jc w:val="center"/>
              <w:rPr>
                <w:sz w:val="22"/>
              </w:rPr>
            </w:pPr>
            <w:r w:rsidRPr="0022023A">
              <w:rPr>
                <w:sz w:val="22"/>
              </w:rPr>
              <w:t>estándar</w:t>
            </w:r>
          </w:p>
        </w:tc>
        <w:tc>
          <w:tcPr>
            <w:tcW w:w="0" w:type="auto"/>
            <w:shd w:val="clear" w:color="auto" w:fill="auto"/>
            <w:vAlign w:val="center"/>
          </w:tcPr>
          <w:p w14:paraId="7DAAEB59" w14:textId="77777777" w:rsidR="00044259" w:rsidRPr="0022023A" w:rsidRDefault="00044259" w:rsidP="00044259">
            <w:pPr>
              <w:jc w:val="center"/>
              <w:rPr>
                <w:sz w:val="22"/>
              </w:rPr>
            </w:pPr>
          </w:p>
        </w:tc>
        <w:tc>
          <w:tcPr>
            <w:tcW w:w="0" w:type="auto"/>
            <w:shd w:val="clear" w:color="auto" w:fill="auto"/>
            <w:noWrap/>
            <w:vAlign w:val="center"/>
          </w:tcPr>
          <w:p w14:paraId="2113AF51" w14:textId="77777777" w:rsidR="00044259" w:rsidRPr="0022023A" w:rsidRDefault="00044259" w:rsidP="00044259">
            <w:pPr>
              <w:jc w:val="center"/>
              <w:rPr>
                <w:sz w:val="22"/>
              </w:rPr>
            </w:pPr>
          </w:p>
        </w:tc>
        <w:tc>
          <w:tcPr>
            <w:tcW w:w="0" w:type="auto"/>
            <w:shd w:val="clear" w:color="auto" w:fill="auto"/>
            <w:vAlign w:val="center"/>
          </w:tcPr>
          <w:p w14:paraId="0B39852E" w14:textId="77777777" w:rsidR="00044259" w:rsidRPr="0022023A" w:rsidRDefault="00044259" w:rsidP="00044259">
            <w:pPr>
              <w:jc w:val="center"/>
              <w:rPr>
                <w:sz w:val="22"/>
              </w:rPr>
            </w:pPr>
          </w:p>
        </w:tc>
      </w:tr>
      <w:tr w:rsidR="00044259" w:rsidRPr="0022023A" w14:paraId="392CDE06" w14:textId="77777777" w:rsidTr="00A46914">
        <w:trPr>
          <w:trHeight w:val="297"/>
        </w:trPr>
        <w:tc>
          <w:tcPr>
            <w:tcW w:w="0" w:type="auto"/>
            <w:shd w:val="clear" w:color="auto" w:fill="FFFFFF" w:themeFill="background1"/>
          </w:tcPr>
          <w:p w14:paraId="5B8FCE72" w14:textId="77777777" w:rsidR="00044259" w:rsidRPr="0022023A" w:rsidRDefault="00044259" w:rsidP="00044259">
            <w:pPr>
              <w:rPr>
                <w:sz w:val="22"/>
              </w:rPr>
            </w:pPr>
            <w:r w:rsidRPr="0022023A">
              <w:rPr>
                <w:sz w:val="22"/>
              </w:rPr>
              <w:t>Satisfacción por compasión</w:t>
            </w:r>
          </w:p>
        </w:tc>
        <w:tc>
          <w:tcPr>
            <w:tcW w:w="0" w:type="auto"/>
            <w:vMerge w:val="restart"/>
            <w:shd w:val="clear" w:color="auto" w:fill="FFFFFF" w:themeFill="background1"/>
          </w:tcPr>
          <w:p w14:paraId="36EFCEEB" w14:textId="77777777" w:rsidR="00044259" w:rsidRPr="0022023A" w:rsidRDefault="00044259" w:rsidP="00044259">
            <w:pPr>
              <w:rPr>
                <w:sz w:val="22"/>
              </w:rPr>
            </w:pPr>
          </w:p>
        </w:tc>
        <w:tc>
          <w:tcPr>
            <w:tcW w:w="0" w:type="auto"/>
            <w:shd w:val="clear" w:color="auto" w:fill="FFFFFF" w:themeFill="background1"/>
          </w:tcPr>
          <w:p w14:paraId="28E1EF9B" w14:textId="503C34DE" w:rsidR="00044259" w:rsidRPr="0022023A" w:rsidRDefault="00044259" w:rsidP="00044259">
            <w:pPr>
              <w:rPr>
                <w:sz w:val="22"/>
              </w:rPr>
            </w:pPr>
            <w:r w:rsidRPr="0022023A">
              <w:rPr>
                <w:sz w:val="22"/>
              </w:rPr>
              <w:t>Licenciatura</w:t>
            </w:r>
          </w:p>
        </w:tc>
        <w:tc>
          <w:tcPr>
            <w:tcW w:w="0" w:type="auto"/>
            <w:shd w:val="clear" w:color="auto" w:fill="auto"/>
            <w:noWrap/>
          </w:tcPr>
          <w:p w14:paraId="7EB1C5CD" w14:textId="48F80251" w:rsidR="00044259" w:rsidRPr="0022023A" w:rsidRDefault="00044259" w:rsidP="00044259">
            <w:pPr>
              <w:jc w:val="right"/>
              <w:rPr>
                <w:sz w:val="22"/>
              </w:rPr>
            </w:pPr>
            <w:r w:rsidRPr="0022023A">
              <w:rPr>
                <w:sz w:val="22"/>
              </w:rPr>
              <w:t>48.32910</w:t>
            </w:r>
          </w:p>
        </w:tc>
        <w:tc>
          <w:tcPr>
            <w:tcW w:w="0" w:type="auto"/>
            <w:shd w:val="clear" w:color="auto" w:fill="auto"/>
            <w:noWrap/>
          </w:tcPr>
          <w:p w14:paraId="04FE4808" w14:textId="3170662C" w:rsidR="00044259" w:rsidRPr="0022023A" w:rsidRDefault="00044259" w:rsidP="00044259">
            <w:pPr>
              <w:jc w:val="right"/>
              <w:rPr>
                <w:sz w:val="22"/>
              </w:rPr>
            </w:pPr>
            <w:r w:rsidRPr="0022023A">
              <w:rPr>
                <w:sz w:val="22"/>
              </w:rPr>
              <w:t>8.256455</w:t>
            </w:r>
          </w:p>
        </w:tc>
        <w:tc>
          <w:tcPr>
            <w:tcW w:w="0" w:type="auto"/>
            <w:shd w:val="clear" w:color="auto" w:fill="auto"/>
            <w:noWrap/>
          </w:tcPr>
          <w:p w14:paraId="2A1E0671" w14:textId="77777777" w:rsidR="00044259" w:rsidRPr="0022023A" w:rsidRDefault="00044259" w:rsidP="00044259">
            <w:pPr>
              <w:jc w:val="right"/>
              <w:rPr>
                <w:sz w:val="22"/>
              </w:rPr>
            </w:pPr>
          </w:p>
        </w:tc>
        <w:tc>
          <w:tcPr>
            <w:tcW w:w="0" w:type="auto"/>
            <w:vMerge w:val="restart"/>
            <w:vAlign w:val="center"/>
          </w:tcPr>
          <w:p w14:paraId="5CE9E4FB" w14:textId="77777777" w:rsidR="00044259" w:rsidRPr="0022023A" w:rsidRDefault="00044259" w:rsidP="00044259">
            <w:pPr>
              <w:jc w:val="right"/>
              <w:rPr>
                <w:sz w:val="22"/>
              </w:rPr>
            </w:pPr>
          </w:p>
        </w:tc>
        <w:tc>
          <w:tcPr>
            <w:tcW w:w="0" w:type="auto"/>
            <w:vMerge w:val="restart"/>
            <w:vAlign w:val="center"/>
          </w:tcPr>
          <w:p w14:paraId="14025969" w14:textId="77777777" w:rsidR="00044259" w:rsidRPr="0022023A" w:rsidRDefault="00044259" w:rsidP="00044259">
            <w:pPr>
              <w:jc w:val="right"/>
              <w:rPr>
                <w:sz w:val="22"/>
              </w:rPr>
            </w:pPr>
          </w:p>
        </w:tc>
      </w:tr>
      <w:tr w:rsidR="00044259" w:rsidRPr="0022023A" w14:paraId="7AE06358" w14:textId="77777777" w:rsidTr="00A46914">
        <w:trPr>
          <w:trHeight w:val="297"/>
        </w:trPr>
        <w:tc>
          <w:tcPr>
            <w:tcW w:w="0" w:type="auto"/>
            <w:shd w:val="clear" w:color="auto" w:fill="FFFFFF" w:themeFill="background1"/>
            <w:vAlign w:val="center"/>
          </w:tcPr>
          <w:p w14:paraId="094E4D99" w14:textId="77777777" w:rsidR="00044259" w:rsidRPr="0022023A" w:rsidRDefault="00044259" w:rsidP="00044259">
            <w:pPr>
              <w:rPr>
                <w:sz w:val="22"/>
              </w:rPr>
            </w:pPr>
          </w:p>
        </w:tc>
        <w:tc>
          <w:tcPr>
            <w:tcW w:w="0" w:type="auto"/>
            <w:vMerge/>
            <w:shd w:val="clear" w:color="auto" w:fill="FFFFFF" w:themeFill="background1"/>
            <w:vAlign w:val="center"/>
          </w:tcPr>
          <w:p w14:paraId="1C0389A7" w14:textId="77777777" w:rsidR="00044259" w:rsidRPr="0022023A" w:rsidRDefault="00044259" w:rsidP="00044259">
            <w:pPr>
              <w:rPr>
                <w:sz w:val="22"/>
              </w:rPr>
            </w:pPr>
          </w:p>
        </w:tc>
        <w:tc>
          <w:tcPr>
            <w:tcW w:w="0" w:type="auto"/>
            <w:shd w:val="clear" w:color="auto" w:fill="FFFFFF" w:themeFill="background1"/>
          </w:tcPr>
          <w:p w14:paraId="4EC47F71" w14:textId="75E1B8DC" w:rsidR="00044259" w:rsidRPr="0022023A" w:rsidRDefault="00044259" w:rsidP="00044259">
            <w:pPr>
              <w:rPr>
                <w:sz w:val="22"/>
              </w:rPr>
            </w:pPr>
            <w:r w:rsidRPr="0022023A">
              <w:rPr>
                <w:sz w:val="22"/>
              </w:rPr>
              <w:t>Carrera técnica</w:t>
            </w:r>
          </w:p>
        </w:tc>
        <w:tc>
          <w:tcPr>
            <w:tcW w:w="0" w:type="auto"/>
            <w:shd w:val="clear" w:color="auto" w:fill="auto"/>
            <w:noWrap/>
          </w:tcPr>
          <w:p w14:paraId="6359FF98" w14:textId="52F44FCE" w:rsidR="00044259" w:rsidRPr="0022023A" w:rsidRDefault="00044259" w:rsidP="00044259">
            <w:pPr>
              <w:rPr>
                <w:sz w:val="22"/>
              </w:rPr>
            </w:pPr>
            <w:r w:rsidRPr="0022023A">
              <w:rPr>
                <w:sz w:val="22"/>
              </w:rPr>
              <w:t>50.74903</w:t>
            </w:r>
          </w:p>
        </w:tc>
        <w:tc>
          <w:tcPr>
            <w:tcW w:w="0" w:type="auto"/>
            <w:shd w:val="clear" w:color="auto" w:fill="auto"/>
            <w:noWrap/>
          </w:tcPr>
          <w:p w14:paraId="0EAF597E" w14:textId="62F8C901" w:rsidR="00044259" w:rsidRPr="0022023A" w:rsidRDefault="00044259" w:rsidP="00044259">
            <w:pPr>
              <w:jc w:val="right"/>
              <w:rPr>
                <w:sz w:val="22"/>
              </w:rPr>
            </w:pPr>
            <w:r w:rsidRPr="0022023A">
              <w:rPr>
                <w:sz w:val="22"/>
              </w:rPr>
              <w:t>10.671033</w:t>
            </w:r>
          </w:p>
        </w:tc>
        <w:tc>
          <w:tcPr>
            <w:tcW w:w="0" w:type="auto"/>
            <w:shd w:val="clear" w:color="auto" w:fill="auto"/>
            <w:noWrap/>
          </w:tcPr>
          <w:p w14:paraId="7808E021" w14:textId="77777777" w:rsidR="00044259" w:rsidRPr="0022023A" w:rsidRDefault="00044259" w:rsidP="00044259">
            <w:pPr>
              <w:jc w:val="right"/>
              <w:rPr>
                <w:sz w:val="22"/>
              </w:rPr>
            </w:pPr>
          </w:p>
        </w:tc>
        <w:tc>
          <w:tcPr>
            <w:tcW w:w="0" w:type="auto"/>
            <w:vMerge/>
            <w:vAlign w:val="center"/>
          </w:tcPr>
          <w:p w14:paraId="078B5C62" w14:textId="77777777" w:rsidR="00044259" w:rsidRPr="0022023A" w:rsidRDefault="00044259" w:rsidP="00044259">
            <w:pPr>
              <w:jc w:val="right"/>
              <w:rPr>
                <w:sz w:val="22"/>
              </w:rPr>
            </w:pPr>
          </w:p>
        </w:tc>
        <w:tc>
          <w:tcPr>
            <w:tcW w:w="0" w:type="auto"/>
            <w:vMerge/>
            <w:vAlign w:val="center"/>
          </w:tcPr>
          <w:p w14:paraId="0863E1F7" w14:textId="77777777" w:rsidR="00044259" w:rsidRPr="0022023A" w:rsidRDefault="00044259" w:rsidP="00044259">
            <w:pPr>
              <w:jc w:val="right"/>
              <w:rPr>
                <w:sz w:val="22"/>
              </w:rPr>
            </w:pPr>
          </w:p>
        </w:tc>
      </w:tr>
      <w:tr w:rsidR="00044259" w:rsidRPr="0022023A" w14:paraId="369167D3" w14:textId="77777777" w:rsidTr="00A46914">
        <w:trPr>
          <w:trHeight w:val="297"/>
        </w:trPr>
        <w:tc>
          <w:tcPr>
            <w:tcW w:w="0" w:type="auto"/>
            <w:shd w:val="clear" w:color="auto" w:fill="FFFFFF" w:themeFill="background1"/>
          </w:tcPr>
          <w:p w14:paraId="0D502407" w14:textId="77777777" w:rsidR="00044259" w:rsidRPr="0022023A" w:rsidRDefault="00044259" w:rsidP="00044259">
            <w:pPr>
              <w:rPr>
                <w:sz w:val="22"/>
              </w:rPr>
            </w:pPr>
            <w:r w:rsidRPr="0022023A">
              <w:rPr>
                <w:sz w:val="22"/>
              </w:rPr>
              <w:t>Síndrome de quemado</w:t>
            </w:r>
          </w:p>
        </w:tc>
        <w:tc>
          <w:tcPr>
            <w:tcW w:w="0" w:type="auto"/>
            <w:vMerge w:val="restart"/>
            <w:shd w:val="clear" w:color="auto" w:fill="FFFFFF" w:themeFill="background1"/>
          </w:tcPr>
          <w:p w14:paraId="5682DA29" w14:textId="77777777" w:rsidR="00044259" w:rsidRPr="0022023A" w:rsidRDefault="00044259" w:rsidP="00044259">
            <w:pPr>
              <w:rPr>
                <w:sz w:val="22"/>
              </w:rPr>
            </w:pPr>
          </w:p>
        </w:tc>
        <w:tc>
          <w:tcPr>
            <w:tcW w:w="0" w:type="auto"/>
            <w:shd w:val="clear" w:color="auto" w:fill="FFFFFF" w:themeFill="background1"/>
          </w:tcPr>
          <w:p w14:paraId="74F84AE1" w14:textId="6A3F44EF" w:rsidR="00044259" w:rsidRPr="0022023A" w:rsidRDefault="00044259" w:rsidP="00044259">
            <w:pPr>
              <w:rPr>
                <w:sz w:val="22"/>
              </w:rPr>
            </w:pPr>
            <w:r w:rsidRPr="0022023A">
              <w:rPr>
                <w:sz w:val="22"/>
              </w:rPr>
              <w:t>Licenciatura</w:t>
            </w:r>
          </w:p>
        </w:tc>
        <w:tc>
          <w:tcPr>
            <w:tcW w:w="0" w:type="auto"/>
            <w:shd w:val="clear" w:color="auto" w:fill="auto"/>
            <w:noWrap/>
          </w:tcPr>
          <w:p w14:paraId="745DA0D5" w14:textId="3DE3ACB0" w:rsidR="00044259" w:rsidRPr="0022023A" w:rsidRDefault="00044259" w:rsidP="00044259">
            <w:pPr>
              <w:rPr>
                <w:sz w:val="22"/>
              </w:rPr>
            </w:pPr>
            <w:r w:rsidRPr="0022023A">
              <w:rPr>
                <w:sz w:val="22"/>
              </w:rPr>
              <w:t>53.59821</w:t>
            </w:r>
          </w:p>
        </w:tc>
        <w:tc>
          <w:tcPr>
            <w:tcW w:w="0" w:type="auto"/>
            <w:shd w:val="clear" w:color="auto" w:fill="auto"/>
            <w:noWrap/>
          </w:tcPr>
          <w:p w14:paraId="46EFF866" w14:textId="5FE30CB3" w:rsidR="00044259" w:rsidRPr="0022023A" w:rsidRDefault="00044259" w:rsidP="00044259">
            <w:pPr>
              <w:jc w:val="right"/>
              <w:rPr>
                <w:sz w:val="22"/>
              </w:rPr>
            </w:pPr>
            <w:r w:rsidRPr="0022023A">
              <w:rPr>
                <w:sz w:val="22"/>
              </w:rPr>
              <w:t>7.</w:t>
            </w:r>
            <w:r w:rsidR="000A6F19" w:rsidRPr="0022023A">
              <w:rPr>
                <w:sz w:val="22"/>
              </w:rPr>
              <w:t>646411</w:t>
            </w:r>
          </w:p>
        </w:tc>
        <w:tc>
          <w:tcPr>
            <w:tcW w:w="0" w:type="auto"/>
            <w:shd w:val="clear" w:color="auto" w:fill="auto"/>
            <w:noWrap/>
          </w:tcPr>
          <w:p w14:paraId="7F1945FB" w14:textId="77777777" w:rsidR="00044259" w:rsidRPr="0022023A" w:rsidRDefault="00044259" w:rsidP="00044259">
            <w:pPr>
              <w:jc w:val="right"/>
              <w:rPr>
                <w:sz w:val="22"/>
              </w:rPr>
            </w:pPr>
          </w:p>
        </w:tc>
        <w:tc>
          <w:tcPr>
            <w:tcW w:w="0" w:type="auto"/>
            <w:vMerge w:val="restart"/>
            <w:vAlign w:val="center"/>
          </w:tcPr>
          <w:p w14:paraId="079EA1BA" w14:textId="77777777" w:rsidR="00044259" w:rsidRPr="0022023A" w:rsidRDefault="00044259" w:rsidP="00044259">
            <w:pPr>
              <w:jc w:val="right"/>
              <w:rPr>
                <w:sz w:val="22"/>
              </w:rPr>
            </w:pPr>
          </w:p>
        </w:tc>
        <w:tc>
          <w:tcPr>
            <w:tcW w:w="0" w:type="auto"/>
            <w:vMerge w:val="restart"/>
            <w:vAlign w:val="center"/>
          </w:tcPr>
          <w:p w14:paraId="6BAF13A4" w14:textId="77777777" w:rsidR="00044259" w:rsidRPr="0022023A" w:rsidRDefault="00044259" w:rsidP="00044259">
            <w:pPr>
              <w:jc w:val="right"/>
              <w:rPr>
                <w:sz w:val="22"/>
              </w:rPr>
            </w:pPr>
          </w:p>
        </w:tc>
      </w:tr>
      <w:tr w:rsidR="00044259" w:rsidRPr="0022023A" w14:paraId="1A0F65D2" w14:textId="77777777" w:rsidTr="00A46914">
        <w:trPr>
          <w:trHeight w:val="297"/>
        </w:trPr>
        <w:tc>
          <w:tcPr>
            <w:tcW w:w="0" w:type="auto"/>
            <w:shd w:val="clear" w:color="auto" w:fill="FFFFFF" w:themeFill="background1"/>
            <w:vAlign w:val="center"/>
          </w:tcPr>
          <w:p w14:paraId="0348DD34" w14:textId="77777777" w:rsidR="00044259" w:rsidRPr="0022023A" w:rsidRDefault="00044259" w:rsidP="00044259">
            <w:pPr>
              <w:rPr>
                <w:sz w:val="22"/>
              </w:rPr>
            </w:pPr>
          </w:p>
        </w:tc>
        <w:tc>
          <w:tcPr>
            <w:tcW w:w="0" w:type="auto"/>
            <w:vMerge/>
            <w:shd w:val="clear" w:color="auto" w:fill="FFFFFF" w:themeFill="background1"/>
            <w:vAlign w:val="center"/>
          </w:tcPr>
          <w:p w14:paraId="1D5AB550" w14:textId="77777777" w:rsidR="00044259" w:rsidRPr="0022023A" w:rsidRDefault="00044259" w:rsidP="00044259">
            <w:pPr>
              <w:rPr>
                <w:sz w:val="22"/>
              </w:rPr>
            </w:pPr>
          </w:p>
        </w:tc>
        <w:tc>
          <w:tcPr>
            <w:tcW w:w="0" w:type="auto"/>
            <w:shd w:val="clear" w:color="auto" w:fill="FFFFFF" w:themeFill="background1"/>
          </w:tcPr>
          <w:p w14:paraId="3BEA71FE" w14:textId="5195020E" w:rsidR="00044259" w:rsidRPr="0022023A" w:rsidRDefault="00044259" w:rsidP="00044259">
            <w:pPr>
              <w:rPr>
                <w:sz w:val="22"/>
              </w:rPr>
            </w:pPr>
            <w:r w:rsidRPr="0022023A">
              <w:rPr>
                <w:sz w:val="22"/>
              </w:rPr>
              <w:t>Carrera técnica</w:t>
            </w:r>
          </w:p>
        </w:tc>
        <w:tc>
          <w:tcPr>
            <w:tcW w:w="0" w:type="auto"/>
            <w:shd w:val="clear" w:color="auto" w:fill="auto"/>
            <w:noWrap/>
          </w:tcPr>
          <w:p w14:paraId="2C23E309" w14:textId="78C83440" w:rsidR="00044259" w:rsidRPr="0022023A" w:rsidRDefault="000A6F19" w:rsidP="00044259">
            <w:pPr>
              <w:jc w:val="right"/>
              <w:rPr>
                <w:sz w:val="22"/>
              </w:rPr>
            </w:pPr>
            <w:r w:rsidRPr="0022023A">
              <w:rPr>
                <w:sz w:val="22"/>
              </w:rPr>
              <w:t>48.38701</w:t>
            </w:r>
          </w:p>
        </w:tc>
        <w:tc>
          <w:tcPr>
            <w:tcW w:w="0" w:type="auto"/>
            <w:shd w:val="clear" w:color="auto" w:fill="auto"/>
            <w:noWrap/>
          </w:tcPr>
          <w:p w14:paraId="77C987DD" w14:textId="4FB39985" w:rsidR="00044259" w:rsidRPr="0022023A" w:rsidRDefault="000A6F19" w:rsidP="00044259">
            <w:pPr>
              <w:jc w:val="right"/>
              <w:rPr>
                <w:sz w:val="22"/>
              </w:rPr>
            </w:pPr>
            <w:r w:rsidRPr="0022023A">
              <w:rPr>
                <w:sz w:val="22"/>
              </w:rPr>
              <w:t>10.555437</w:t>
            </w:r>
          </w:p>
        </w:tc>
        <w:tc>
          <w:tcPr>
            <w:tcW w:w="0" w:type="auto"/>
            <w:shd w:val="clear" w:color="auto" w:fill="auto"/>
            <w:noWrap/>
          </w:tcPr>
          <w:p w14:paraId="096E20F3" w14:textId="77777777" w:rsidR="00044259" w:rsidRPr="0022023A" w:rsidRDefault="00044259" w:rsidP="00044259">
            <w:pPr>
              <w:jc w:val="right"/>
              <w:rPr>
                <w:sz w:val="22"/>
              </w:rPr>
            </w:pPr>
          </w:p>
        </w:tc>
        <w:tc>
          <w:tcPr>
            <w:tcW w:w="0" w:type="auto"/>
            <w:vMerge/>
            <w:vAlign w:val="center"/>
          </w:tcPr>
          <w:p w14:paraId="60F2C0E6" w14:textId="77777777" w:rsidR="00044259" w:rsidRPr="0022023A" w:rsidRDefault="00044259" w:rsidP="00044259">
            <w:pPr>
              <w:jc w:val="right"/>
              <w:rPr>
                <w:sz w:val="22"/>
              </w:rPr>
            </w:pPr>
          </w:p>
        </w:tc>
        <w:tc>
          <w:tcPr>
            <w:tcW w:w="0" w:type="auto"/>
            <w:vMerge/>
            <w:vAlign w:val="center"/>
          </w:tcPr>
          <w:p w14:paraId="5BDF215A" w14:textId="77777777" w:rsidR="00044259" w:rsidRPr="0022023A" w:rsidRDefault="00044259" w:rsidP="00044259">
            <w:pPr>
              <w:jc w:val="right"/>
              <w:rPr>
                <w:sz w:val="22"/>
              </w:rPr>
            </w:pPr>
          </w:p>
        </w:tc>
      </w:tr>
      <w:tr w:rsidR="00044259" w:rsidRPr="0022023A" w14:paraId="73EDFB0C" w14:textId="77777777" w:rsidTr="00A46914">
        <w:trPr>
          <w:trHeight w:val="297"/>
        </w:trPr>
        <w:tc>
          <w:tcPr>
            <w:tcW w:w="0" w:type="auto"/>
            <w:shd w:val="clear" w:color="auto" w:fill="FFFFFF" w:themeFill="background1"/>
          </w:tcPr>
          <w:p w14:paraId="5BC1E0E2" w14:textId="77777777" w:rsidR="00044259" w:rsidRPr="0022023A" w:rsidRDefault="00044259" w:rsidP="00044259">
            <w:pPr>
              <w:rPr>
                <w:sz w:val="22"/>
              </w:rPr>
            </w:pPr>
            <w:r w:rsidRPr="0022023A">
              <w:rPr>
                <w:sz w:val="22"/>
              </w:rPr>
              <w:t>Estrés por trauma secundario</w:t>
            </w:r>
          </w:p>
        </w:tc>
        <w:tc>
          <w:tcPr>
            <w:tcW w:w="0" w:type="auto"/>
            <w:vMerge w:val="restart"/>
            <w:shd w:val="clear" w:color="auto" w:fill="FFFFFF" w:themeFill="background1"/>
          </w:tcPr>
          <w:p w14:paraId="37DD35C3" w14:textId="77777777" w:rsidR="00044259" w:rsidRPr="0022023A" w:rsidRDefault="00044259" w:rsidP="00044259">
            <w:pPr>
              <w:rPr>
                <w:sz w:val="22"/>
              </w:rPr>
            </w:pPr>
          </w:p>
        </w:tc>
        <w:tc>
          <w:tcPr>
            <w:tcW w:w="0" w:type="auto"/>
            <w:shd w:val="clear" w:color="auto" w:fill="FFFFFF" w:themeFill="background1"/>
          </w:tcPr>
          <w:p w14:paraId="3C6456C0" w14:textId="675FB0C7" w:rsidR="00044259" w:rsidRPr="0022023A" w:rsidRDefault="00044259" w:rsidP="00044259">
            <w:pPr>
              <w:rPr>
                <w:sz w:val="22"/>
              </w:rPr>
            </w:pPr>
            <w:r w:rsidRPr="0022023A">
              <w:rPr>
                <w:sz w:val="22"/>
              </w:rPr>
              <w:t>Licenciatura</w:t>
            </w:r>
          </w:p>
        </w:tc>
        <w:tc>
          <w:tcPr>
            <w:tcW w:w="0" w:type="auto"/>
            <w:shd w:val="clear" w:color="auto" w:fill="auto"/>
            <w:noWrap/>
          </w:tcPr>
          <w:p w14:paraId="7060E694" w14:textId="1667228F" w:rsidR="00044259" w:rsidRPr="0022023A" w:rsidRDefault="000A6F19" w:rsidP="00044259">
            <w:pPr>
              <w:jc w:val="right"/>
              <w:rPr>
                <w:sz w:val="22"/>
              </w:rPr>
            </w:pPr>
            <w:r w:rsidRPr="0022023A">
              <w:rPr>
                <w:sz w:val="22"/>
              </w:rPr>
              <w:t>51.40562</w:t>
            </w:r>
          </w:p>
        </w:tc>
        <w:tc>
          <w:tcPr>
            <w:tcW w:w="0" w:type="auto"/>
            <w:shd w:val="clear" w:color="auto" w:fill="auto"/>
            <w:noWrap/>
          </w:tcPr>
          <w:p w14:paraId="507AAC02" w14:textId="6A0FE3A3" w:rsidR="00044259" w:rsidRPr="0022023A" w:rsidRDefault="000A6F19" w:rsidP="00044259">
            <w:pPr>
              <w:jc w:val="right"/>
              <w:rPr>
                <w:sz w:val="22"/>
              </w:rPr>
            </w:pPr>
            <w:r w:rsidRPr="0022023A">
              <w:rPr>
                <w:sz w:val="22"/>
              </w:rPr>
              <w:t>10.322325</w:t>
            </w:r>
          </w:p>
        </w:tc>
        <w:tc>
          <w:tcPr>
            <w:tcW w:w="0" w:type="auto"/>
            <w:shd w:val="clear" w:color="auto" w:fill="auto"/>
            <w:noWrap/>
          </w:tcPr>
          <w:p w14:paraId="0D25A677" w14:textId="77777777" w:rsidR="00044259" w:rsidRPr="0022023A" w:rsidRDefault="00044259" w:rsidP="00044259">
            <w:pPr>
              <w:jc w:val="right"/>
              <w:rPr>
                <w:sz w:val="22"/>
              </w:rPr>
            </w:pPr>
          </w:p>
        </w:tc>
        <w:tc>
          <w:tcPr>
            <w:tcW w:w="0" w:type="auto"/>
            <w:vMerge w:val="restart"/>
            <w:vAlign w:val="center"/>
          </w:tcPr>
          <w:p w14:paraId="786FDF9F" w14:textId="77777777" w:rsidR="00044259" w:rsidRPr="0022023A" w:rsidRDefault="00044259" w:rsidP="00044259">
            <w:pPr>
              <w:jc w:val="right"/>
              <w:rPr>
                <w:sz w:val="22"/>
              </w:rPr>
            </w:pPr>
          </w:p>
        </w:tc>
        <w:tc>
          <w:tcPr>
            <w:tcW w:w="0" w:type="auto"/>
            <w:vMerge w:val="restart"/>
            <w:vAlign w:val="center"/>
          </w:tcPr>
          <w:p w14:paraId="76E2C008" w14:textId="77777777" w:rsidR="00044259" w:rsidRPr="0022023A" w:rsidRDefault="00044259" w:rsidP="00044259">
            <w:pPr>
              <w:jc w:val="right"/>
              <w:rPr>
                <w:sz w:val="22"/>
              </w:rPr>
            </w:pPr>
          </w:p>
        </w:tc>
      </w:tr>
      <w:tr w:rsidR="00044259" w:rsidRPr="0022023A" w14:paraId="57EABDD4" w14:textId="77777777" w:rsidTr="00A46914">
        <w:trPr>
          <w:trHeight w:val="297"/>
        </w:trPr>
        <w:tc>
          <w:tcPr>
            <w:tcW w:w="0" w:type="auto"/>
            <w:shd w:val="clear" w:color="auto" w:fill="FFFFFF" w:themeFill="background1"/>
            <w:vAlign w:val="center"/>
          </w:tcPr>
          <w:p w14:paraId="0BC4FD37" w14:textId="77777777" w:rsidR="00044259" w:rsidRPr="0022023A" w:rsidRDefault="00044259" w:rsidP="00044259">
            <w:pPr>
              <w:rPr>
                <w:sz w:val="22"/>
              </w:rPr>
            </w:pPr>
          </w:p>
        </w:tc>
        <w:tc>
          <w:tcPr>
            <w:tcW w:w="0" w:type="auto"/>
            <w:vMerge/>
            <w:shd w:val="clear" w:color="auto" w:fill="FFFFFF" w:themeFill="background1"/>
            <w:vAlign w:val="center"/>
          </w:tcPr>
          <w:p w14:paraId="1F32D237" w14:textId="77777777" w:rsidR="00044259" w:rsidRPr="0022023A" w:rsidRDefault="00044259" w:rsidP="00044259">
            <w:pPr>
              <w:rPr>
                <w:sz w:val="22"/>
              </w:rPr>
            </w:pPr>
          </w:p>
        </w:tc>
        <w:tc>
          <w:tcPr>
            <w:tcW w:w="0" w:type="auto"/>
            <w:shd w:val="clear" w:color="auto" w:fill="FFFFFF" w:themeFill="background1"/>
          </w:tcPr>
          <w:p w14:paraId="7BB75A66" w14:textId="7296BA1D" w:rsidR="00044259" w:rsidRPr="0022023A" w:rsidRDefault="00044259" w:rsidP="00044259">
            <w:pPr>
              <w:rPr>
                <w:sz w:val="22"/>
              </w:rPr>
            </w:pPr>
            <w:r w:rsidRPr="0022023A">
              <w:rPr>
                <w:sz w:val="22"/>
              </w:rPr>
              <w:t>Carrera técnica</w:t>
            </w:r>
          </w:p>
        </w:tc>
        <w:tc>
          <w:tcPr>
            <w:tcW w:w="0" w:type="auto"/>
            <w:shd w:val="clear" w:color="auto" w:fill="auto"/>
            <w:noWrap/>
          </w:tcPr>
          <w:p w14:paraId="4413F3C4" w14:textId="294E6A22" w:rsidR="00044259" w:rsidRPr="0022023A" w:rsidRDefault="000A6F19" w:rsidP="00044259">
            <w:pPr>
              <w:jc w:val="right"/>
              <w:rPr>
                <w:sz w:val="22"/>
              </w:rPr>
            </w:pPr>
            <w:r w:rsidRPr="0022023A">
              <w:rPr>
                <w:sz w:val="22"/>
              </w:rPr>
              <w:t>49.36990</w:t>
            </w:r>
          </w:p>
        </w:tc>
        <w:tc>
          <w:tcPr>
            <w:tcW w:w="0" w:type="auto"/>
            <w:shd w:val="clear" w:color="auto" w:fill="auto"/>
            <w:noWrap/>
          </w:tcPr>
          <w:p w14:paraId="4C7B71A8" w14:textId="37058DA0" w:rsidR="00044259" w:rsidRPr="0022023A" w:rsidRDefault="000A6F19" w:rsidP="00044259">
            <w:pPr>
              <w:jc w:val="right"/>
              <w:rPr>
                <w:sz w:val="22"/>
              </w:rPr>
            </w:pPr>
            <w:r w:rsidRPr="0022023A">
              <w:rPr>
                <w:sz w:val="22"/>
              </w:rPr>
              <w:t>9.878066</w:t>
            </w:r>
          </w:p>
        </w:tc>
        <w:tc>
          <w:tcPr>
            <w:tcW w:w="0" w:type="auto"/>
            <w:shd w:val="clear" w:color="auto" w:fill="auto"/>
            <w:noWrap/>
          </w:tcPr>
          <w:p w14:paraId="36C41080" w14:textId="77777777" w:rsidR="00044259" w:rsidRPr="0022023A" w:rsidRDefault="00044259" w:rsidP="00044259">
            <w:pPr>
              <w:jc w:val="right"/>
              <w:rPr>
                <w:sz w:val="22"/>
              </w:rPr>
            </w:pPr>
          </w:p>
        </w:tc>
        <w:tc>
          <w:tcPr>
            <w:tcW w:w="0" w:type="auto"/>
            <w:vMerge/>
            <w:vAlign w:val="center"/>
          </w:tcPr>
          <w:p w14:paraId="1AB9C981" w14:textId="77777777" w:rsidR="00044259" w:rsidRPr="0022023A" w:rsidRDefault="00044259" w:rsidP="00044259">
            <w:pPr>
              <w:rPr>
                <w:sz w:val="22"/>
              </w:rPr>
            </w:pPr>
          </w:p>
        </w:tc>
        <w:tc>
          <w:tcPr>
            <w:tcW w:w="0" w:type="auto"/>
            <w:vMerge/>
            <w:vAlign w:val="center"/>
          </w:tcPr>
          <w:p w14:paraId="64742CE2" w14:textId="77777777" w:rsidR="00044259" w:rsidRPr="0022023A" w:rsidRDefault="00044259" w:rsidP="00044259">
            <w:pPr>
              <w:rPr>
                <w:sz w:val="22"/>
              </w:rPr>
            </w:pPr>
          </w:p>
        </w:tc>
      </w:tr>
    </w:tbl>
    <w:p w14:paraId="7AD97A96" w14:textId="617DF933" w:rsidR="00044259" w:rsidRPr="0022023A" w:rsidRDefault="00044259" w:rsidP="00A46914">
      <w:pPr>
        <w:pStyle w:val="Textoindependientetesis"/>
        <w:ind w:firstLine="0"/>
        <w:jc w:val="center"/>
      </w:pPr>
      <w:r w:rsidRPr="00C521A5">
        <w:rPr>
          <w:sz w:val="22"/>
          <w:szCs w:val="22"/>
        </w:rPr>
        <w:br w:type="textWrapping" w:clear="all"/>
      </w:r>
      <w:r w:rsidRPr="0022023A">
        <w:t>Fuente: Elaboración propia</w:t>
      </w:r>
    </w:p>
    <w:p w14:paraId="2365627E" w14:textId="38CE0CFE" w:rsidR="000A6F19" w:rsidRDefault="000A6F19" w:rsidP="0022023A">
      <w:pPr>
        <w:pStyle w:val="Titulo3Tesis"/>
        <w:jc w:val="both"/>
        <w:rPr>
          <w:b w:val="0"/>
          <w:bCs/>
        </w:rPr>
      </w:pPr>
      <w:r>
        <w:rPr>
          <w:b w:val="0"/>
          <w:bCs/>
        </w:rPr>
        <w:t>Como se puede apreciar en la tabla 8 esta variable es un factor diferenciador para el síndrome de quemado.</w:t>
      </w:r>
    </w:p>
    <w:p w14:paraId="53D54297" w14:textId="77777777" w:rsidR="00A46914" w:rsidRDefault="00A46914" w:rsidP="0022023A">
      <w:pPr>
        <w:pStyle w:val="Titulo3Tesis"/>
        <w:jc w:val="both"/>
        <w:rPr>
          <w:b w:val="0"/>
          <w:bCs/>
        </w:rPr>
      </w:pPr>
    </w:p>
    <w:p w14:paraId="697326F8" w14:textId="3C8FB202" w:rsidR="000A6F19" w:rsidRPr="0022023A" w:rsidRDefault="0022023A" w:rsidP="00A46914">
      <w:pPr>
        <w:pStyle w:val="Textoindependientetesis"/>
        <w:ind w:firstLine="0"/>
        <w:jc w:val="center"/>
        <w:rPr>
          <w:iCs/>
        </w:rPr>
      </w:pPr>
      <w:bookmarkStart w:id="11" w:name="_Hlk38896934"/>
      <w:r w:rsidRPr="00A46914">
        <w:rPr>
          <w:b/>
          <w:bCs/>
          <w:iCs/>
        </w:rPr>
        <w:t>Tabla 8.</w:t>
      </w:r>
      <w:r w:rsidRPr="0022023A">
        <w:rPr>
          <w:iCs/>
        </w:rPr>
        <w:t xml:space="preserve"> </w:t>
      </w:r>
      <w:r w:rsidR="000A6F19" w:rsidRPr="0022023A">
        <w:rPr>
          <w:iCs/>
        </w:rPr>
        <w:t>Análisis por escolaridad</w:t>
      </w:r>
      <w:r>
        <w:rPr>
          <w:iCs/>
        </w:rPr>
        <w:t>.</w:t>
      </w: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05"/>
        <w:gridCol w:w="639"/>
        <w:gridCol w:w="1276"/>
        <w:gridCol w:w="3402"/>
      </w:tblGrid>
      <w:tr w:rsidR="000A6F19" w:rsidRPr="00A46914" w14:paraId="39B13190" w14:textId="77777777" w:rsidTr="00A46914">
        <w:trPr>
          <w:trHeight w:val="364"/>
        </w:trPr>
        <w:tc>
          <w:tcPr>
            <w:tcW w:w="2905" w:type="dxa"/>
            <w:hideMark/>
          </w:tcPr>
          <w:p w14:paraId="7AFF8654" w14:textId="77777777" w:rsidR="000A6F19" w:rsidRPr="00A46914" w:rsidRDefault="000A6F19" w:rsidP="00657B51">
            <w:pPr>
              <w:jc w:val="center"/>
              <w:rPr>
                <w:color w:val="000000"/>
                <w:szCs w:val="24"/>
              </w:rPr>
            </w:pPr>
            <w:r w:rsidRPr="00A46914">
              <w:rPr>
                <w:color w:val="000000"/>
                <w:szCs w:val="24"/>
              </w:rPr>
              <w:t>Componentes CVL</w:t>
            </w:r>
          </w:p>
        </w:tc>
        <w:tc>
          <w:tcPr>
            <w:tcW w:w="1915" w:type="dxa"/>
            <w:gridSpan w:val="2"/>
            <w:hideMark/>
          </w:tcPr>
          <w:p w14:paraId="37D1380E" w14:textId="7939DDCA" w:rsidR="000A6F19" w:rsidRPr="00A46914" w:rsidRDefault="000A6F19" w:rsidP="00657B51">
            <w:pPr>
              <w:jc w:val="center"/>
              <w:rPr>
                <w:i/>
                <w:color w:val="000000"/>
                <w:szCs w:val="24"/>
              </w:rPr>
            </w:pPr>
            <w:r w:rsidRPr="00A46914">
              <w:rPr>
                <w:color w:val="000000"/>
                <w:szCs w:val="24"/>
              </w:rPr>
              <w:t>Estadístico t</w:t>
            </w:r>
          </w:p>
        </w:tc>
        <w:tc>
          <w:tcPr>
            <w:tcW w:w="3402" w:type="dxa"/>
            <w:hideMark/>
          </w:tcPr>
          <w:p w14:paraId="70604E85" w14:textId="77777777" w:rsidR="000A6F19" w:rsidRPr="00A46914" w:rsidRDefault="000A6F19" w:rsidP="00657B51">
            <w:pPr>
              <w:jc w:val="center"/>
              <w:rPr>
                <w:i/>
                <w:iCs/>
                <w:color w:val="000000"/>
                <w:szCs w:val="24"/>
              </w:rPr>
            </w:pPr>
            <w:r w:rsidRPr="00A46914">
              <w:rPr>
                <w:i/>
                <w:iCs/>
                <w:color w:val="000000"/>
                <w:szCs w:val="24"/>
              </w:rPr>
              <w:t>Valor p</w:t>
            </w:r>
          </w:p>
        </w:tc>
      </w:tr>
      <w:tr w:rsidR="000A6F19" w:rsidRPr="00A46914" w14:paraId="51628A54" w14:textId="77777777" w:rsidTr="00A46914">
        <w:trPr>
          <w:trHeight w:val="438"/>
        </w:trPr>
        <w:tc>
          <w:tcPr>
            <w:tcW w:w="3544" w:type="dxa"/>
            <w:gridSpan w:val="2"/>
            <w:hideMark/>
          </w:tcPr>
          <w:p w14:paraId="5DC734DB" w14:textId="77777777" w:rsidR="000A6F19" w:rsidRPr="00A46914" w:rsidRDefault="000A6F19" w:rsidP="00657B51">
            <w:pPr>
              <w:rPr>
                <w:bCs/>
                <w:color w:val="000000"/>
                <w:szCs w:val="24"/>
              </w:rPr>
            </w:pPr>
            <w:r w:rsidRPr="00A46914">
              <w:rPr>
                <w:bCs/>
                <w:color w:val="000000"/>
                <w:szCs w:val="24"/>
              </w:rPr>
              <w:t>Satisfacción por compasión</w:t>
            </w:r>
          </w:p>
        </w:tc>
        <w:tc>
          <w:tcPr>
            <w:tcW w:w="1276" w:type="dxa"/>
            <w:hideMark/>
          </w:tcPr>
          <w:p w14:paraId="3E43A3B4" w14:textId="0305CD19" w:rsidR="000A6F19" w:rsidRPr="00A46914" w:rsidRDefault="000A6F19" w:rsidP="00657B51">
            <w:pPr>
              <w:jc w:val="center"/>
              <w:rPr>
                <w:color w:val="000000"/>
                <w:szCs w:val="24"/>
              </w:rPr>
            </w:pPr>
            <w:r w:rsidRPr="00A46914">
              <w:rPr>
                <w:color w:val="000000"/>
                <w:szCs w:val="24"/>
              </w:rPr>
              <w:t>1.02565</w:t>
            </w:r>
          </w:p>
        </w:tc>
        <w:tc>
          <w:tcPr>
            <w:tcW w:w="3402" w:type="dxa"/>
            <w:hideMark/>
          </w:tcPr>
          <w:p w14:paraId="43EC0AAE" w14:textId="52B7C5DC" w:rsidR="000A6F19" w:rsidRPr="00A46914" w:rsidRDefault="000A6F19" w:rsidP="00657B51">
            <w:pPr>
              <w:jc w:val="center"/>
              <w:rPr>
                <w:color w:val="000000"/>
                <w:szCs w:val="24"/>
              </w:rPr>
            </w:pPr>
            <w:r w:rsidRPr="00A46914">
              <w:rPr>
                <w:color w:val="000000"/>
                <w:szCs w:val="24"/>
              </w:rPr>
              <w:t>0.30807</w:t>
            </w:r>
          </w:p>
        </w:tc>
      </w:tr>
      <w:tr w:rsidR="000A6F19" w:rsidRPr="00A46914" w14:paraId="37E45311" w14:textId="77777777" w:rsidTr="00A46914">
        <w:trPr>
          <w:trHeight w:val="430"/>
        </w:trPr>
        <w:tc>
          <w:tcPr>
            <w:tcW w:w="3544" w:type="dxa"/>
            <w:gridSpan w:val="2"/>
            <w:hideMark/>
          </w:tcPr>
          <w:p w14:paraId="4C619F8B" w14:textId="77777777" w:rsidR="000A6F19" w:rsidRPr="00A46914" w:rsidRDefault="000A6F19" w:rsidP="00657B51">
            <w:pPr>
              <w:rPr>
                <w:bCs/>
                <w:color w:val="000000"/>
                <w:szCs w:val="24"/>
              </w:rPr>
            </w:pPr>
            <w:r w:rsidRPr="00A46914">
              <w:rPr>
                <w:bCs/>
                <w:color w:val="000000"/>
                <w:szCs w:val="24"/>
              </w:rPr>
              <w:t>Síndrome de quemado</w:t>
            </w:r>
          </w:p>
        </w:tc>
        <w:tc>
          <w:tcPr>
            <w:tcW w:w="1276" w:type="dxa"/>
            <w:hideMark/>
          </w:tcPr>
          <w:p w14:paraId="583267F8" w14:textId="6F5BF226" w:rsidR="000A6F19" w:rsidRPr="00A46914" w:rsidRDefault="000A6F19" w:rsidP="00657B51">
            <w:pPr>
              <w:jc w:val="center"/>
              <w:rPr>
                <w:color w:val="000000"/>
                <w:szCs w:val="24"/>
              </w:rPr>
            </w:pPr>
            <w:r w:rsidRPr="00A46914">
              <w:rPr>
                <w:color w:val="000000"/>
                <w:szCs w:val="24"/>
              </w:rPr>
              <w:t>-2.2621</w:t>
            </w:r>
          </w:p>
        </w:tc>
        <w:tc>
          <w:tcPr>
            <w:tcW w:w="3402" w:type="dxa"/>
            <w:hideMark/>
          </w:tcPr>
          <w:p w14:paraId="20CB7215" w14:textId="6C72AE15" w:rsidR="000A6F19" w:rsidRPr="00A46914" w:rsidRDefault="000A6F19" w:rsidP="00657B51">
            <w:pPr>
              <w:jc w:val="center"/>
              <w:rPr>
                <w:color w:val="000000"/>
                <w:szCs w:val="24"/>
              </w:rPr>
            </w:pPr>
            <w:r w:rsidRPr="00A46914">
              <w:rPr>
                <w:color w:val="000000"/>
                <w:szCs w:val="24"/>
              </w:rPr>
              <w:t>0.02634</w:t>
            </w:r>
          </w:p>
        </w:tc>
      </w:tr>
      <w:tr w:rsidR="000A6F19" w:rsidRPr="00A46914" w14:paraId="15622657" w14:textId="77777777" w:rsidTr="00A46914">
        <w:trPr>
          <w:trHeight w:val="422"/>
        </w:trPr>
        <w:tc>
          <w:tcPr>
            <w:tcW w:w="3544" w:type="dxa"/>
            <w:gridSpan w:val="2"/>
            <w:hideMark/>
          </w:tcPr>
          <w:p w14:paraId="4D5378EF" w14:textId="77777777" w:rsidR="000A6F19" w:rsidRPr="00A46914" w:rsidRDefault="000A6F19" w:rsidP="00657B51">
            <w:pPr>
              <w:rPr>
                <w:bCs/>
                <w:color w:val="000000"/>
                <w:szCs w:val="24"/>
              </w:rPr>
            </w:pPr>
            <w:r w:rsidRPr="00A46914">
              <w:rPr>
                <w:bCs/>
                <w:color w:val="000000"/>
                <w:szCs w:val="24"/>
              </w:rPr>
              <w:t>Estrés por trauma secundario</w:t>
            </w:r>
          </w:p>
        </w:tc>
        <w:tc>
          <w:tcPr>
            <w:tcW w:w="1276" w:type="dxa"/>
            <w:hideMark/>
          </w:tcPr>
          <w:p w14:paraId="165346CA" w14:textId="5E15074B" w:rsidR="000A6F19" w:rsidRPr="00A46914" w:rsidRDefault="000A6F19" w:rsidP="00657B51">
            <w:pPr>
              <w:jc w:val="center"/>
              <w:rPr>
                <w:color w:val="000000"/>
                <w:szCs w:val="24"/>
              </w:rPr>
            </w:pPr>
            <w:r w:rsidRPr="00A46914">
              <w:rPr>
                <w:color w:val="000000"/>
                <w:szCs w:val="24"/>
              </w:rPr>
              <w:t>-0.8612</w:t>
            </w:r>
          </w:p>
        </w:tc>
        <w:tc>
          <w:tcPr>
            <w:tcW w:w="3402" w:type="dxa"/>
            <w:hideMark/>
          </w:tcPr>
          <w:p w14:paraId="13CF5E52" w14:textId="5E20CD07" w:rsidR="000A6F19" w:rsidRPr="00A46914" w:rsidRDefault="000A6F19" w:rsidP="00657B51">
            <w:pPr>
              <w:jc w:val="center"/>
              <w:rPr>
                <w:color w:val="000000"/>
                <w:szCs w:val="24"/>
              </w:rPr>
            </w:pPr>
            <w:r w:rsidRPr="00A46914">
              <w:rPr>
                <w:color w:val="000000"/>
                <w:szCs w:val="24"/>
              </w:rPr>
              <w:t>0.39164</w:t>
            </w:r>
          </w:p>
        </w:tc>
      </w:tr>
    </w:tbl>
    <w:p w14:paraId="1EECA865" w14:textId="37687E49" w:rsidR="000A6F19" w:rsidRPr="00490467" w:rsidRDefault="000A6F19" w:rsidP="00A46914">
      <w:pPr>
        <w:pStyle w:val="Textoindependientetesis"/>
        <w:ind w:firstLine="0"/>
        <w:jc w:val="center"/>
      </w:pPr>
      <w:r w:rsidRPr="00490467">
        <w:t>Fuente: Elaboración propia</w:t>
      </w:r>
    </w:p>
    <w:bookmarkEnd w:id="11"/>
    <w:p w14:paraId="74AF445C" w14:textId="77777777" w:rsidR="00272B5A" w:rsidRDefault="00272B5A" w:rsidP="008B2742">
      <w:pPr>
        <w:pStyle w:val="Titulo2Tesis"/>
        <w:jc w:val="left"/>
        <w:rPr>
          <w:b w:val="0"/>
        </w:rPr>
      </w:pPr>
    </w:p>
    <w:p w14:paraId="6B16088C" w14:textId="3EC191C8" w:rsidR="008B2742" w:rsidRPr="00A46914" w:rsidRDefault="008B2742" w:rsidP="00A46914">
      <w:pPr>
        <w:pStyle w:val="Titulo2Tesis"/>
        <w:rPr>
          <w:bCs/>
          <w:sz w:val="28"/>
          <w:szCs w:val="28"/>
        </w:rPr>
      </w:pPr>
      <w:r w:rsidRPr="00A46914">
        <w:rPr>
          <w:bCs/>
          <w:sz w:val="28"/>
          <w:szCs w:val="28"/>
        </w:rPr>
        <w:t>Análisis correlacional</w:t>
      </w:r>
      <w:bookmarkEnd w:id="9"/>
    </w:p>
    <w:p w14:paraId="127CD7BB" w14:textId="76B12165" w:rsidR="000A6F19" w:rsidRDefault="00CA5F88" w:rsidP="00A4719B">
      <w:pPr>
        <w:pStyle w:val="Textoindependientetesis"/>
        <w:ind w:firstLine="0"/>
        <w:jc w:val="both"/>
      </w:pPr>
      <w:r>
        <w:t>Se procedi</w:t>
      </w:r>
      <w:r w:rsidR="00981556">
        <w:t>ó a realizar</w:t>
      </w:r>
      <w:r>
        <w:t xml:space="preserve"> los análisis correlacionales de edad, antigüedad y los años que el personal consideraba seguir trabajando. En la</w:t>
      </w:r>
      <w:r w:rsidR="00975F12">
        <w:t>s</w:t>
      </w:r>
      <w:r>
        <w:t xml:space="preserve"> tabla</w:t>
      </w:r>
      <w:r w:rsidR="00975F12">
        <w:t>s</w:t>
      </w:r>
      <w:r>
        <w:t xml:space="preserve"> 9</w:t>
      </w:r>
      <w:r w:rsidR="00975F12">
        <w:t>, 10 y 11</w:t>
      </w:r>
      <w:r>
        <w:t xml:space="preserve"> se puede apreciar que no hay correlación </w:t>
      </w:r>
      <w:r w:rsidR="00975F12">
        <w:t xml:space="preserve">de ninguna de las tres variables </w:t>
      </w:r>
      <w:r>
        <w:t>con alguno de los componentes de la CVL.</w:t>
      </w:r>
    </w:p>
    <w:p w14:paraId="045B242B" w14:textId="37873E7E" w:rsidR="00A46914" w:rsidRDefault="00A46914" w:rsidP="00A4719B">
      <w:pPr>
        <w:pStyle w:val="Textoindependientetesis"/>
        <w:ind w:firstLine="0"/>
        <w:jc w:val="both"/>
      </w:pPr>
    </w:p>
    <w:p w14:paraId="5A753C71" w14:textId="5E9C9EA1" w:rsidR="00A46914" w:rsidRDefault="00A46914" w:rsidP="00A4719B">
      <w:pPr>
        <w:pStyle w:val="Textoindependientetesis"/>
        <w:ind w:firstLine="0"/>
        <w:jc w:val="both"/>
      </w:pPr>
    </w:p>
    <w:p w14:paraId="397E6FB0" w14:textId="428F8DAD" w:rsidR="00A46914" w:rsidRDefault="00A46914" w:rsidP="00A4719B">
      <w:pPr>
        <w:pStyle w:val="Textoindependientetesis"/>
        <w:ind w:firstLine="0"/>
        <w:jc w:val="both"/>
      </w:pPr>
    </w:p>
    <w:p w14:paraId="183AFE6A" w14:textId="2A3EF6CF" w:rsidR="00A46914" w:rsidRDefault="00A46914" w:rsidP="00A4719B">
      <w:pPr>
        <w:pStyle w:val="Textoindependientetesis"/>
        <w:ind w:firstLine="0"/>
        <w:jc w:val="both"/>
      </w:pPr>
    </w:p>
    <w:p w14:paraId="4C8F35EB" w14:textId="2D146698" w:rsidR="00A46914" w:rsidRDefault="00A46914" w:rsidP="00A4719B">
      <w:pPr>
        <w:pStyle w:val="Textoindependientetesis"/>
        <w:ind w:firstLine="0"/>
        <w:jc w:val="both"/>
      </w:pPr>
    </w:p>
    <w:p w14:paraId="02B0901E" w14:textId="4A957988" w:rsidR="00A46914" w:rsidRDefault="00A46914" w:rsidP="00A4719B">
      <w:pPr>
        <w:pStyle w:val="Textoindependientetesis"/>
        <w:ind w:firstLine="0"/>
        <w:jc w:val="both"/>
      </w:pPr>
    </w:p>
    <w:p w14:paraId="0C5947D9" w14:textId="77777777" w:rsidR="00A46914" w:rsidRDefault="00A46914" w:rsidP="00A4719B">
      <w:pPr>
        <w:pStyle w:val="Textoindependientetesis"/>
        <w:ind w:firstLine="0"/>
        <w:jc w:val="both"/>
      </w:pPr>
    </w:p>
    <w:p w14:paraId="2BBAEDE4" w14:textId="0D069DCC" w:rsidR="00CA5F88" w:rsidRPr="00490467" w:rsidRDefault="00490467" w:rsidP="00A46914">
      <w:pPr>
        <w:pStyle w:val="Textoindependientetesis"/>
        <w:ind w:firstLine="0"/>
        <w:jc w:val="center"/>
        <w:rPr>
          <w:iCs/>
        </w:rPr>
      </w:pPr>
      <w:r w:rsidRPr="00A46914">
        <w:rPr>
          <w:b/>
          <w:bCs/>
          <w:iCs/>
        </w:rPr>
        <w:lastRenderedPageBreak/>
        <w:t>Tabla 9.</w:t>
      </w:r>
      <w:r w:rsidRPr="00490467">
        <w:rPr>
          <w:iCs/>
        </w:rPr>
        <w:t xml:space="preserve"> </w:t>
      </w:r>
      <w:r w:rsidR="00CA5F88" w:rsidRPr="00490467">
        <w:rPr>
          <w:iCs/>
        </w:rPr>
        <w:t>Análisis de correlación con la edad</w:t>
      </w:r>
      <w:r>
        <w:rPr>
          <w:iCs/>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05"/>
        <w:gridCol w:w="639"/>
        <w:gridCol w:w="1276"/>
        <w:gridCol w:w="3402"/>
      </w:tblGrid>
      <w:tr w:rsidR="00CA5F88" w:rsidRPr="00A46914" w14:paraId="12854AAC" w14:textId="77777777" w:rsidTr="00A46914">
        <w:trPr>
          <w:trHeight w:val="364"/>
          <w:jc w:val="center"/>
        </w:trPr>
        <w:tc>
          <w:tcPr>
            <w:tcW w:w="2905" w:type="dxa"/>
            <w:hideMark/>
          </w:tcPr>
          <w:p w14:paraId="3D44FB33" w14:textId="77777777" w:rsidR="00CA5F88" w:rsidRPr="00A46914" w:rsidRDefault="00CA5F88" w:rsidP="00657B51">
            <w:pPr>
              <w:jc w:val="center"/>
              <w:rPr>
                <w:color w:val="000000"/>
                <w:szCs w:val="24"/>
              </w:rPr>
            </w:pPr>
            <w:r w:rsidRPr="00A46914">
              <w:rPr>
                <w:color w:val="000000"/>
                <w:szCs w:val="24"/>
              </w:rPr>
              <w:t>Componentes CVL</w:t>
            </w:r>
          </w:p>
        </w:tc>
        <w:tc>
          <w:tcPr>
            <w:tcW w:w="1915" w:type="dxa"/>
            <w:gridSpan w:val="2"/>
            <w:hideMark/>
          </w:tcPr>
          <w:p w14:paraId="1A65B649" w14:textId="1DA963FA" w:rsidR="00CA5F88" w:rsidRPr="00A46914" w:rsidRDefault="00CA5F88" w:rsidP="00657B51">
            <w:pPr>
              <w:jc w:val="center"/>
              <w:rPr>
                <w:i/>
                <w:color w:val="000000"/>
                <w:szCs w:val="24"/>
              </w:rPr>
            </w:pPr>
            <w:r w:rsidRPr="00A46914">
              <w:rPr>
                <w:i/>
                <w:color w:val="000000"/>
                <w:szCs w:val="24"/>
              </w:rPr>
              <w:t xml:space="preserve">     Edad   (Correlación)</w:t>
            </w:r>
          </w:p>
        </w:tc>
        <w:tc>
          <w:tcPr>
            <w:tcW w:w="3402" w:type="dxa"/>
            <w:hideMark/>
          </w:tcPr>
          <w:p w14:paraId="4B0ED16E" w14:textId="77777777" w:rsidR="00CA5F88" w:rsidRPr="00A46914" w:rsidRDefault="00CA5F88" w:rsidP="00657B51">
            <w:pPr>
              <w:jc w:val="center"/>
              <w:rPr>
                <w:i/>
                <w:iCs/>
                <w:color w:val="000000"/>
                <w:szCs w:val="24"/>
              </w:rPr>
            </w:pPr>
            <w:r w:rsidRPr="00A46914">
              <w:rPr>
                <w:i/>
                <w:iCs/>
                <w:color w:val="000000"/>
                <w:szCs w:val="24"/>
              </w:rPr>
              <w:t>Valor p</w:t>
            </w:r>
          </w:p>
        </w:tc>
      </w:tr>
      <w:tr w:rsidR="00CA5F88" w:rsidRPr="00A46914" w14:paraId="0D18A8CF" w14:textId="77777777" w:rsidTr="00A46914">
        <w:trPr>
          <w:trHeight w:val="438"/>
          <w:jc w:val="center"/>
        </w:trPr>
        <w:tc>
          <w:tcPr>
            <w:tcW w:w="3544" w:type="dxa"/>
            <w:gridSpan w:val="2"/>
            <w:hideMark/>
          </w:tcPr>
          <w:p w14:paraId="1E8E5691" w14:textId="77777777" w:rsidR="00CA5F88" w:rsidRPr="00A46914" w:rsidRDefault="00CA5F88" w:rsidP="00657B51">
            <w:pPr>
              <w:rPr>
                <w:color w:val="000000"/>
                <w:szCs w:val="24"/>
              </w:rPr>
            </w:pPr>
            <w:r w:rsidRPr="00A46914">
              <w:rPr>
                <w:color w:val="000000"/>
                <w:szCs w:val="24"/>
              </w:rPr>
              <w:t>Satisfacción por compasión</w:t>
            </w:r>
          </w:p>
        </w:tc>
        <w:tc>
          <w:tcPr>
            <w:tcW w:w="1276" w:type="dxa"/>
            <w:hideMark/>
          </w:tcPr>
          <w:p w14:paraId="559BC759" w14:textId="3F171C1E" w:rsidR="00CA5F88" w:rsidRPr="00A46914" w:rsidRDefault="00CA5F88" w:rsidP="00657B51">
            <w:pPr>
              <w:jc w:val="center"/>
              <w:rPr>
                <w:color w:val="000000"/>
                <w:szCs w:val="24"/>
              </w:rPr>
            </w:pPr>
            <w:r w:rsidRPr="00A46914">
              <w:rPr>
                <w:color w:val="000000"/>
                <w:szCs w:val="24"/>
              </w:rPr>
              <w:t>0.0210786</w:t>
            </w:r>
          </w:p>
        </w:tc>
        <w:tc>
          <w:tcPr>
            <w:tcW w:w="3402" w:type="dxa"/>
            <w:hideMark/>
          </w:tcPr>
          <w:p w14:paraId="543B96E5" w14:textId="634BE6A0" w:rsidR="00CA5F88" w:rsidRPr="00A46914" w:rsidRDefault="00CA5F88" w:rsidP="00657B51">
            <w:pPr>
              <w:jc w:val="center"/>
              <w:rPr>
                <w:color w:val="000000"/>
                <w:szCs w:val="24"/>
              </w:rPr>
            </w:pPr>
            <w:r w:rsidRPr="00A46914">
              <w:rPr>
                <w:color w:val="000000"/>
                <w:szCs w:val="24"/>
              </w:rPr>
              <w:t>0.8490623</w:t>
            </w:r>
          </w:p>
        </w:tc>
      </w:tr>
      <w:tr w:rsidR="00CA5F88" w:rsidRPr="00A46914" w14:paraId="0E960020" w14:textId="77777777" w:rsidTr="00A46914">
        <w:trPr>
          <w:trHeight w:val="430"/>
          <w:jc w:val="center"/>
        </w:trPr>
        <w:tc>
          <w:tcPr>
            <w:tcW w:w="3544" w:type="dxa"/>
            <w:gridSpan w:val="2"/>
            <w:hideMark/>
          </w:tcPr>
          <w:p w14:paraId="0610C9F8" w14:textId="77777777" w:rsidR="00CA5F88" w:rsidRPr="00A46914" w:rsidRDefault="00CA5F88" w:rsidP="00657B51">
            <w:pPr>
              <w:rPr>
                <w:color w:val="000000"/>
                <w:szCs w:val="24"/>
              </w:rPr>
            </w:pPr>
            <w:r w:rsidRPr="00A46914">
              <w:rPr>
                <w:color w:val="000000"/>
                <w:szCs w:val="24"/>
              </w:rPr>
              <w:t>Síndrome de quemado</w:t>
            </w:r>
          </w:p>
        </w:tc>
        <w:tc>
          <w:tcPr>
            <w:tcW w:w="1276" w:type="dxa"/>
            <w:hideMark/>
          </w:tcPr>
          <w:p w14:paraId="4D20EE7C" w14:textId="2CF9B2FC" w:rsidR="00CA5F88" w:rsidRPr="00A46914" w:rsidRDefault="00CA5F88" w:rsidP="00CA5F88">
            <w:pPr>
              <w:rPr>
                <w:color w:val="000000"/>
                <w:szCs w:val="24"/>
              </w:rPr>
            </w:pPr>
            <w:r w:rsidRPr="00A46914">
              <w:rPr>
                <w:color w:val="000000"/>
                <w:szCs w:val="24"/>
              </w:rPr>
              <w:t>-0.100824</w:t>
            </w:r>
          </w:p>
        </w:tc>
        <w:tc>
          <w:tcPr>
            <w:tcW w:w="3402" w:type="dxa"/>
            <w:hideMark/>
          </w:tcPr>
          <w:p w14:paraId="0369D827" w14:textId="5BEAD9A4" w:rsidR="00CA5F88" w:rsidRPr="00A46914" w:rsidRDefault="00CA5F88" w:rsidP="00657B51">
            <w:pPr>
              <w:jc w:val="center"/>
              <w:rPr>
                <w:color w:val="000000"/>
                <w:szCs w:val="24"/>
              </w:rPr>
            </w:pPr>
            <w:r w:rsidRPr="00A46914">
              <w:rPr>
                <w:color w:val="000000"/>
                <w:szCs w:val="24"/>
              </w:rPr>
              <w:t>0.3614802</w:t>
            </w:r>
          </w:p>
        </w:tc>
      </w:tr>
      <w:tr w:rsidR="00CA5F88" w:rsidRPr="00A46914" w14:paraId="6BDD210F" w14:textId="77777777" w:rsidTr="00A46914">
        <w:trPr>
          <w:trHeight w:val="422"/>
          <w:jc w:val="center"/>
        </w:trPr>
        <w:tc>
          <w:tcPr>
            <w:tcW w:w="3544" w:type="dxa"/>
            <w:gridSpan w:val="2"/>
            <w:hideMark/>
          </w:tcPr>
          <w:p w14:paraId="2B8F88B1" w14:textId="77777777" w:rsidR="00CA5F88" w:rsidRPr="00A46914" w:rsidRDefault="00CA5F88" w:rsidP="00657B51">
            <w:pPr>
              <w:rPr>
                <w:color w:val="000000"/>
                <w:szCs w:val="24"/>
              </w:rPr>
            </w:pPr>
            <w:r w:rsidRPr="00A46914">
              <w:rPr>
                <w:color w:val="000000"/>
                <w:szCs w:val="24"/>
              </w:rPr>
              <w:t>Estrés por trauma secundario</w:t>
            </w:r>
          </w:p>
        </w:tc>
        <w:tc>
          <w:tcPr>
            <w:tcW w:w="1276" w:type="dxa"/>
            <w:hideMark/>
          </w:tcPr>
          <w:p w14:paraId="3C7BC990" w14:textId="3C653615" w:rsidR="00CA5F88" w:rsidRPr="00A46914" w:rsidRDefault="00CA5F88" w:rsidP="00657B51">
            <w:pPr>
              <w:jc w:val="center"/>
              <w:rPr>
                <w:color w:val="000000"/>
                <w:szCs w:val="24"/>
              </w:rPr>
            </w:pPr>
            <w:r w:rsidRPr="00A46914">
              <w:rPr>
                <w:color w:val="000000"/>
                <w:szCs w:val="24"/>
              </w:rPr>
              <w:t>0.1712410</w:t>
            </w:r>
          </w:p>
        </w:tc>
        <w:tc>
          <w:tcPr>
            <w:tcW w:w="3402" w:type="dxa"/>
            <w:hideMark/>
          </w:tcPr>
          <w:p w14:paraId="73F07C4A" w14:textId="0C7A3094" w:rsidR="00CA5F88" w:rsidRPr="00A46914" w:rsidRDefault="00CA5F88" w:rsidP="00657B51">
            <w:pPr>
              <w:jc w:val="center"/>
              <w:rPr>
                <w:color w:val="000000"/>
                <w:szCs w:val="24"/>
              </w:rPr>
            </w:pPr>
            <w:r w:rsidRPr="00A46914">
              <w:rPr>
                <w:color w:val="000000"/>
                <w:szCs w:val="24"/>
              </w:rPr>
              <w:t>0.1193609</w:t>
            </w:r>
          </w:p>
        </w:tc>
      </w:tr>
    </w:tbl>
    <w:p w14:paraId="1D4A3829" w14:textId="48257F2B" w:rsidR="00CA5F88" w:rsidRDefault="00CA5F88" w:rsidP="00A46914">
      <w:pPr>
        <w:pStyle w:val="Textoindependientetesis"/>
        <w:ind w:firstLine="0"/>
        <w:jc w:val="center"/>
      </w:pPr>
      <w:r w:rsidRPr="00E45AA8">
        <w:t>Fuente: Elaboración propia</w:t>
      </w:r>
    </w:p>
    <w:p w14:paraId="618C77AD" w14:textId="77777777" w:rsidR="00A46914" w:rsidRPr="00E45AA8" w:rsidRDefault="00A46914" w:rsidP="00A46914">
      <w:pPr>
        <w:pStyle w:val="Textoindependientetesis"/>
        <w:ind w:firstLine="0"/>
        <w:jc w:val="center"/>
      </w:pPr>
    </w:p>
    <w:p w14:paraId="49182BA5" w14:textId="59218932" w:rsidR="00975F12" w:rsidRPr="00E45AA8" w:rsidRDefault="00E45AA8" w:rsidP="00A46914">
      <w:pPr>
        <w:pStyle w:val="Textoindependientetesis"/>
        <w:ind w:firstLine="0"/>
        <w:jc w:val="center"/>
        <w:rPr>
          <w:iCs/>
        </w:rPr>
      </w:pPr>
      <w:r w:rsidRPr="00A46914">
        <w:rPr>
          <w:b/>
          <w:bCs/>
          <w:iCs/>
        </w:rPr>
        <w:t>Tabla 10.</w:t>
      </w:r>
      <w:r w:rsidRPr="00E45AA8">
        <w:rPr>
          <w:iCs/>
        </w:rPr>
        <w:t xml:space="preserve"> </w:t>
      </w:r>
      <w:r w:rsidR="00975F12" w:rsidRPr="00E45AA8">
        <w:rPr>
          <w:iCs/>
        </w:rPr>
        <w:t>Análisis de correlación con los años laborando en enfermería</w:t>
      </w:r>
      <w:r>
        <w:rPr>
          <w:iCs/>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05"/>
        <w:gridCol w:w="639"/>
        <w:gridCol w:w="1276"/>
        <w:gridCol w:w="3402"/>
      </w:tblGrid>
      <w:tr w:rsidR="00975F12" w:rsidRPr="00A46914" w14:paraId="2B066075" w14:textId="77777777" w:rsidTr="00A46914">
        <w:trPr>
          <w:trHeight w:val="364"/>
          <w:jc w:val="center"/>
        </w:trPr>
        <w:tc>
          <w:tcPr>
            <w:tcW w:w="2905" w:type="dxa"/>
            <w:hideMark/>
          </w:tcPr>
          <w:p w14:paraId="3F4F4716" w14:textId="77777777" w:rsidR="00975F12" w:rsidRPr="00A46914" w:rsidRDefault="00975F12" w:rsidP="00657B51">
            <w:pPr>
              <w:jc w:val="center"/>
              <w:rPr>
                <w:color w:val="000000"/>
                <w:szCs w:val="24"/>
              </w:rPr>
            </w:pPr>
            <w:r w:rsidRPr="00A46914">
              <w:rPr>
                <w:color w:val="000000"/>
                <w:szCs w:val="24"/>
              </w:rPr>
              <w:t>Componentes CVL</w:t>
            </w:r>
          </w:p>
        </w:tc>
        <w:tc>
          <w:tcPr>
            <w:tcW w:w="1915" w:type="dxa"/>
            <w:gridSpan w:val="2"/>
            <w:hideMark/>
          </w:tcPr>
          <w:p w14:paraId="5F66F147" w14:textId="257A6B98" w:rsidR="00975F12" w:rsidRPr="00A46914" w:rsidRDefault="00975F12" w:rsidP="00657B51">
            <w:pPr>
              <w:jc w:val="center"/>
              <w:rPr>
                <w:i/>
                <w:color w:val="000000"/>
                <w:szCs w:val="24"/>
              </w:rPr>
            </w:pPr>
            <w:r w:rsidRPr="00A46914">
              <w:rPr>
                <w:i/>
                <w:color w:val="000000"/>
                <w:szCs w:val="24"/>
              </w:rPr>
              <w:t xml:space="preserve">     Años </w:t>
            </w:r>
            <w:proofErr w:type="spellStart"/>
            <w:r w:rsidRPr="00A46914">
              <w:rPr>
                <w:i/>
                <w:color w:val="000000"/>
                <w:szCs w:val="24"/>
              </w:rPr>
              <w:t>lab</w:t>
            </w:r>
            <w:proofErr w:type="spellEnd"/>
            <w:r w:rsidRPr="00A46914">
              <w:rPr>
                <w:i/>
                <w:color w:val="000000"/>
                <w:szCs w:val="24"/>
              </w:rPr>
              <w:t>. enf.   (Correlación)</w:t>
            </w:r>
          </w:p>
        </w:tc>
        <w:tc>
          <w:tcPr>
            <w:tcW w:w="3402" w:type="dxa"/>
            <w:hideMark/>
          </w:tcPr>
          <w:p w14:paraId="0B432C47" w14:textId="6B3F21BB" w:rsidR="00975F12" w:rsidRPr="00A46914" w:rsidRDefault="00975F12" w:rsidP="00657B51">
            <w:pPr>
              <w:jc w:val="center"/>
              <w:rPr>
                <w:i/>
                <w:iCs/>
                <w:color w:val="000000"/>
                <w:szCs w:val="24"/>
              </w:rPr>
            </w:pPr>
            <w:r w:rsidRPr="00A46914">
              <w:rPr>
                <w:i/>
                <w:iCs/>
                <w:color w:val="000000"/>
                <w:szCs w:val="24"/>
              </w:rPr>
              <w:t>Valores p</w:t>
            </w:r>
          </w:p>
        </w:tc>
      </w:tr>
      <w:tr w:rsidR="00975F12" w:rsidRPr="00A46914" w14:paraId="5DB31DF9" w14:textId="77777777" w:rsidTr="00A46914">
        <w:trPr>
          <w:trHeight w:val="438"/>
          <w:jc w:val="center"/>
        </w:trPr>
        <w:tc>
          <w:tcPr>
            <w:tcW w:w="3544" w:type="dxa"/>
            <w:gridSpan w:val="2"/>
            <w:hideMark/>
          </w:tcPr>
          <w:p w14:paraId="2EAF38FA" w14:textId="77777777" w:rsidR="00975F12" w:rsidRPr="00A46914" w:rsidRDefault="00975F12" w:rsidP="00657B51">
            <w:pPr>
              <w:rPr>
                <w:color w:val="000000"/>
                <w:szCs w:val="24"/>
              </w:rPr>
            </w:pPr>
            <w:r w:rsidRPr="00A46914">
              <w:rPr>
                <w:color w:val="000000"/>
                <w:szCs w:val="24"/>
              </w:rPr>
              <w:t>Satisfacción por compasión</w:t>
            </w:r>
          </w:p>
        </w:tc>
        <w:tc>
          <w:tcPr>
            <w:tcW w:w="1276" w:type="dxa"/>
            <w:hideMark/>
          </w:tcPr>
          <w:p w14:paraId="1329ABCF" w14:textId="6D6BD9D5" w:rsidR="00975F12" w:rsidRPr="00A46914" w:rsidRDefault="00975F12" w:rsidP="00657B51">
            <w:pPr>
              <w:jc w:val="center"/>
              <w:rPr>
                <w:color w:val="000000"/>
                <w:szCs w:val="24"/>
              </w:rPr>
            </w:pPr>
            <w:r w:rsidRPr="00A46914">
              <w:rPr>
                <w:color w:val="000000"/>
                <w:szCs w:val="24"/>
              </w:rPr>
              <w:t>0.0536664</w:t>
            </w:r>
          </w:p>
        </w:tc>
        <w:tc>
          <w:tcPr>
            <w:tcW w:w="3402" w:type="dxa"/>
            <w:hideMark/>
          </w:tcPr>
          <w:p w14:paraId="40B0E7A3" w14:textId="4AF3997A" w:rsidR="00975F12" w:rsidRPr="00A46914" w:rsidRDefault="00975F12" w:rsidP="00657B51">
            <w:pPr>
              <w:jc w:val="center"/>
              <w:rPr>
                <w:color w:val="000000"/>
                <w:szCs w:val="24"/>
              </w:rPr>
            </w:pPr>
            <w:r w:rsidRPr="00A46914">
              <w:rPr>
                <w:color w:val="000000"/>
                <w:szCs w:val="24"/>
              </w:rPr>
              <w:t>0.6277895</w:t>
            </w:r>
          </w:p>
        </w:tc>
      </w:tr>
      <w:tr w:rsidR="00975F12" w:rsidRPr="00A46914" w14:paraId="6122573C" w14:textId="77777777" w:rsidTr="00A46914">
        <w:trPr>
          <w:trHeight w:val="430"/>
          <w:jc w:val="center"/>
        </w:trPr>
        <w:tc>
          <w:tcPr>
            <w:tcW w:w="3544" w:type="dxa"/>
            <w:gridSpan w:val="2"/>
            <w:hideMark/>
          </w:tcPr>
          <w:p w14:paraId="3B91B76B" w14:textId="77777777" w:rsidR="00975F12" w:rsidRPr="00A46914" w:rsidRDefault="00975F12" w:rsidP="00657B51">
            <w:pPr>
              <w:rPr>
                <w:color w:val="000000"/>
                <w:szCs w:val="24"/>
              </w:rPr>
            </w:pPr>
            <w:r w:rsidRPr="00A46914">
              <w:rPr>
                <w:color w:val="000000"/>
                <w:szCs w:val="24"/>
              </w:rPr>
              <w:t>Síndrome de quemado</w:t>
            </w:r>
          </w:p>
        </w:tc>
        <w:tc>
          <w:tcPr>
            <w:tcW w:w="1276" w:type="dxa"/>
            <w:hideMark/>
          </w:tcPr>
          <w:p w14:paraId="6036552B" w14:textId="34D4B3DA" w:rsidR="00975F12" w:rsidRPr="00A46914" w:rsidRDefault="00975F12" w:rsidP="00657B51">
            <w:pPr>
              <w:rPr>
                <w:color w:val="000000"/>
                <w:szCs w:val="24"/>
              </w:rPr>
            </w:pPr>
            <w:r w:rsidRPr="00A46914">
              <w:rPr>
                <w:color w:val="000000"/>
                <w:szCs w:val="24"/>
              </w:rPr>
              <w:t>-0.071320</w:t>
            </w:r>
          </w:p>
        </w:tc>
        <w:tc>
          <w:tcPr>
            <w:tcW w:w="3402" w:type="dxa"/>
            <w:hideMark/>
          </w:tcPr>
          <w:p w14:paraId="1F6E2F89" w14:textId="0EBC2B39" w:rsidR="00975F12" w:rsidRPr="00A46914" w:rsidRDefault="00975F12" w:rsidP="00657B51">
            <w:pPr>
              <w:jc w:val="center"/>
              <w:rPr>
                <w:color w:val="000000"/>
                <w:szCs w:val="24"/>
              </w:rPr>
            </w:pPr>
            <w:r w:rsidRPr="00A46914">
              <w:rPr>
                <w:color w:val="000000"/>
                <w:szCs w:val="24"/>
              </w:rPr>
              <w:t>0.5191325</w:t>
            </w:r>
          </w:p>
        </w:tc>
      </w:tr>
      <w:tr w:rsidR="00975F12" w:rsidRPr="00A46914" w14:paraId="25995D49" w14:textId="77777777" w:rsidTr="00A46914">
        <w:trPr>
          <w:trHeight w:val="422"/>
          <w:jc w:val="center"/>
        </w:trPr>
        <w:tc>
          <w:tcPr>
            <w:tcW w:w="3544" w:type="dxa"/>
            <w:gridSpan w:val="2"/>
            <w:hideMark/>
          </w:tcPr>
          <w:p w14:paraId="7D798909" w14:textId="77777777" w:rsidR="00975F12" w:rsidRPr="00A46914" w:rsidRDefault="00975F12" w:rsidP="00657B51">
            <w:pPr>
              <w:rPr>
                <w:color w:val="000000"/>
                <w:szCs w:val="24"/>
              </w:rPr>
            </w:pPr>
            <w:r w:rsidRPr="00A46914">
              <w:rPr>
                <w:color w:val="000000"/>
                <w:szCs w:val="24"/>
              </w:rPr>
              <w:t>Estrés por trauma secundario</w:t>
            </w:r>
          </w:p>
        </w:tc>
        <w:tc>
          <w:tcPr>
            <w:tcW w:w="1276" w:type="dxa"/>
            <w:hideMark/>
          </w:tcPr>
          <w:p w14:paraId="3A8B2238" w14:textId="72899EEC" w:rsidR="00975F12" w:rsidRPr="00A46914" w:rsidRDefault="00975F12" w:rsidP="00657B51">
            <w:pPr>
              <w:jc w:val="center"/>
              <w:rPr>
                <w:color w:val="000000"/>
                <w:szCs w:val="24"/>
              </w:rPr>
            </w:pPr>
            <w:r w:rsidRPr="00A46914">
              <w:rPr>
                <w:color w:val="000000"/>
                <w:szCs w:val="24"/>
              </w:rPr>
              <w:t>0.1690619</w:t>
            </w:r>
          </w:p>
        </w:tc>
        <w:tc>
          <w:tcPr>
            <w:tcW w:w="3402" w:type="dxa"/>
            <w:hideMark/>
          </w:tcPr>
          <w:p w14:paraId="06AC933E" w14:textId="3E1BFCBA" w:rsidR="00975F12" w:rsidRPr="00A46914" w:rsidRDefault="00975F12" w:rsidP="00657B51">
            <w:pPr>
              <w:jc w:val="center"/>
              <w:rPr>
                <w:color w:val="000000"/>
                <w:szCs w:val="24"/>
              </w:rPr>
            </w:pPr>
            <w:r w:rsidRPr="00A46914">
              <w:rPr>
                <w:color w:val="000000"/>
                <w:szCs w:val="24"/>
              </w:rPr>
              <w:t>0.1242077</w:t>
            </w:r>
          </w:p>
        </w:tc>
      </w:tr>
    </w:tbl>
    <w:p w14:paraId="079C6FFF" w14:textId="0D73716C" w:rsidR="00975F12" w:rsidRDefault="00975F12" w:rsidP="00A46914">
      <w:pPr>
        <w:pStyle w:val="Textoindependientetesis"/>
        <w:ind w:firstLine="0"/>
        <w:jc w:val="center"/>
      </w:pPr>
      <w:r w:rsidRPr="00272B5A">
        <w:t>Fuente: Elaboración propia</w:t>
      </w:r>
    </w:p>
    <w:p w14:paraId="20D305BE" w14:textId="77777777" w:rsidR="00A46914" w:rsidRPr="00272B5A" w:rsidRDefault="00A46914" w:rsidP="00A46914">
      <w:pPr>
        <w:pStyle w:val="Textoindependientetesis"/>
        <w:ind w:firstLine="0"/>
        <w:jc w:val="center"/>
      </w:pPr>
    </w:p>
    <w:p w14:paraId="1B86D5A5" w14:textId="0E613030" w:rsidR="00975F12" w:rsidRPr="00E45AA8" w:rsidRDefault="00E45AA8" w:rsidP="00A46914">
      <w:pPr>
        <w:pStyle w:val="Textoindependientetesis"/>
        <w:ind w:firstLine="0"/>
        <w:jc w:val="center"/>
        <w:rPr>
          <w:iCs/>
        </w:rPr>
      </w:pPr>
      <w:r w:rsidRPr="00A46914">
        <w:rPr>
          <w:b/>
          <w:bCs/>
          <w:iCs/>
        </w:rPr>
        <w:t>Tabla 11.</w:t>
      </w:r>
      <w:r w:rsidRPr="00E45AA8">
        <w:rPr>
          <w:iCs/>
        </w:rPr>
        <w:t xml:space="preserve"> </w:t>
      </w:r>
      <w:r w:rsidR="00975F12" w:rsidRPr="00E45AA8">
        <w:rPr>
          <w:iCs/>
        </w:rPr>
        <w:t>Análisis de correlación con los años futuros en enfermería</w:t>
      </w:r>
      <w:r>
        <w:rPr>
          <w:iCs/>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05"/>
        <w:gridCol w:w="639"/>
        <w:gridCol w:w="1276"/>
        <w:gridCol w:w="3402"/>
      </w:tblGrid>
      <w:tr w:rsidR="00975F12" w:rsidRPr="00A46914" w14:paraId="35A253A8" w14:textId="77777777" w:rsidTr="00A46914">
        <w:trPr>
          <w:trHeight w:val="364"/>
          <w:jc w:val="center"/>
        </w:trPr>
        <w:tc>
          <w:tcPr>
            <w:tcW w:w="2905" w:type="dxa"/>
            <w:hideMark/>
          </w:tcPr>
          <w:p w14:paraId="1EBEE31A" w14:textId="77777777" w:rsidR="00975F12" w:rsidRPr="00A46914" w:rsidRDefault="00975F12" w:rsidP="00657B51">
            <w:pPr>
              <w:jc w:val="center"/>
              <w:rPr>
                <w:color w:val="000000"/>
                <w:szCs w:val="24"/>
              </w:rPr>
            </w:pPr>
            <w:r w:rsidRPr="00A46914">
              <w:rPr>
                <w:color w:val="000000"/>
                <w:szCs w:val="24"/>
              </w:rPr>
              <w:t>Componentes CVL</w:t>
            </w:r>
          </w:p>
        </w:tc>
        <w:tc>
          <w:tcPr>
            <w:tcW w:w="1915" w:type="dxa"/>
            <w:gridSpan w:val="2"/>
            <w:hideMark/>
          </w:tcPr>
          <w:p w14:paraId="1C1B0CDA" w14:textId="69DF14F5" w:rsidR="00975F12" w:rsidRPr="00A46914" w:rsidRDefault="00975F12" w:rsidP="00657B51">
            <w:pPr>
              <w:jc w:val="center"/>
              <w:rPr>
                <w:i/>
                <w:color w:val="000000"/>
                <w:szCs w:val="24"/>
              </w:rPr>
            </w:pPr>
            <w:r w:rsidRPr="00A46914">
              <w:rPr>
                <w:i/>
                <w:color w:val="000000"/>
                <w:szCs w:val="24"/>
              </w:rPr>
              <w:t xml:space="preserve">     Años futuros en enfermería   (Correlación)</w:t>
            </w:r>
          </w:p>
        </w:tc>
        <w:tc>
          <w:tcPr>
            <w:tcW w:w="3402" w:type="dxa"/>
            <w:hideMark/>
          </w:tcPr>
          <w:p w14:paraId="54C8C7B5" w14:textId="77777777" w:rsidR="00975F12" w:rsidRPr="00A46914" w:rsidRDefault="00975F12" w:rsidP="00657B51">
            <w:pPr>
              <w:jc w:val="center"/>
              <w:rPr>
                <w:i/>
                <w:iCs/>
                <w:color w:val="000000"/>
                <w:szCs w:val="24"/>
              </w:rPr>
            </w:pPr>
            <w:r w:rsidRPr="00A46914">
              <w:rPr>
                <w:i/>
                <w:iCs/>
                <w:color w:val="000000"/>
                <w:szCs w:val="24"/>
              </w:rPr>
              <w:t>Valores p</w:t>
            </w:r>
          </w:p>
        </w:tc>
      </w:tr>
      <w:tr w:rsidR="00975F12" w:rsidRPr="00A46914" w14:paraId="06B0900A" w14:textId="77777777" w:rsidTr="00A46914">
        <w:trPr>
          <w:trHeight w:val="438"/>
          <w:jc w:val="center"/>
        </w:trPr>
        <w:tc>
          <w:tcPr>
            <w:tcW w:w="3544" w:type="dxa"/>
            <w:gridSpan w:val="2"/>
            <w:hideMark/>
          </w:tcPr>
          <w:p w14:paraId="2F7012E6" w14:textId="77777777" w:rsidR="00975F12" w:rsidRPr="00A46914" w:rsidRDefault="00975F12" w:rsidP="00657B51">
            <w:pPr>
              <w:rPr>
                <w:color w:val="000000"/>
                <w:szCs w:val="24"/>
              </w:rPr>
            </w:pPr>
            <w:r w:rsidRPr="00A46914">
              <w:rPr>
                <w:color w:val="000000"/>
                <w:szCs w:val="24"/>
              </w:rPr>
              <w:t>Satisfacción por compasión</w:t>
            </w:r>
          </w:p>
        </w:tc>
        <w:tc>
          <w:tcPr>
            <w:tcW w:w="1276" w:type="dxa"/>
            <w:hideMark/>
          </w:tcPr>
          <w:p w14:paraId="7991C43D" w14:textId="27451EED" w:rsidR="00975F12" w:rsidRPr="00A46914" w:rsidRDefault="00975F12" w:rsidP="00657B51">
            <w:pPr>
              <w:jc w:val="center"/>
              <w:rPr>
                <w:color w:val="000000"/>
                <w:szCs w:val="24"/>
              </w:rPr>
            </w:pPr>
            <w:r w:rsidRPr="00A46914">
              <w:rPr>
                <w:color w:val="000000"/>
                <w:szCs w:val="24"/>
              </w:rPr>
              <w:t>0.1087521</w:t>
            </w:r>
          </w:p>
        </w:tc>
        <w:tc>
          <w:tcPr>
            <w:tcW w:w="3402" w:type="dxa"/>
            <w:hideMark/>
          </w:tcPr>
          <w:p w14:paraId="68224B53" w14:textId="6CBCE522" w:rsidR="00975F12" w:rsidRPr="00A46914" w:rsidRDefault="00975F12" w:rsidP="00657B51">
            <w:pPr>
              <w:jc w:val="center"/>
              <w:rPr>
                <w:color w:val="000000"/>
                <w:szCs w:val="24"/>
              </w:rPr>
            </w:pPr>
            <w:r w:rsidRPr="00A46914">
              <w:rPr>
                <w:color w:val="000000"/>
                <w:szCs w:val="24"/>
              </w:rPr>
              <w:t>0.</w:t>
            </w:r>
            <w:r w:rsidR="00766F52" w:rsidRPr="00A46914">
              <w:rPr>
                <w:color w:val="000000"/>
                <w:szCs w:val="24"/>
              </w:rPr>
              <w:t>3247619</w:t>
            </w:r>
          </w:p>
        </w:tc>
      </w:tr>
      <w:tr w:rsidR="00975F12" w:rsidRPr="00A46914" w14:paraId="7B616CBF" w14:textId="77777777" w:rsidTr="00A46914">
        <w:trPr>
          <w:trHeight w:val="430"/>
          <w:jc w:val="center"/>
        </w:trPr>
        <w:tc>
          <w:tcPr>
            <w:tcW w:w="3544" w:type="dxa"/>
            <w:gridSpan w:val="2"/>
            <w:hideMark/>
          </w:tcPr>
          <w:p w14:paraId="3E927DCA" w14:textId="77777777" w:rsidR="00975F12" w:rsidRPr="00A46914" w:rsidRDefault="00975F12" w:rsidP="00657B51">
            <w:pPr>
              <w:rPr>
                <w:color w:val="000000"/>
                <w:szCs w:val="24"/>
              </w:rPr>
            </w:pPr>
            <w:r w:rsidRPr="00A46914">
              <w:rPr>
                <w:color w:val="000000"/>
                <w:szCs w:val="24"/>
              </w:rPr>
              <w:t>Síndrome de quemado</w:t>
            </w:r>
          </w:p>
        </w:tc>
        <w:tc>
          <w:tcPr>
            <w:tcW w:w="1276" w:type="dxa"/>
            <w:hideMark/>
          </w:tcPr>
          <w:p w14:paraId="14F08407" w14:textId="58E9470E" w:rsidR="00975F12" w:rsidRPr="00A46914" w:rsidRDefault="00766F52" w:rsidP="00657B51">
            <w:pPr>
              <w:rPr>
                <w:color w:val="000000"/>
                <w:szCs w:val="24"/>
              </w:rPr>
            </w:pPr>
            <w:r w:rsidRPr="00A46914">
              <w:rPr>
                <w:color w:val="000000"/>
                <w:szCs w:val="24"/>
              </w:rPr>
              <w:t>0.0774707</w:t>
            </w:r>
          </w:p>
        </w:tc>
        <w:tc>
          <w:tcPr>
            <w:tcW w:w="3402" w:type="dxa"/>
            <w:hideMark/>
          </w:tcPr>
          <w:p w14:paraId="6A05CB9E" w14:textId="36CBCA30" w:rsidR="00975F12" w:rsidRPr="00A46914" w:rsidRDefault="00975F12" w:rsidP="00657B51">
            <w:pPr>
              <w:jc w:val="center"/>
              <w:rPr>
                <w:color w:val="000000"/>
                <w:szCs w:val="24"/>
              </w:rPr>
            </w:pPr>
            <w:r w:rsidRPr="00A46914">
              <w:rPr>
                <w:color w:val="000000"/>
                <w:szCs w:val="24"/>
              </w:rPr>
              <w:t>0.</w:t>
            </w:r>
            <w:r w:rsidR="00766F52" w:rsidRPr="00A46914">
              <w:rPr>
                <w:color w:val="000000"/>
                <w:szCs w:val="24"/>
              </w:rPr>
              <w:t>4836490</w:t>
            </w:r>
          </w:p>
        </w:tc>
      </w:tr>
      <w:tr w:rsidR="00975F12" w:rsidRPr="00A46914" w14:paraId="6B119D29" w14:textId="77777777" w:rsidTr="00A46914">
        <w:trPr>
          <w:trHeight w:val="422"/>
          <w:jc w:val="center"/>
        </w:trPr>
        <w:tc>
          <w:tcPr>
            <w:tcW w:w="3544" w:type="dxa"/>
            <w:gridSpan w:val="2"/>
            <w:hideMark/>
          </w:tcPr>
          <w:p w14:paraId="6395E15B" w14:textId="77777777" w:rsidR="00975F12" w:rsidRPr="00A46914" w:rsidRDefault="00975F12" w:rsidP="00657B51">
            <w:pPr>
              <w:rPr>
                <w:color w:val="000000"/>
                <w:szCs w:val="24"/>
              </w:rPr>
            </w:pPr>
            <w:r w:rsidRPr="00A46914">
              <w:rPr>
                <w:color w:val="000000"/>
                <w:szCs w:val="24"/>
              </w:rPr>
              <w:t>Estrés por trauma secundario</w:t>
            </w:r>
          </w:p>
        </w:tc>
        <w:tc>
          <w:tcPr>
            <w:tcW w:w="1276" w:type="dxa"/>
            <w:hideMark/>
          </w:tcPr>
          <w:p w14:paraId="07F35793" w14:textId="644EDAB0" w:rsidR="00975F12" w:rsidRPr="00A46914" w:rsidRDefault="00975F12" w:rsidP="00657B51">
            <w:pPr>
              <w:jc w:val="center"/>
              <w:rPr>
                <w:color w:val="000000"/>
                <w:szCs w:val="24"/>
              </w:rPr>
            </w:pPr>
            <w:r w:rsidRPr="00A46914">
              <w:rPr>
                <w:color w:val="000000"/>
                <w:szCs w:val="24"/>
              </w:rPr>
              <w:t>0.</w:t>
            </w:r>
            <w:r w:rsidR="00766F52" w:rsidRPr="00A46914">
              <w:rPr>
                <w:color w:val="000000"/>
                <w:szCs w:val="24"/>
              </w:rPr>
              <w:t>0101982</w:t>
            </w:r>
          </w:p>
        </w:tc>
        <w:tc>
          <w:tcPr>
            <w:tcW w:w="3402" w:type="dxa"/>
            <w:hideMark/>
          </w:tcPr>
          <w:p w14:paraId="1D734B04" w14:textId="25BCE86C" w:rsidR="00975F12" w:rsidRPr="00A46914" w:rsidRDefault="00975F12" w:rsidP="00657B51">
            <w:pPr>
              <w:jc w:val="center"/>
              <w:rPr>
                <w:color w:val="000000"/>
                <w:szCs w:val="24"/>
              </w:rPr>
            </w:pPr>
            <w:r w:rsidRPr="00A46914">
              <w:rPr>
                <w:color w:val="000000"/>
                <w:szCs w:val="24"/>
              </w:rPr>
              <w:t>0.</w:t>
            </w:r>
            <w:r w:rsidR="00766F52" w:rsidRPr="00A46914">
              <w:rPr>
                <w:color w:val="000000"/>
                <w:szCs w:val="24"/>
              </w:rPr>
              <w:t>9266426</w:t>
            </w:r>
          </w:p>
        </w:tc>
      </w:tr>
    </w:tbl>
    <w:p w14:paraId="1DC71D64" w14:textId="5A9004C4" w:rsidR="00975F12" w:rsidRPr="00E45AA8" w:rsidRDefault="00975F12" w:rsidP="00A46914">
      <w:pPr>
        <w:pStyle w:val="Textoindependientetesis"/>
        <w:ind w:firstLine="0"/>
        <w:jc w:val="center"/>
      </w:pPr>
      <w:r w:rsidRPr="00E45AA8">
        <w:t>Fuente: Elaboración propia</w:t>
      </w:r>
    </w:p>
    <w:p w14:paraId="4752D0DB" w14:textId="72FAF39F" w:rsidR="008B2742" w:rsidRPr="0048113B" w:rsidRDefault="008B2742" w:rsidP="00A4719B">
      <w:pPr>
        <w:pStyle w:val="Textoindependientetesis"/>
        <w:ind w:firstLine="0"/>
        <w:jc w:val="both"/>
      </w:pPr>
      <w:r w:rsidRPr="0048113B">
        <w:t xml:space="preserve">Se calcularon las correlaciones lineales entre </w:t>
      </w:r>
      <w:r w:rsidR="00897D2B">
        <w:t>los componentes de la calidad de vida laboral</w:t>
      </w:r>
      <w:r w:rsidRPr="0048113B">
        <w:t>, mediante el coeficiente de Pearson. Para su interpretación numérica se tomaron como referencia rangos previamente establecidos</w:t>
      </w:r>
      <w:r w:rsidR="001745CE" w:rsidRPr="0048113B">
        <w:rPr>
          <w:noProof/>
        </w:rPr>
        <w:t xml:space="preserve"> (James, Hastie, Tibshirani </w:t>
      </w:r>
      <w:r w:rsidR="001745CE">
        <w:rPr>
          <w:noProof/>
        </w:rPr>
        <w:t>y</w:t>
      </w:r>
      <w:r w:rsidR="001745CE" w:rsidRPr="0048113B">
        <w:rPr>
          <w:noProof/>
        </w:rPr>
        <w:t xml:space="preserve"> Witten, 2017)</w:t>
      </w:r>
      <w:r w:rsidRPr="0048113B">
        <w:t xml:space="preserve">, en los que se consideran como “muy altas” las puntuaciones de 0.80 o mayores, como “altas” de 0.79 a 0.60, “moderadas” de 0.59 a 0.40, “bajas” de 0.39 a 0.20 y como “muy bajas” las menores de 0.20, los resultados se presentan en la tabla </w:t>
      </w:r>
      <w:r w:rsidR="00766F52">
        <w:t>12</w:t>
      </w:r>
      <w:r w:rsidRPr="0048113B">
        <w:t>.</w:t>
      </w:r>
    </w:p>
    <w:p w14:paraId="5D85C063" w14:textId="6213BCA0" w:rsidR="008B2742" w:rsidRDefault="008B2742" w:rsidP="00E45AA8">
      <w:pPr>
        <w:pStyle w:val="Textoindependientetesis"/>
        <w:ind w:firstLine="0"/>
        <w:jc w:val="both"/>
      </w:pPr>
      <w:r w:rsidRPr="0048113B">
        <w:lastRenderedPageBreak/>
        <w:t xml:space="preserve">La satisfacción por compasión presentó una correlación inversa moderada con el síndrome de quemado. </w:t>
      </w:r>
      <w:r w:rsidR="00EA5B89" w:rsidRPr="0048113B">
        <w:t>Adicionalmente, el síndrome de quemado presentó una correlación directa baja con el estrés por trauma secundario</w:t>
      </w:r>
      <w:r w:rsidR="00B00982" w:rsidRPr="0048113B">
        <w:t>.</w:t>
      </w:r>
    </w:p>
    <w:p w14:paraId="2A3835C5" w14:textId="77777777" w:rsidR="00A46914" w:rsidRPr="00E45AA8" w:rsidRDefault="00A46914" w:rsidP="00E45AA8">
      <w:pPr>
        <w:pStyle w:val="Textoindependientetesis"/>
        <w:ind w:firstLine="0"/>
        <w:jc w:val="both"/>
      </w:pPr>
    </w:p>
    <w:p w14:paraId="6F32732C" w14:textId="32EC8B15" w:rsidR="008B2742" w:rsidRPr="00E45AA8" w:rsidRDefault="00E45AA8" w:rsidP="00A46914">
      <w:pPr>
        <w:pStyle w:val="Textoindependientetesis"/>
        <w:ind w:firstLine="0"/>
        <w:jc w:val="center"/>
        <w:rPr>
          <w:iCs/>
        </w:rPr>
      </w:pPr>
      <w:r w:rsidRPr="00A46914">
        <w:rPr>
          <w:b/>
          <w:bCs/>
          <w:iCs/>
        </w:rPr>
        <w:t>Tabla 12.</w:t>
      </w:r>
      <w:r w:rsidRPr="00E45AA8">
        <w:rPr>
          <w:iCs/>
        </w:rPr>
        <w:t xml:space="preserve"> </w:t>
      </w:r>
      <w:r w:rsidR="008B2742" w:rsidRPr="00E45AA8">
        <w:rPr>
          <w:iCs/>
        </w:rPr>
        <w:t>Coeficientes de correlación Pearson entre las variables analizadas</w:t>
      </w:r>
      <w:r>
        <w:rPr>
          <w:iCs/>
        </w:rPr>
        <w:t>.</w:t>
      </w:r>
    </w:p>
    <w:tbl>
      <w:tblPr>
        <w:tblW w:w="3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
        <w:gridCol w:w="692"/>
        <w:gridCol w:w="718"/>
        <w:gridCol w:w="755"/>
        <w:gridCol w:w="718"/>
      </w:tblGrid>
      <w:tr w:rsidR="00E10B52" w:rsidRPr="00A46914" w14:paraId="40285079" w14:textId="77777777" w:rsidTr="00A46914">
        <w:trPr>
          <w:trHeight w:val="300"/>
          <w:jc w:val="center"/>
        </w:trPr>
        <w:tc>
          <w:tcPr>
            <w:tcW w:w="1384" w:type="dxa"/>
            <w:gridSpan w:val="2"/>
            <w:shd w:val="clear" w:color="auto" w:fill="auto"/>
            <w:vAlign w:val="bottom"/>
            <w:hideMark/>
          </w:tcPr>
          <w:p w14:paraId="7D795DAF" w14:textId="77777777" w:rsidR="00E10B52" w:rsidRPr="00A46914" w:rsidRDefault="00E10B52" w:rsidP="00CB6E82">
            <w:pPr>
              <w:rPr>
                <w:color w:val="000000"/>
                <w:szCs w:val="24"/>
              </w:rPr>
            </w:pPr>
            <w:r w:rsidRPr="00A46914">
              <w:rPr>
                <w:color w:val="000000"/>
                <w:szCs w:val="24"/>
              </w:rPr>
              <w:t> </w:t>
            </w:r>
          </w:p>
        </w:tc>
        <w:tc>
          <w:tcPr>
            <w:tcW w:w="718" w:type="dxa"/>
            <w:shd w:val="clear" w:color="auto" w:fill="auto"/>
            <w:vAlign w:val="bottom"/>
            <w:hideMark/>
          </w:tcPr>
          <w:p w14:paraId="50B93B99" w14:textId="77777777" w:rsidR="00E10B52" w:rsidRPr="00A46914" w:rsidRDefault="00E10B52" w:rsidP="00CB6E82">
            <w:pPr>
              <w:jc w:val="center"/>
              <w:rPr>
                <w:color w:val="000000"/>
                <w:szCs w:val="24"/>
              </w:rPr>
            </w:pPr>
            <w:r w:rsidRPr="00A46914">
              <w:rPr>
                <w:color w:val="000000"/>
                <w:szCs w:val="24"/>
              </w:rPr>
              <w:t>SC</w:t>
            </w:r>
          </w:p>
        </w:tc>
        <w:tc>
          <w:tcPr>
            <w:tcW w:w="755" w:type="dxa"/>
            <w:shd w:val="clear" w:color="auto" w:fill="auto"/>
            <w:vAlign w:val="bottom"/>
            <w:hideMark/>
          </w:tcPr>
          <w:p w14:paraId="6D3041F5" w14:textId="77777777" w:rsidR="00E10B52" w:rsidRPr="00A46914" w:rsidRDefault="00E10B52" w:rsidP="00CB6E82">
            <w:pPr>
              <w:jc w:val="center"/>
              <w:rPr>
                <w:bCs/>
                <w:color w:val="000000"/>
                <w:szCs w:val="24"/>
              </w:rPr>
            </w:pPr>
            <w:r w:rsidRPr="00A46914">
              <w:rPr>
                <w:bCs/>
                <w:color w:val="000000"/>
                <w:szCs w:val="24"/>
              </w:rPr>
              <w:t>SQ</w:t>
            </w:r>
          </w:p>
        </w:tc>
        <w:tc>
          <w:tcPr>
            <w:tcW w:w="718" w:type="dxa"/>
            <w:shd w:val="clear" w:color="auto" w:fill="auto"/>
            <w:vAlign w:val="bottom"/>
            <w:hideMark/>
          </w:tcPr>
          <w:p w14:paraId="6F5F4AFD" w14:textId="77777777" w:rsidR="00E10B52" w:rsidRPr="00A46914" w:rsidRDefault="00E10B52" w:rsidP="00CB6E82">
            <w:pPr>
              <w:jc w:val="center"/>
              <w:rPr>
                <w:bCs/>
                <w:color w:val="000000"/>
                <w:szCs w:val="24"/>
              </w:rPr>
            </w:pPr>
            <w:r w:rsidRPr="00A46914">
              <w:rPr>
                <w:bCs/>
                <w:color w:val="000000"/>
                <w:szCs w:val="24"/>
              </w:rPr>
              <w:t>ETS</w:t>
            </w:r>
          </w:p>
        </w:tc>
      </w:tr>
      <w:tr w:rsidR="00E10B52" w:rsidRPr="00A46914" w14:paraId="44F17A32" w14:textId="77777777" w:rsidTr="00A46914">
        <w:trPr>
          <w:trHeight w:val="340"/>
          <w:jc w:val="center"/>
        </w:trPr>
        <w:tc>
          <w:tcPr>
            <w:tcW w:w="692" w:type="dxa"/>
            <w:vMerge w:val="restart"/>
            <w:shd w:val="clear" w:color="auto" w:fill="FFFFFF" w:themeFill="background1"/>
            <w:hideMark/>
          </w:tcPr>
          <w:p w14:paraId="65A400C8" w14:textId="04C55A83" w:rsidR="00E10B52" w:rsidRPr="00A46914" w:rsidRDefault="00E10B52" w:rsidP="00CB6E82">
            <w:pPr>
              <w:rPr>
                <w:color w:val="000000"/>
                <w:szCs w:val="24"/>
              </w:rPr>
            </w:pPr>
            <w:r w:rsidRPr="00A46914">
              <w:rPr>
                <w:color w:val="000000"/>
                <w:szCs w:val="24"/>
              </w:rPr>
              <w:t>SC</w:t>
            </w:r>
          </w:p>
        </w:tc>
        <w:tc>
          <w:tcPr>
            <w:tcW w:w="692" w:type="dxa"/>
            <w:shd w:val="clear" w:color="auto" w:fill="FFFFFF" w:themeFill="background1"/>
            <w:hideMark/>
          </w:tcPr>
          <w:p w14:paraId="5FBED5CA" w14:textId="5CC0529A" w:rsidR="00E10B52" w:rsidRPr="00A46914" w:rsidRDefault="00E10B52" w:rsidP="00CB6E82">
            <w:pPr>
              <w:rPr>
                <w:color w:val="000000"/>
                <w:szCs w:val="24"/>
              </w:rPr>
            </w:pPr>
            <w:proofErr w:type="spellStart"/>
            <w:r w:rsidRPr="00A46914">
              <w:rPr>
                <w:color w:val="000000"/>
                <w:szCs w:val="24"/>
              </w:rPr>
              <w:t>Coef</w:t>
            </w:r>
            <w:proofErr w:type="spellEnd"/>
            <w:r w:rsidRPr="00A46914">
              <w:rPr>
                <w:color w:val="000000"/>
                <w:szCs w:val="24"/>
              </w:rPr>
              <w:t>.</w:t>
            </w:r>
          </w:p>
        </w:tc>
        <w:tc>
          <w:tcPr>
            <w:tcW w:w="718" w:type="dxa"/>
            <w:shd w:val="clear" w:color="auto" w:fill="auto"/>
            <w:noWrap/>
          </w:tcPr>
          <w:p w14:paraId="2CD4459E" w14:textId="4CE189CF" w:rsidR="00E10B52" w:rsidRPr="00A46914" w:rsidRDefault="00E10B52" w:rsidP="00CB6E82">
            <w:pPr>
              <w:jc w:val="right"/>
              <w:rPr>
                <w:szCs w:val="24"/>
              </w:rPr>
            </w:pPr>
            <w:r w:rsidRPr="00A46914">
              <w:rPr>
                <w:szCs w:val="24"/>
              </w:rPr>
              <w:t>1</w:t>
            </w:r>
          </w:p>
        </w:tc>
        <w:tc>
          <w:tcPr>
            <w:tcW w:w="755" w:type="dxa"/>
            <w:shd w:val="clear" w:color="auto" w:fill="auto"/>
            <w:noWrap/>
          </w:tcPr>
          <w:p w14:paraId="667F9876" w14:textId="126BEFA7" w:rsidR="00E10B52" w:rsidRPr="00A46914" w:rsidRDefault="00E10B52" w:rsidP="00CB6E82">
            <w:pPr>
              <w:jc w:val="right"/>
              <w:rPr>
                <w:bCs/>
                <w:szCs w:val="24"/>
              </w:rPr>
            </w:pPr>
            <w:r w:rsidRPr="00A46914">
              <w:rPr>
                <w:bCs/>
                <w:szCs w:val="24"/>
              </w:rPr>
              <w:t>-.421**</w:t>
            </w:r>
          </w:p>
        </w:tc>
        <w:tc>
          <w:tcPr>
            <w:tcW w:w="718" w:type="dxa"/>
            <w:shd w:val="clear" w:color="auto" w:fill="auto"/>
            <w:noWrap/>
          </w:tcPr>
          <w:p w14:paraId="4808CD72" w14:textId="0BED2F94" w:rsidR="00E10B52" w:rsidRPr="00A46914" w:rsidRDefault="00E10B52" w:rsidP="00CB6E82">
            <w:pPr>
              <w:jc w:val="right"/>
              <w:rPr>
                <w:bCs/>
                <w:szCs w:val="24"/>
              </w:rPr>
            </w:pPr>
            <w:r w:rsidRPr="00A46914">
              <w:rPr>
                <w:bCs/>
                <w:szCs w:val="24"/>
              </w:rPr>
              <w:t>.120</w:t>
            </w:r>
          </w:p>
        </w:tc>
      </w:tr>
      <w:tr w:rsidR="00E10B52" w:rsidRPr="00A46914" w14:paraId="21112397" w14:textId="77777777" w:rsidTr="00A46914">
        <w:trPr>
          <w:trHeight w:val="340"/>
          <w:jc w:val="center"/>
        </w:trPr>
        <w:tc>
          <w:tcPr>
            <w:tcW w:w="692" w:type="dxa"/>
            <w:vMerge/>
            <w:shd w:val="clear" w:color="auto" w:fill="FFFFFF" w:themeFill="background1"/>
            <w:vAlign w:val="center"/>
            <w:hideMark/>
          </w:tcPr>
          <w:p w14:paraId="7EE9B6AA" w14:textId="77777777" w:rsidR="00E10B52" w:rsidRPr="00A46914" w:rsidRDefault="00E10B52" w:rsidP="00CB6E82">
            <w:pPr>
              <w:rPr>
                <w:color w:val="000000"/>
                <w:szCs w:val="24"/>
              </w:rPr>
            </w:pPr>
          </w:p>
        </w:tc>
        <w:tc>
          <w:tcPr>
            <w:tcW w:w="692" w:type="dxa"/>
            <w:shd w:val="clear" w:color="auto" w:fill="FFFFFF" w:themeFill="background1"/>
            <w:hideMark/>
          </w:tcPr>
          <w:p w14:paraId="6711842D" w14:textId="2DF241C0" w:rsidR="00E10B52" w:rsidRPr="00A46914" w:rsidRDefault="00E10B52" w:rsidP="00CB6E82">
            <w:pPr>
              <w:rPr>
                <w:i/>
                <w:color w:val="000000"/>
                <w:szCs w:val="24"/>
              </w:rPr>
            </w:pPr>
            <w:r w:rsidRPr="00A46914">
              <w:rPr>
                <w:i/>
                <w:color w:val="000000"/>
                <w:szCs w:val="24"/>
              </w:rPr>
              <w:t>Sig.</w:t>
            </w:r>
          </w:p>
        </w:tc>
        <w:tc>
          <w:tcPr>
            <w:tcW w:w="718" w:type="dxa"/>
            <w:shd w:val="clear" w:color="auto" w:fill="auto"/>
            <w:noWrap/>
          </w:tcPr>
          <w:p w14:paraId="11038F53" w14:textId="0EE6AE62" w:rsidR="00E10B52" w:rsidRPr="00A46914" w:rsidRDefault="00E10B52" w:rsidP="00CB6E82">
            <w:pPr>
              <w:jc w:val="right"/>
              <w:rPr>
                <w:i/>
                <w:szCs w:val="24"/>
              </w:rPr>
            </w:pPr>
            <w:r w:rsidRPr="00A46914">
              <w:rPr>
                <w:i/>
                <w:szCs w:val="24"/>
              </w:rPr>
              <w:t> </w:t>
            </w:r>
          </w:p>
        </w:tc>
        <w:tc>
          <w:tcPr>
            <w:tcW w:w="755" w:type="dxa"/>
            <w:shd w:val="clear" w:color="auto" w:fill="auto"/>
            <w:noWrap/>
          </w:tcPr>
          <w:p w14:paraId="509E23D1" w14:textId="56C27786" w:rsidR="00E10B52" w:rsidRPr="00A46914" w:rsidRDefault="00E10B52" w:rsidP="00CB6E82">
            <w:pPr>
              <w:jc w:val="right"/>
              <w:rPr>
                <w:i/>
                <w:szCs w:val="24"/>
              </w:rPr>
            </w:pPr>
            <w:r w:rsidRPr="00A46914">
              <w:rPr>
                <w:i/>
                <w:szCs w:val="24"/>
              </w:rPr>
              <w:t>.000</w:t>
            </w:r>
          </w:p>
        </w:tc>
        <w:tc>
          <w:tcPr>
            <w:tcW w:w="718" w:type="dxa"/>
            <w:shd w:val="clear" w:color="auto" w:fill="auto"/>
            <w:noWrap/>
          </w:tcPr>
          <w:p w14:paraId="5DD0D966" w14:textId="56653D6A" w:rsidR="00E10B52" w:rsidRPr="00A46914" w:rsidRDefault="00E10B52" w:rsidP="00CB6E82">
            <w:pPr>
              <w:jc w:val="right"/>
              <w:rPr>
                <w:i/>
                <w:szCs w:val="24"/>
              </w:rPr>
            </w:pPr>
            <w:r w:rsidRPr="00A46914">
              <w:rPr>
                <w:i/>
                <w:szCs w:val="24"/>
              </w:rPr>
              <w:t>.279</w:t>
            </w:r>
          </w:p>
        </w:tc>
      </w:tr>
      <w:tr w:rsidR="00E10B52" w:rsidRPr="00A46914" w14:paraId="2E9E8A9D" w14:textId="77777777" w:rsidTr="00A46914">
        <w:trPr>
          <w:trHeight w:val="340"/>
          <w:jc w:val="center"/>
        </w:trPr>
        <w:tc>
          <w:tcPr>
            <w:tcW w:w="692" w:type="dxa"/>
            <w:vMerge w:val="restart"/>
            <w:shd w:val="clear" w:color="auto" w:fill="FFFFFF" w:themeFill="background1"/>
            <w:hideMark/>
          </w:tcPr>
          <w:p w14:paraId="298F2928" w14:textId="4FA4D13E" w:rsidR="00E10B52" w:rsidRPr="00A46914" w:rsidRDefault="00E10B52" w:rsidP="00CB6E82">
            <w:pPr>
              <w:rPr>
                <w:color w:val="000000"/>
                <w:szCs w:val="24"/>
              </w:rPr>
            </w:pPr>
            <w:r w:rsidRPr="00A46914">
              <w:rPr>
                <w:color w:val="000000"/>
                <w:szCs w:val="24"/>
              </w:rPr>
              <w:t>SQ</w:t>
            </w:r>
          </w:p>
        </w:tc>
        <w:tc>
          <w:tcPr>
            <w:tcW w:w="692" w:type="dxa"/>
            <w:shd w:val="clear" w:color="auto" w:fill="FFFFFF" w:themeFill="background1"/>
            <w:hideMark/>
          </w:tcPr>
          <w:p w14:paraId="742A9A14" w14:textId="64520A81" w:rsidR="00E10B52" w:rsidRPr="00A46914" w:rsidRDefault="00E10B52" w:rsidP="00CB6E82">
            <w:pPr>
              <w:rPr>
                <w:color w:val="000000"/>
                <w:szCs w:val="24"/>
              </w:rPr>
            </w:pPr>
            <w:proofErr w:type="spellStart"/>
            <w:r w:rsidRPr="00A46914">
              <w:rPr>
                <w:color w:val="000000"/>
                <w:szCs w:val="24"/>
              </w:rPr>
              <w:t>Coef</w:t>
            </w:r>
            <w:proofErr w:type="spellEnd"/>
            <w:r w:rsidRPr="00A46914">
              <w:rPr>
                <w:color w:val="000000"/>
                <w:szCs w:val="24"/>
              </w:rPr>
              <w:t>.</w:t>
            </w:r>
          </w:p>
        </w:tc>
        <w:tc>
          <w:tcPr>
            <w:tcW w:w="718" w:type="dxa"/>
            <w:shd w:val="clear" w:color="auto" w:fill="auto"/>
            <w:noWrap/>
            <w:vAlign w:val="center"/>
          </w:tcPr>
          <w:p w14:paraId="29244D5A" w14:textId="09305E41" w:rsidR="00E10B52" w:rsidRPr="00A46914" w:rsidRDefault="00E10B52" w:rsidP="00CB6E82">
            <w:pPr>
              <w:jc w:val="right"/>
              <w:rPr>
                <w:szCs w:val="24"/>
              </w:rPr>
            </w:pPr>
            <w:r w:rsidRPr="00A46914">
              <w:rPr>
                <w:szCs w:val="24"/>
              </w:rPr>
              <w:t> </w:t>
            </w:r>
          </w:p>
        </w:tc>
        <w:tc>
          <w:tcPr>
            <w:tcW w:w="755" w:type="dxa"/>
            <w:shd w:val="clear" w:color="auto" w:fill="auto"/>
            <w:noWrap/>
          </w:tcPr>
          <w:p w14:paraId="70B8414C" w14:textId="54D0455D" w:rsidR="00E10B52" w:rsidRPr="00A46914" w:rsidRDefault="00E10B52" w:rsidP="00CB6E82">
            <w:pPr>
              <w:jc w:val="right"/>
              <w:rPr>
                <w:szCs w:val="24"/>
              </w:rPr>
            </w:pPr>
            <w:r w:rsidRPr="00A46914">
              <w:rPr>
                <w:szCs w:val="24"/>
              </w:rPr>
              <w:t>1</w:t>
            </w:r>
          </w:p>
        </w:tc>
        <w:tc>
          <w:tcPr>
            <w:tcW w:w="718" w:type="dxa"/>
            <w:shd w:val="clear" w:color="auto" w:fill="auto"/>
            <w:noWrap/>
          </w:tcPr>
          <w:p w14:paraId="67ADE503" w14:textId="449FCD1D" w:rsidR="00E10B52" w:rsidRPr="00A46914" w:rsidRDefault="00E10B52" w:rsidP="00CB6E82">
            <w:pPr>
              <w:jc w:val="right"/>
              <w:rPr>
                <w:szCs w:val="24"/>
              </w:rPr>
            </w:pPr>
            <w:r w:rsidRPr="00A46914">
              <w:rPr>
                <w:szCs w:val="24"/>
              </w:rPr>
              <w:t>.264*</w:t>
            </w:r>
          </w:p>
        </w:tc>
      </w:tr>
      <w:tr w:rsidR="00E10B52" w:rsidRPr="00A46914" w14:paraId="29CFB138" w14:textId="77777777" w:rsidTr="00A46914">
        <w:trPr>
          <w:trHeight w:val="340"/>
          <w:jc w:val="center"/>
        </w:trPr>
        <w:tc>
          <w:tcPr>
            <w:tcW w:w="692" w:type="dxa"/>
            <w:vMerge/>
            <w:shd w:val="clear" w:color="auto" w:fill="FFFFFF" w:themeFill="background1"/>
            <w:vAlign w:val="center"/>
            <w:hideMark/>
          </w:tcPr>
          <w:p w14:paraId="13387F48" w14:textId="77777777" w:rsidR="00E10B52" w:rsidRPr="00A46914" w:rsidRDefault="00E10B52" w:rsidP="00CB6E82">
            <w:pPr>
              <w:rPr>
                <w:color w:val="000000"/>
                <w:szCs w:val="24"/>
              </w:rPr>
            </w:pPr>
          </w:p>
        </w:tc>
        <w:tc>
          <w:tcPr>
            <w:tcW w:w="692" w:type="dxa"/>
            <w:shd w:val="clear" w:color="auto" w:fill="FFFFFF" w:themeFill="background1"/>
            <w:hideMark/>
          </w:tcPr>
          <w:p w14:paraId="7977A340" w14:textId="4D57EAE2" w:rsidR="00E10B52" w:rsidRPr="00A46914" w:rsidRDefault="00E10B52" w:rsidP="00CB6E82">
            <w:pPr>
              <w:rPr>
                <w:i/>
                <w:color w:val="000000"/>
                <w:szCs w:val="24"/>
              </w:rPr>
            </w:pPr>
            <w:r w:rsidRPr="00A46914">
              <w:rPr>
                <w:i/>
                <w:color w:val="000000"/>
                <w:szCs w:val="24"/>
              </w:rPr>
              <w:t>Sig.</w:t>
            </w:r>
          </w:p>
        </w:tc>
        <w:tc>
          <w:tcPr>
            <w:tcW w:w="718" w:type="dxa"/>
            <w:shd w:val="clear" w:color="auto" w:fill="auto"/>
            <w:noWrap/>
            <w:vAlign w:val="center"/>
          </w:tcPr>
          <w:p w14:paraId="58265CA1" w14:textId="20E89210" w:rsidR="00E10B52" w:rsidRPr="00A46914" w:rsidRDefault="00E10B52" w:rsidP="00CB6E82">
            <w:pPr>
              <w:jc w:val="right"/>
              <w:rPr>
                <w:i/>
                <w:szCs w:val="24"/>
              </w:rPr>
            </w:pPr>
            <w:r w:rsidRPr="00A46914">
              <w:rPr>
                <w:i/>
                <w:szCs w:val="24"/>
              </w:rPr>
              <w:t> </w:t>
            </w:r>
          </w:p>
        </w:tc>
        <w:tc>
          <w:tcPr>
            <w:tcW w:w="755" w:type="dxa"/>
            <w:shd w:val="clear" w:color="auto" w:fill="auto"/>
            <w:noWrap/>
          </w:tcPr>
          <w:p w14:paraId="52BC82CD" w14:textId="28749F9D" w:rsidR="00E10B52" w:rsidRPr="00A46914" w:rsidRDefault="00E10B52" w:rsidP="00CB6E82">
            <w:pPr>
              <w:jc w:val="right"/>
              <w:rPr>
                <w:i/>
                <w:szCs w:val="24"/>
              </w:rPr>
            </w:pPr>
            <w:r w:rsidRPr="00A46914">
              <w:rPr>
                <w:i/>
                <w:szCs w:val="24"/>
              </w:rPr>
              <w:t> </w:t>
            </w:r>
          </w:p>
        </w:tc>
        <w:tc>
          <w:tcPr>
            <w:tcW w:w="718" w:type="dxa"/>
            <w:shd w:val="clear" w:color="auto" w:fill="auto"/>
            <w:noWrap/>
          </w:tcPr>
          <w:p w14:paraId="24F2C50C" w14:textId="58771E21" w:rsidR="00E10B52" w:rsidRPr="00A46914" w:rsidRDefault="00E10B52" w:rsidP="00CB6E82">
            <w:pPr>
              <w:jc w:val="right"/>
              <w:rPr>
                <w:i/>
                <w:szCs w:val="24"/>
              </w:rPr>
            </w:pPr>
            <w:r w:rsidRPr="00A46914">
              <w:rPr>
                <w:i/>
                <w:szCs w:val="24"/>
              </w:rPr>
              <w:t>.015</w:t>
            </w:r>
          </w:p>
        </w:tc>
      </w:tr>
      <w:tr w:rsidR="00E10B52" w:rsidRPr="00A46914" w14:paraId="6F430E08" w14:textId="77777777" w:rsidTr="00A46914">
        <w:trPr>
          <w:trHeight w:val="340"/>
          <w:jc w:val="center"/>
        </w:trPr>
        <w:tc>
          <w:tcPr>
            <w:tcW w:w="692" w:type="dxa"/>
            <w:vMerge w:val="restart"/>
            <w:shd w:val="clear" w:color="auto" w:fill="FFFFFF" w:themeFill="background1"/>
            <w:hideMark/>
          </w:tcPr>
          <w:p w14:paraId="1FCE8125" w14:textId="5D358667" w:rsidR="00E10B52" w:rsidRPr="00A46914" w:rsidRDefault="00E10B52" w:rsidP="00CB6E82">
            <w:pPr>
              <w:rPr>
                <w:color w:val="000000"/>
                <w:szCs w:val="24"/>
              </w:rPr>
            </w:pPr>
            <w:r w:rsidRPr="00A46914">
              <w:rPr>
                <w:color w:val="000000"/>
                <w:szCs w:val="24"/>
              </w:rPr>
              <w:t>ETS</w:t>
            </w:r>
          </w:p>
        </w:tc>
        <w:tc>
          <w:tcPr>
            <w:tcW w:w="692" w:type="dxa"/>
            <w:shd w:val="clear" w:color="auto" w:fill="FFFFFF" w:themeFill="background1"/>
            <w:hideMark/>
          </w:tcPr>
          <w:p w14:paraId="503D2D13" w14:textId="5591A05A" w:rsidR="00E10B52" w:rsidRPr="00A46914" w:rsidRDefault="00E10B52" w:rsidP="00CB6E82">
            <w:pPr>
              <w:rPr>
                <w:color w:val="000000"/>
                <w:szCs w:val="24"/>
              </w:rPr>
            </w:pPr>
            <w:proofErr w:type="spellStart"/>
            <w:r w:rsidRPr="00A46914">
              <w:rPr>
                <w:color w:val="000000"/>
                <w:szCs w:val="24"/>
              </w:rPr>
              <w:t>Coef</w:t>
            </w:r>
            <w:proofErr w:type="spellEnd"/>
            <w:r w:rsidRPr="00A46914">
              <w:rPr>
                <w:color w:val="000000"/>
                <w:szCs w:val="24"/>
              </w:rPr>
              <w:t>.</w:t>
            </w:r>
          </w:p>
        </w:tc>
        <w:tc>
          <w:tcPr>
            <w:tcW w:w="718" w:type="dxa"/>
            <w:shd w:val="clear" w:color="auto" w:fill="auto"/>
            <w:noWrap/>
            <w:vAlign w:val="center"/>
          </w:tcPr>
          <w:p w14:paraId="21344E0E" w14:textId="7188196F" w:rsidR="00E10B52" w:rsidRPr="00A46914" w:rsidRDefault="00E10B52" w:rsidP="00CB6E82">
            <w:pPr>
              <w:jc w:val="right"/>
              <w:rPr>
                <w:szCs w:val="24"/>
              </w:rPr>
            </w:pPr>
            <w:r w:rsidRPr="00A46914">
              <w:rPr>
                <w:szCs w:val="24"/>
              </w:rPr>
              <w:t> </w:t>
            </w:r>
          </w:p>
        </w:tc>
        <w:tc>
          <w:tcPr>
            <w:tcW w:w="755" w:type="dxa"/>
            <w:shd w:val="clear" w:color="auto" w:fill="auto"/>
            <w:noWrap/>
            <w:vAlign w:val="center"/>
          </w:tcPr>
          <w:p w14:paraId="6EA33B23" w14:textId="20A34365" w:rsidR="00E10B52" w:rsidRPr="00A46914" w:rsidRDefault="00E10B52" w:rsidP="00CB6E82">
            <w:pPr>
              <w:jc w:val="right"/>
              <w:rPr>
                <w:szCs w:val="24"/>
              </w:rPr>
            </w:pPr>
            <w:r w:rsidRPr="00A46914">
              <w:rPr>
                <w:szCs w:val="24"/>
              </w:rPr>
              <w:t> </w:t>
            </w:r>
          </w:p>
        </w:tc>
        <w:tc>
          <w:tcPr>
            <w:tcW w:w="718" w:type="dxa"/>
            <w:shd w:val="clear" w:color="auto" w:fill="auto"/>
            <w:noWrap/>
          </w:tcPr>
          <w:p w14:paraId="07209592" w14:textId="3E945A06" w:rsidR="00E10B52" w:rsidRPr="00A46914" w:rsidRDefault="00E10B52" w:rsidP="00CB6E82">
            <w:pPr>
              <w:jc w:val="right"/>
              <w:rPr>
                <w:szCs w:val="24"/>
              </w:rPr>
            </w:pPr>
            <w:r w:rsidRPr="00A46914">
              <w:rPr>
                <w:szCs w:val="24"/>
              </w:rPr>
              <w:t>1</w:t>
            </w:r>
          </w:p>
        </w:tc>
      </w:tr>
      <w:tr w:rsidR="00E10B52" w:rsidRPr="00A46914" w14:paraId="35ABFC5B" w14:textId="77777777" w:rsidTr="00A46914">
        <w:trPr>
          <w:trHeight w:val="340"/>
          <w:jc w:val="center"/>
        </w:trPr>
        <w:tc>
          <w:tcPr>
            <w:tcW w:w="692" w:type="dxa"/>
            <w:vMerge/>
            <w:shd w:val="clear" w:color="auto" w:fill="FFFFFF" w:themeFill="background1"/>
            <w:vAlign w:val="center"/>
            <w:hideMark/>
          </w:tcPr>
          <w:p w14:paraId="7A7E49B4" w14:textId="77777777" w:rsidR="00E10B52" w:rsidRPr="00A46914" w:rsidRDefault="00E10B52" w:rsidP="00CB6E82">
            <w:pPr>
              <w:rPr>
                <w:color w:val="000000"/>
                <w:szCs w:val="24"/>
              </w:rPr>
            </w:pPr>
          </w:p>
        </w:tc>
        <w:tc>
          <w:tcPr>
            <w:tcW w:w="692" w:type="dxa"/>
            <w:shd w:val="clear" w:color="auto" w:fill="FFFFFF" w:themeFill="background1"/>
            <w:hideMark/>
          </w:tcPr>
          <w:p w14:paraId="59DE87E2" w14:textId="45B8BB2C" w:rsidR="00E10B52" w:rsidRPr="00A46914" w:rsidRDefault="00E10B52" w:rsidP="00CB6E82">
            <w:pPr>
              <w:rPr>
                <w:i/>
                <w:color w:val="000000"/>
                <w:szCs w:val="24"/>
              </w:rPr>
            </w:pPr>
            <w:r w:rsidRPr="00A46914">
              <w:rPr>
                <w:i/>
                <w:color w:val="000000"/>
                <w:szCs w:val="24"/>
              </w:rPr>
              <w:t>Sig.</w:t>
            </w:r>
          </w:p>
        </w:tc>
        <w:tc>
          <w:tcPr>
            <w:tcW w:w="718" w:type="dxa"/>
            <w:shd w:val="clear" w:color="auto" w:fill="auto"/>
            <w:noWrap/>
            <w:vAlign w:val="center"/>
          </w:tcPr>
          <w:p w14:paraId="1C1D72D4" w14:textId="7ADF9C04" w:rsidR="00E10B52" w:rsidRPr="00A46914" w:rsidRDefault="00E10B52" w:rsidP="00CB6E82">
            <w:pPr>
              <w:jc w:val="right"/>
              <w:rPr>
                <w:i/>
                <w:szCs w:val="24"/>
              </w:rPr>
            </w:pPr>
            <w:r w:rsidRPr="00A46914">
              <w:rPr>
                <w:i/>
                <w:szCs w:val="24"/>
              </w:rPr>
              <w:t> </w:t>
            </w:r>
          </w:p>
        </w:tc>
        <w:tc>
          <w:tcPr>
            <w:tcW w:w="755" w:type="dxa"/>
            <w:shd w:val="clear" w:color="auto" w:fill="auto"/>
            <w:noWrap/>
            <w:vAlign w:val="center"/>
          </w:tcPr>
          <w:p w14:paraId="30CAE75D" w14:textId="683F27B4" w:rsidR="00E10B52" w:rsidRPr="00A46914" w:rsidRDefault="00E10B52" w:rsidP="00CB6E82">
            <w:pPr>
              <w:jc w:val="right"/>
              <w:rPr>
                <w:i/>
                <w:szCs w:val="24"/>
              </w:rPr>
            </w:pPr>
            <w:r w:rsidRPr="00A46914">
              <w:rPr>
                <w:i/>
                <w:szCs w:val="24"/>
              </w:rPr>
              <w:t> </w:t>
            </w:r>
          </w:p>
        </w:tc>
        <w:tc>
          <w:tcPr>
            <w:tcW w:w="718" w:type="dxa"/>
            <w:shd w:val="clear" w:color="auto" w:fill="auto"/>
            <w:noWrap/>
          </w:tcPr>
          <w:p w14:paraId="731AA509" w14:textId="779E484E" w:rsidR="00E10B52" w:rsidRPr="00A46914" w:rsidRDefault="00E10B52" w:rsidP="00CB6E82">
            <w:pPr>
              <w:jc w:val="right"/>
              <w:rPr>
                <w:i/>
                <w:szCs w:val="24"/>
              </w:rPr>
            </w:pPr>
            <w:r w:rsidRPr="00A46914">
              <w:rPr>
                <w:i/>
                <w:szCs w:val="24"/>
              </w:rPr>
              <w:t> </w:t>
            </w:r>
          </w:p>
        </w:tc>
      </w:tr>
      <w:tr w:rsidR="002A56FC" w:rsidRPr="00A46914" w14:paraId="55F17609" w14:textId="77777777" w:rsidTr="00A46914">
        <w:trPr>
          <w:trHeight w:val="340"/>
          <w:jc w:val="center"/>
        </w:trPr>
        <w:tc>
          <w:tcPr>
            <w:tcW w:w="692" w:type="dxa"/>
            <w:vMerge/>
            <w:shd w:val="clear" w:color="auto" w:fill="FFFFFF" w:themeFill="background1"/>
            <w:vAlign w:val="center"/>
          </w:tcPr>
          <w:p w14:paraId="44976F43" w14:textId="77777777" w:rsidR="002A56FC" w:rsidRPr="00A46914" w:rsidRDefault="002A56FC" w:rsidP="00CB6E82">
            <w:pPr>
              <w:rPr>
                <w:color w:val="000000"/>
                <w:szCs w:val="24"/>
              </w:rPr>
            </w:pPr>
          </w:p>
        </w:tc>
        <w:tc>
          <w:tcPr>
            <w:tcW w:w="692" w:type="dxa"/>
            <w:shd w:val="clear" w:color="auto" w:fill="FFFFFF" w:themeFill="background1"/>
          </w:tcPr>
          <w:p w14:paraId="0094353C" w14:textId="05815A94" w:rsidR="002A56FC" w:rsidRPr="00A46914" w:rsidRDefault="002A56FC" w:rsidP="00CB6E82">
            <w:pPr>
              <w:rPr>
                <w:i/>
                <w:color w:val="000000"/>
                <w:szCs w:val="24"/>
              </w:rPr>
            </w:pPr>
          </w:p>
        </w:tc>
        <w:tc>
          <w:tcPr>
            <w:tcW w:w="718" w:type="dxa"/>
            <w:shd w:val="clear" w:color="auto" w:fill="auto"/>
            <w:noWrap/>
            <w:vAlign w:val="center"/>
          </w:tcPr>
          <w:p w14:paraId="5DAAC9DF" w14:textId="6C0E8E98" w:rsidR="002A56FC" w:rsidRPr="00A46914" w:rsidRDefault="002A56FC" w:rsidP="00CB6E82">
            <w:pPr>
              <w:jc w:val="right"/>
              <w:rPr>
                <w:i/>
                <w:szCs w:val="24"/>
              </w:rPr>
            </w:pPr>
          </w:p>
        </w:tc>
        <w:tc>
          <w:tcPr>
            <w:tcW w:w="755" w:type="dxa"/>
            <w:shd w:val="clear" w:color="auto" w:fill="auto"/>
            <w:vAlign w:val="center"/>
          </w:tcPr>
          <w:p w14:paraId="64B7183B" w14:textId="77777777" w:rsidR="002A56FC" w:rsidRPr="00A46914" w:rsidRDefault="002A56FC" w:rsidP="00E10B52">
            <w:pPr>
              <w:rPr>
                <w:szCs w:val="24"/>
              </w:rPr>
            </w:pPr>
          </w:p>
        </w:tc>
        <w:tc>
          <w:tcPr>
            <w:tcW w:w="718" w:type="dxa"/>
            <w:shd w:val="clear" w:color="auto" w:fill="auto"/>
            <w:noWrap/>
            <w:vAlign w:val="center"/>
          </w:tcPr>
          <w:p w14:paraId="728DF67C" w14:textId="1C4B037B" w:rsidR="002A56FC" w:rsidRPr="00A46914" w:rsidRDefault="002A56FC" w:rsidP="00CB6E82">
            <w:pPr>
              <w:jc w:val="right"/>
              <w:rPr>
                <w:i/>
                <w:szCs w:val="24"/>
              </w:rPr>
            </w:pPr>
          </w:p>
        </w:tc>
      </w:tr>
    </w:tbl>
    <w:p w14:paraId="722B8898" w14:textId="67EDDE51" w:rsidR="000B4602" w:rsidRPr="00A46914" w:rsidRDefault="008B2742" w:rsidP="00A46914">
      <w:pPr>
        <w:pStyle w:val="Textoindependientetesis"/>
        <w:ind w:firstLine="0"/>
        <w:jc w:val="center"/>
      </w:pPr>
      <w:r w:rsidRPr="00A46914">
        <w:t>Nota: * p &lt; 0.05, ** p &lt; 0.01 (Sig. 2-colas)</w:t>
      </w:r>
    </w:p>
    <w:p w14:paraId="0CA4AC82" w14:textId="2B76AE35" w:rsidR="008B2742" w:rsidRPr="00A46914" w:rsidRDefault="008B2742" w:rsidP="00A46914">
      <w:pPr>
        <w:pStyle w:val="Textoindependientetesis"/>
        <w:ind w:firstLine="0"/>
        <w:jc w:val="center"/>
      </w:pPr>
      <w:r w:rsidRPr="00A46914">
        <w:t>Fuente: Elaboración propia</w:t>
      </w:r>
    </w:p>
    <w:p w14:paraId="08745F4F" w14:textId="77777777" w:rsidR="00F56E84" w:rsidRPr="0048113B" w:rsidRDefault="00F56E84" w:rsidP="000C12EE">
      <w:pPr>
        <w:shd w:val="clear" w:color="auto" w:fill="FFFFFF"/>
        <w:jc w:val="center"/>
        <w:rPr>
          <w:b/>
          <w:color w:val="010205"/>
        </w:rPr>
      </w:pPr>
    </w:p>
    <w:p w14:paraId="63366B76" w14:textId="625676C2" w:rsidR="008B2742" w:rsidRPr="009D203E" w:rsidRDefault="009D203E" w:rsidP="009D203E">
      <w:pPr>
        <w:shd w:val="clear" w:color="auto" w:fill="FFFFFF"/>
        <w:jc w:val="center"/>
        <w:rPr>
          <w:b/>
          <w:color w:val="010205"/>
          <w:sz w:val="32"/>
          <w:szCs w:val="32"/>
        </w:rPr>
      </w:pPr>
      <w:r w:rsidRPr="009D203E">
        <w:rPr>
          <w:b/>
          <w:color w:val="010205"/>
          <w:sz w:val="32"/>
          <w:szCs w:val="32"/>
        </w:rPr>
        <w:t>Discusión</w:t>
      </w:r>
    </w:p>
    <w:p w14:paraId="7ECBA805" w14:textId="5EC3DBEE" w:rsidR="00413466" w:rsidRPr="008E6CFC" w:rsidRDefault="00413466" w:rsidP="007E0AD0">
      <w:pPr>
        <w:pStyle w:val="Textoindependientetesis"/>
        <w:ind w:firstLine="0"/>
        <w:jc w:val="both"/>
        <w:rPr>
          <w:color w:val="010205"/>
        </w:rPr>
      </w:pPr>
      <w:r w:rsidRPr="008E6CFC">
        <w:t>Como se mencionó anteriormente d</w:t>
      </w:r>
      <w:r w:rsidR="007E0AD0" w:rsidRPr="008E6CFC">
        <w:t>e los 84 profesionales</w:t>
      </w:r>
      <w:r w:rsidRPr="008E6CFC">
        <w:t xml:space="preserve"> que participaron en el estudio</w:t>
      </w:r>
      <w:r w:rsidR="007E0AD0" w:rsidRPr="008E6CFC">
        <w:t xml:space="preserve">, 72 fueron mujeres y 12 hombres, equivalente en términos porcentuales a 85.7% de mujeres y 14.3% de hombres. Estos datos corroboran la presencia dominante del sexo femenino, como es característico de la profesión hasta la fecha, </w:t>
      </w:r>
      <w:r w:rsidR="007E0AD0" w:rsidRPr="008E6CFC">
        <w:rPr>
          <w:shd w:val="clear" w:color="auto" w:fill="FFFFFF"/>
          <w:lang w:eastAsia="es-MX"/>
        </w:rPr>
        <w:t>encontrándose ligeramente por arriba del porcentaje nacional de mujeres enfermeras que es de 85.0%</w:t>
      </w:r>
      <w:r w:rsidR="00395B44">
        <w:rPr>
          <w:shd w:val="clear" w:color="auto" w:fill="FFFFFF"/>
          <w:lang w:eastAsia="es-MX"/>
        </w:rPr>
        <w:t xml:space="preserve"> (Instituto Nacional de Estadística y Geografía, INEGI, 2018)</w:t>
      </w:r>
      <w:r w:rsidR="007E0AD0" w:rsidRPr="008E6CFC">
        <w:rPr>
          <w:rStyle w:val="TextoindependientetesisCar"/>
        </w:rPr>
        <w:t xml:space="preserve">. Así mismo se confirma lo encontrado por Barragán, Hernández y Peralta (2013) respecto de lo feminizado de esta profesión, lo cual según los autores </w:t>
      </w:r>
      <w:r w:rsidR="00E21BCD" w:rsidRPr="008E6CFC">
        <w:rPr>
          <w:color w:val="010205"/>
        </w:rPr>
        <w:t>genera un obstáculo para su avance a pesar de considerarse una profesión indispensable dentro del sistema de salud.</w:t>
      </w:r>
      <w:r w:rsidR="005844E2" w:rsidRPr="008E6CFC">
        <w:rPr>
          <w:color w:val="010205"/>
        </w:rPr>
        <w:t xml:space="preserve"> </w:t>
      </w:r>
    </w:p>
    <w:p w14:paraId="7AD85E01" w14:textId="30E3D5FA" w:rsidR="00413466" w:rsidRPr="008E6CFC" w:rsidRDefault="005844E2" w:rsidP="007E0AD0">
      <w:pPr>
        <w:pStyle w:val="Textoindependientetesis"/>
        <w:ind w:firstLine="0"/>
        <w:jc w:val="both"/>
        <w:rPr>
          <w:color w:val="010205"/>
        </w:rPr>
      </w:pPr>
      <w:r w:rsidRPr="008E6CFC">
        <w:rPr>
          <w:color w:val="010205"/>
        </w:rPr>
        <w:t>De acuerdo con la Encuesta Nacional de Ocupación y Empleo (INEGI, 2018) los profesionales en enfermería son más jóvenes con respecto a otras profesion</w:t>
      </w:r>
      <w:r w:rsidR="00067A6D">
        <w:rPr>
          <w:color w:val="010205"/>
        </w:rPr>
        <w:t>es</w:t>
      </w:r>
      <w:r w:rsidRPr="008E6CFC">
        <w:rPr>
          <w:color w:val="010205"/>
        </w:rPr>
        <w:t xml:space="preserve">, la media de edad es de 36.8 años, en comparación con </w:t>
      </w:r>
      <w:r w:rsidR="00463204" w:rsidRPr="008E6CFC">
        <w:rPr>
          <w:color w:val="010205"/>
        </w:rPr>
        <w:t>otros</w:t>
      </w:r>
      <w:r w:rsidRPr="008E6CFC">
        <w:rPr>
          <w:color w:val="010205"/>
        </w:rPr>
        <w:t xml:space="preserve"> </w:t>
      </w:r>
      <w:r w:rsidR="00463204" w:rsidRPr="008E6CFC">
        <w:rPr>
          <w:color w:val="010205"/>
        </w:rPr>
        <w:t>profesionales</w:t>
      </w:r>
      <w:r w:rsidRPr="008E6CFC">
        <w:rPr>
          <w:color w:val="010205"/>
        </w:rPr>
        <w:t xml:space="preserve"> como la docencia (40.2 años) </w:t>
      </w:r>
      <w:r w:rsidRPr="008E6CFC">
        <w:rPr>
          <w:color w:val="010205"/>
        </w:rPr>
        <w:lastRenderedPageBreak/>
        <w:t>y médicos (43.3 años) entre otras profesiones</w:t>
      </w:r>
      <w:r w:rsidR="00463204" w:rsidRPr="008E6CFC">
        <w:rPr>
          <w:color w:val="010205"/>
        </w:rPr>
        <w:t>; esto se confirma en los datos encontrados, ya que la media aritmética de edad es de 33 años, siendo 3.8 años más jóvenes que el promedio nacional.</w:t>
      </w:r>
      <w:r w:rsidR="001C73EB" w:rsidRPr="008E6CFC">
        <w:rPr>
          <w:color w:val="010205"/>
        </w:rPr>
        <w:t xml:space="preserve"> </w:t>
      </w:r>
    </w:p>
    <w:p w14:paraId="431A316A" w14:textId="7803E073" w:rsidR="001C73EB" w:rsidRPr="008E6CFC" w:rsidRDefault="001C73EB" w:rsidP="007E0AD0">
      <w:pPr>
        <w:pStyle w:val="Textoindependientetesis"/>
        <w:ind w:firstLine="0"/>
        <w:jc w:val="both"/>
        <w:rPr>
          <w:color w:val="010205"/>
        </w:rPr>
      </w:pPr>
      <w:r w:rsidRPr="008E6CFC">
        <w:rPr>
          <w:color w:val="010205"/>
        </w:rPr>
        <w:t xml:space="preserve">En cuanto </w:t>
      </w:r>
      <w:r w:rsidR="0010500C" w:rsidRPr="008E6CFC">
        <w:rPr>
          <w:color w:val="010205"/>
        </w:rPr>
        <w:t>al</w:t>
      </w:r>
      <w:r w:rsidRPr="008E6CFC">
        <w:rPr>
          <w:color w:val="010205"/>
        </w:rPr>
        <w:t xml:space="preserve"> nivel educativo, </w:t>
      </w:r>
      <w:r w:rsidR="0010500C" w:rsidRPr="008E6CFC">
        <w:rPr>
          <w:color w:val="010205"/>
        </w:rPr>
        <w:t>se tiene que la media nacional a nivel licenciatura o grado más alto es del 10%; los resultados del estudio arrojan que los profesionales con licenciatura en enfermería conforman casi la tercera parte (3</w:t>
      </w:r>
      <w:r w:rsidR="00766F52" w:rsidRPr="008E6CFC">
        <w:rPr>
          <w:color w:val="010205"/>
        </w:rPr>
        <w:t>0</w:t>
      </w:r>
      <w:r w:rsidR="0010500C" w:rsidRPr="008E6CFC">
        <w:rPr>
          <w:color w:val="010205"/>
        </w:rPr>
        <w:t>.</w:t>
      </w:r>
      <w:r w:rsidR="00766F52" w:rsidRPr="008E6CFC">
        <w:rPr>
          <w:color w:val="010205"/>
        </w:rPr>
        <w:t>9</w:t>
      </w:r>
      <w:r w:rsidR="0010500C" w:rsidRPr="008E6CFC">
        <w:rPr>
          <w:color w:val="010205"/>
        </w:rPr>
        <w:t xml:space="preserve">5%), lo que los coloca por encima de la media nacional. Es importante mencionar </w:t>
      </w:r>
      <w:r w:rsidR="000E3E76" w:rsidRPr="008E6CFC">
        <w:rPr>
          <w:color w:val="010205"/>
        </w:rPr>
        <w:t>que,</w:t>
      </w:r>
      <w:r w:rsidR="0010500C" w:rsidRPr="008E6CFC">
        <w:rPr>
          <w:color w:val="010205"/>
        </w:rPr>
        <w:t xml:space="preserve"> en México el personal de enfermería es formado en distintos niveles educativos que van desde el básico, el técnico, medio superior, el superior y el posgrado, por ello no importa el grado académico obtenido, dichos profesionales pueden realizar actividades similares dentro de la institución hospitalaria. </w:t>
      </w:r>
    </w:p>
    <w:p w14:paraId="2DC4B58F" w14:textId="77777777" w:rsidR="0065102B" w:rsidRPr="00FA2577" w:rsidRDefault="00BA2A84" w:rsidP="00E96A38">
      <w:pPr>
        <w:shd w:val="clear" w:color="auto" w:fill="FFFFFF"/>
        <w:jc w:val="both"/>
      </w:pPr>
      <w:r w:rsidRPr="008E6CFC">
        <w:rPr>
          <w:color w:val="010205"/>
        </w:rPr>
        <w:t xml:space="preserve">En cuanto a los componentes de la calidad de vida laboral, se tiene que la satisfacción por compasión fue el componente que obtuvo la calificación más elevada </w:t>
      </w:r>
      <w:r w:rsidRPr="008E6CFC">
        <w:t>(x̅ = 43.01, s = 4.91)</w:t>
      </w:r>
      <w:r w:rsidR="002A73E4" w:rsidRPr="008E6CFC">
        <w:t xml:space="preserve">; además el 56% de los participantes manifestaron  que casi siempre sienten satisfacción, el 50% orgullo, el 60.7% que disfrutan ayudar y el 72.6% que están felices con la profesión elegida, lo cual concuerda con la teoría de la conservación de los recursos de </w:t>
      </w:r>
      <w:proofErr w:type="spellStart"/>
      <w:r w:rsidR="002A73E4" w:rsidRPr="008E6CFC">
        <w:t>Hobfoll</w:t>
      </w:r>
      <w:proofErr w:type="spellEnd"/>
      <w:r w:rsidR="002A73E4" w:rsidRPr="008E6CFC">
        <w:t xml:space="preserve"> (1998), </w:t>
      </w:r>
      <w:r w:rsidR="002A73E4" w:rsidRPr="00FA2577">
        <w:t xml:space="preserve">que establece que los profesionales de enfermería han desarrollado rasgos y habilidades enfocadas en los aspectos positivos del trabajo, ya que disfrutan ayudar y cuidar a los demás.  </w:t>
      </w:r>
    </w:p>
    <w:p w14:paraId="6778900F" w14:textId="785E5877" w:rsidR="0065102B" w:rsidRPr="00FA2577" w:rsidRDefault="0065102B" w:rsidP="00E96A38">
      <w:pPr>
        <w:shd w:val="clear" w:color="auto" w:fill="FFFFFF"/>
        <w:jc w:val="both"/>
        <w:rPr>
          <w:bCs/>
          <w:szCs w:val="24"/>
        </w:rPr>
      </w:pPr>
      <w:r w:rsidRPr="00FA2577">
        <w:rPr>
          <w:bCs/>
          <w:szCs w:val="24"/>
        </w:rPr>
        <w:t xml:space="preserve">De acuerdo con Buceta et al. (2019) el alto resultado de satisfacción por compasión aunado al bajo síndrome de quemado parece indicar que el personal del hospital estudiado es cercano del enfermo, </w:t>
      </w:r>
      <w:r w:rsidR="00A570E0" w:rsidRPr="00FA2577">
        <w:rPr>
          <w:bCs/>
          <w:szCs w:val="24"/>
        </w:rPr>
        <w:t>ya que logra gestionar sus sentimientos lo que le permite no deshumanizar su atención.</w:t>
      </w:r>
    </w:p>
    <w:p w14:paraId="5674C617" w14:textId="4A6FD221" w:rsidR="00A570E0" w:rsidRPr="008E6CFC" w:rsidRDefault="00A570E0" w:rsidP="00E96A38">
      <w:pPr>
        <w:shd w:val="clear" w:color="auto" w:fill="FFFFFF"/>
        <w:jc w:val="both"/>
      </w:pPr>
      <w:r w:rsidRPr="00FA2577">
        <w:rPr>
          <w:bCs/>
          <w:szCs w:val="24"/>
        </w:rPr>
        <w:t xml:space="preserve">A diferencia de los resultados de </w:t>
      </w:r>
      <w:r w:rsidRPr="00FA2577">
        <w:rPr>
          <w:rFonts w:eastAsia="Times New Roman" w:cs="Times New Roman"/>
          <w:bCs/>
          <w:kern w:val="36"/>
          <w:szCs w:val="24"/>
          <w:lang w:eastAsia="es-MX"/>
        </w:rPr>
        <w:t>Aranda et al. (201</w:t>
      </w:r>
      <w:r w:rsidR="00FA2577" w:rsidRPr="00FA2577">
        <w:rPr>
          <w:rFonts w:eastAsia="Times New Roman" w:cs="Times New Roman"/>
          <w:bCs/>
          <w:kern w:val="36"/>
          <w:szCs w:val="24"/>
          <w:lang w:eastAsia="es-MX"/>
        </w:rPr>
        <w:t>5</w:t>
      </w:r>
      <w:r w:rsidRPr="00FA2577">
        <w:rPr>
          <w:rFonts w:eastAsia="Times New Roman" w:cs="Times New Roman"/>
          <w:bCs/>
          <w:kern w:val="36"/>
          <w:szCs w:val="24"/>
          <w:lang w:eastAsia="es-MX"/>
        </w:rPr>
        <w:t>) que muestran que el desgaste ocupacional de los mexicanos se relaciona con las variables demográficas como el sexo, estado civil, escolaridad y otras, en el estudio realizado sólo la escolaridad resultó ser un factor diferenciador.</w:t>
      </w:r>
    </w:p>
    <w:p w14:paraId="15AEAE9F" w14:textId="1BB4D1D6" w:rsidR="00647BF3" w:rsidRPr="008E6CFC" w:rsidRDefault="00583101" w:rsidP="00647BF3">
      <w:pPr>
        <w:pStyle w:val="Textoindependientetesis"/>
        <w:ind w:firstLine="0"/>
        <w:jc w:val="both"/>
      </w:pPr>
      <w:r w:rsidRPr="008E6CFC">
        <w:t xml:space="preserve">Los elevados puntajes de satisfacción por compasión y bajos de síndrome de quemado y estrés por trauma </w:t>
      </w:r>
      <w:r w:rsidR="00647BF3" w:rsidRPr="008E6CFC">
        <w:t>secundario</w:t>
      </w:r>
      <w:r w:rsidRPr="008E6CFC">
        <w:t xml:space="preserve"> </w:t>
      </w:r>
      <w:r w:rsidR="00E643D2" w:rsidRPr="008E6CFC">
        <w:t>significan</w:t>
      </w:r>
      <w:r w:rsidR="00647BF3" w:rsidRPr="008E6CFC">
        <w:t xml:space="preserve">, como señala </w:t>
      </w:r>
      <w:proofErr w:type="spellStart"/>
      <w:r w:rsidR="00647BF3" w:rsidRPr="008E6CFC">
        <w:t>Stamm</w:t>
      </w:r>
      <w:proofErr w:type="spellEnd"/>
      <w:r w:rsidR="00647BF3" w:rsidRPr="008E6CFC">
        <w:t xml:space="preserve"> (2010)</w:t>
      </w:r>
      <w:r w:rsidR="00E643D2">
        <w:t>,</w:t>
      </w:r>
      <w:r w:rsidR="00647BF3" w:rsidRPr="008E6CFC">
        <w:t xml:space="preserve"> que la mayor parte del personal se siente reforzado positivamente en su trabajo</w:t>
      </w:r>
      <w:r w:rsidR="00E643D2">
        <w:t>,</w:t>
      </w:r>
      <w:r w:rsidR="00647BF3" w:rsidRPr="008E6CFC">
        <w:t xml:space="preserve"> sin una gran preocupación de ineficacia, ya sea como individuos o dentro de su organización. No sufren temor notable como resultado de su trabajo y por lo general pueden beneficiarse del compromiso, </w:t>
      </w:r>
      <w:r w:rsidR="00647BF3" w:rsidRPr="008E6CFC">
        <w:lastRenderedPageBreak/>
        <w:t xml:space="preserve">oportunidades de educación continua y otras oportunidades para crecer en su posición. Es probable que sean buenas influencias para sus colegas y su organización. </w:t>
      </w:r>
    </w:p>
    <w:p w14:paraId="6BCC1D2C" w14:textId="77777777" w:rsidR="006276F1" w:rsidRPr="000B4602" w:rsidRDefault="00647BF3" w:rsidP="000B4602">
      <w:pPr>
        <w:pStyle w:val="Textoindependientetesis"/>
        <w:ind w:firstLine="0"/>
        <w:jc w:val="both"/>
      </w:pPr>
      <w:r w:rsidRPr="000B4602">
        <w:t xml:space="preserve">Desempeñarse en el área de servicios de salud no es fácil, ya que dichos profesionales están expuestos a situaciones de crisis y desgaste emocional y es bien conocido que la satisfacción y el bienestar laboral influyen tanto en la calidad de los servicios como en el comportamiento efectivo de los profesionales; por ello conocer y adaptar el sistema de salud a las necesidades reales de la población y los profesionales puede ayudar a incrementar el sentido de satisfacción y bienestar personal de estos, lo que redundará en una mayor satisfacción en los pacientes. </w:t>
      </w:r>
    </w:p>
    <w:p w14:paraId="2CA5D9F1" w14:textId="230AAE44" w:rsidR="000E3E76" w:rsidRPr="000B4602" w:rsidRDefault="000E3E76" w:rsidP="000B4602">
      <w:pPr>
        <w:pStyle w:val="Textoindependientetesis"/>
        <w:ind w:firstLine="0"/>
        <w:jc w:val="both"/>
      </w:pPr>
      <w:r w:rsidRPr="000B4602">
        <w:t>Una de las limitaciones del estudio es que abarc</w:t>
      </w:r>
      <w:r w:rsidR="00557115" w:rsidRPr="000B4602">
        <w:t>ó</w:t>
      </w:r>
      <w:r w:rsidRPr="000B4602">
        <w:t xml:space="preserve"> un sólo hospital</w:t>
      </w:r>
      <w:r w:rsidR="00891485" w:rsidRPr="000B4602">
        <w:t>.</w:t>
      </w:r>
    </w:p>
    <w:p w14:paraId="38D63E11" w14:textId="77777777" w:rsidR="001C73EB" w:rsidRDefault="001C73EB" w:rsidP="00E96A38">
      <w:pPr>
        <w:shd w:val="clear" w:color="auto" w:fill="FFFFFF"/>
        <w:jc w:val="both"/>
        <w:rPr>
          <w:color w:val="010205"/>
        </w:rPr>
      </w:pPr>
    </w:p>
    <w:p w14:paraId="1B915D47" w14:textId="52C1ACE7" w:rsidR="005844E2" w:rsidRPr="001C73EB" w:rsidRDefault="001C73EB" w:rsidP="001C73EB">
      <w:pPr>
        <w:shd w:val="clear" w:color="auto" w:fill="FFFFFF"/>
        <w:jc w:val="center"/>
        <w:rPr>
          <w:b/>
          <w:color w:val="010205"/>
          <w:sz w:val="32"/>
          <w:szCs w:val="32"/>
        </w:rPr>
      </w:pPr>
      <w:r w:rsidRPr="001C73EB">
        <w:rPr>
          <w:b/>
          <w:color w:val="010205"/>
          <w:sz w:val="32"/>
          <w:szCs w:val="32"/>
        </w:rPr>
        <w:t>Conclusión</w:t>
      </w:r>
    </w:p>
    <w:p w14:paraId="507A8299" w14:textId="727A5596" w:rsidR="001C73EB" w:rsidRDefault="001C73EB" w:rsidP="00E96A38">
      <w:pPr>
        <w:shd w:val="clear" w:color="auto" w:fill="FFFFFF"/>
        <w:jc w:val="both"/>
        <w:rPr>
          <w:color w:val="010205"/>
        </w:rPr>
      </w:pPr>
      <w:r w:rsidRPr="0048113B">
        <w:rPr>
          <w:color w:val="010205"/>
        </w:rPr>
        <w:t>Del análisis de los datos sociodemográficos se puede concluir que tanto por edad como por sexo la muestra tiene una conformación similar a los datos a nivel nacional.</w:t>
      </w:r>
      <w:r w:rsidR="00413466">
        <w:rPr>
          <w:color w:val="010205"/>
        </w:rPr>
        <w:t xml:space="preserve"> No así en cuanto al nivel educativo que es mayor en el personal estudiado.</w:t>
      </w:r>
    </w:p>
    <w:p w14:paraId="5A324717" w14:textId="03D84C25" w:rsidR="00506629" w:rsidRDefault="00506629" w:rsidP="00E96A38">
      <w:pPr>
        <w:shd w:val="clear" w:color="auto" w:fill="FFFFFF"/>
        <w:jc w:val="both"/>
        <w:rPr>
          <w:color w:val="010205"/>
        </w:rPr>
      </w:pPr>
      <w:r>
        <w:rPr>
          <w:color w:val="010205"/>
        </w:rPr>
        <w:t>Considerando los puntos de corte los resultados son positivos ya que 53 personas se encuentran con alta satisfacción por compasión en tanto que 60 y 71 tienen bajo síndrome de quemado y estrés por trauma secundario respectivamente.</w:t>
      </w:r>
    </w:p>
    <w:p w14:paraId="4EEC9789" w14:textId="32526F5D" w:rsidR="00CA6FFD" w:rsidRDefault="00BA42F2" w:rsidP="00557115">
      <w:pPr>
        <w:shd w:val="clear" w:color="auto" w:fill="FFFFFF"/>
        <w:jc w:val="both"/>
      </w:pPr>
      <w:r w:rsidRPr="00AA178B">
        <w:rPr>
          <w:color w:val="010205"/>
        </w:rPr>
        <w:t>En cuan</w:t>
      </w:r>
      <w:r w:rsidR="00FE7810" w:rsidRPr="00AA178B">
        <w:rPr>
          <w:color w:val="010205"/>
        </w:rPr>
        <w:t>t</w:t>
      </w:r>
      <w:r w:rsidRPr="00AA178B">
        <w:rPr>
          <w:color w:val="010205"/>
        </w:rPr>
        <w:t xml:space="preserve">o a la calidad de vida laboral </w:t>
      </w:r>
      <w:r w:rsidR="00EA32AE" w:rsidRPr="00AA178B">
        <w:rPr>
          <w:color w:val="010205"/>
        </w:rPr>
        <w:t>l</w:t>
      </w:r>
      <w:r w:rsidR="008B2742" w:rsidRPr="00AA178B">
        <w:rPr>
          <w:color w:val="010205"/>
        </w:rPr>
        <w:t>os resultados obtenidos fueron favor</w:t>
      </w:r>
      <w:r w:rsidR="00506629" w:rsidRPr="00AA178B">
        <w:rPr>
          <w:color w:val="010205"/>
        </w:rPr>
        <w:t>ables</w:t>
      </w:r>
      <w:r w:rsidR="008B2742" w:rsidRPr="00AA178B">
        <w:rPr>
          <w:color w:val="010205"/>
        </w:rPr>
        <w:t xml:space="preserve">, </w:t>
      </w:r>
      <w:r w:rsidR="00CB6E82" w:rsidRPr="00AA178B">
        <w:rPr>
          <w:color w:val="010205"/>
        </w:rPr>
        <w:t>ya que,</w:t>
      </w:r>
      <w:r w:rsidR="008B2742" w:rsidRPr="00AA178B">
        <w:rPr>
          <w:color w:val="010205"/>
        </w:rPr>
        <w:t xml:space="preserve"> de los tres componentes de la calidad de vida laboral, la satisfacción por compasión fue elevada</w:t>
      </w:r>
      <w:r w:rsidR="008F35DF" w:rsidRPr="00AA178B">
        <w:rPr>
          <w:color w:val="010205"/>
        </w:rPr>
        <w:t xml:space="preserve"> mientras que </w:t>
      </w:r>
      <w:r w:rsidR="008B2742" w:rsidRPr="00AA178B">
        <w:rPr>
          <w:color w:val="010205"/>
        </w:rPr>
        <w:t>el síndrome de quemado y el estrés por trauma secundario estuvieron en niveles bajos,</w:t>
      </w:r>
      <w:r w:rsidR="008F35DF" w:rsidRPr="00AA178B">
        <w:rPr>
          <w:color w:val="010205"/>
        </w:rPr>
        <w:t xml:space="preserve"> lo que permite identificar condiciones adecuadas. </w:t>
      </w:r>
      <w:r w:rsidR="00CA6FFD" w:rsidRPr="00AA178B">
        <w:t>Considerando los cinco niveles de categorías de CVL se puede decir que el 63.1% del personal se encuentra reforzado positivamente.</w:t>
      </w:r>
      <w:r w:rsidR="00CA6FFD" w:rsidRPr="0048113B">
        <w:t xml:space="preserve"> </w:t>
      </w:r>
    </w:p>
    <w:p w14:paraId="10A8878C" w14:textId="0BF097EC" w:rsidR="00AA178B" w:rsidRDefault="00AA178B" w:rsidP="00CA6FFD">
      <w:pPr>
        <w:pStyle w:val="Textoindependientetesis"/>
        <w:ind w:firstLine="0"/>
        <w:jc w:val="both"/>
        <w:rPr>
          <w:bCs/>
        </w:rPr>
      </w:pPr>
      <w:r>
        <w:t xml:space="preserve">Como resultado de los análisis inferenciales </w:t>
      </w:r>
      <w:r w:rsidRPr="00AA178B">
        <w:rPr>
          <w:bCs/>
        </w:rPr>
        <w:t>correspondientes a las escalas con relación a los datos sociodemográficos sexo, estado civil y escolaridad</w:t>
      </w:r>
      <w:r>
        <w:rPr>
          <w:bCs/>
        </w:rPr>
        <w:t xml:space="preserve"> se concluye que solo esta última es un factor diferenciador para el síndrome de quemado.</w:t>
      </w:r>
    </w:p>
    <w:p w14:paraId="47475BB8" w14:textId="2538DCA4" w:rsidR="00AA178B" w:rsidRDefault="00AA178B" w:rsidP="00AA178B">
      <w:pPr>
        <w:pStyle w:val="Textoindependientetesis"/>
        <w:ind w:firstLine="0"/>
        <w:jc w:val="both"/>
      </w:pPr>
      <w:r>
        <w:t xml:space="preserve">De los resultados de los análisis correlacionales de los datos sociodemográficos de edad, antigüedad y los años que el personal consideraba seguir </w:t>
      </w:r>
      <w:r w:rsidR="0036426E">
        <w:t xml:space="preserve">trabajando </w:t>
      </w:r>
      <w:r>
        <w:t>se concluye que no hay correlación de ninguna de ellos con alguno de los componentes de la CVL.</w:t>
      </w:r>
    </w:p>
    <w:p w14:paraId="606E51DE" w14:textId="71FDB028" w:rsidR="00AA178B" w:rsidRPr="00AA178B" w:rsidRDefault="00AA178B" w:rsidP="00AA178B">
      <w:pPr>
        <w:shd w:val="clear" w:color="auto" w:fill="FFFFFF"/>
        <w:jc w:val="both"/>
        <w:rPr>
          <w:color w:val="010205"/>
        </w:rPr>
      </w:pPr>
      <w:r w:rsidRPr="00AA178B">
        <w:rPr>
          <w:color w:val="010205"/>
        </w:rPr>
        <w:lastRenderedPageBreak/>
        <w:t>Adicionalmente se encontró una relación inversa moderada entre la satisfacción por compasión y el síndrome de quemado lo cual da cuenta que la satisfacción puede provenir de contar con apoyo y recursos, así como del desarrollo de estrategias efectivas para manejar el síndrome de quemado.</w:t>
      </w:r>
    </w:p>
    <w:p w14:paraId="03479276" w14:textId="2B114B0E" w:rsidR="00AA178B" w:rsidRDefault="00AA178B" w:rsidP="00AA178B">
      <w:pPr>
        <w:shd w:val="clear" w:color="auto" w:fill="FFFFFF"/>
        <w:jc w:val="both"/>
        <w:rPr>
          <w:color w:val="010205"/>
        </w:rPr>
      </w:pPr>
      <w:r w:rsidRPr="00AA178B">
        <w:rPr>
          <w:color w:val="010205"/>
        </w:rPr>
        <w:t xml:space="preserve">Así mismo se encontró, concordante con la literatura, que el síndrome de quemado tiene una relación directa con el estrés por trauma secundario, aunque </w:t>
      </w:r>
      <w:r w:rsidR="00557115">
        <w:rPr>
          <w:color w:val="010205"/>
        </w:rPr>
        <w:t xml:space="preserve">ésta fue </w:t>
      </w:r>
      <w:r w:rsidRPr="00AA178B">
        <w:rPr>
          <w:color w:val="010205"/>
        </w:rPr>
        <w:t xml:space="preserve">muy baja en el hospital estudiado. </w:t>
      </w:r>
    </w:p>
    <w:p w14:paraId="2334C695" w14:textId="6FD40199" w:rsidR="000E3E76" w:rsidRDefault="000E3E76" w:rsidP="008F35DF">
      <w:pPr>
        <w:shd w:val="clear" w:color="auto" w:fill="FFFFFF"/>
        <w:jc w:val="both"/>
        <w:rPr>
          <w:color w:val="010205"/>
        </w:rPr>
      </w:pPr>
      <w:r>
        <w:rPr>
          <w:color w:val="010205"/>
        </w:rPr>
        <w:t>Se considera importante diversificar  el campo de estudio  para futuras investigaciones,</w:t>
      </w:r>
      <w:r w:rsidR="00413466">
        <w:rPr>
          <w:color w:val="010205"/>
        </w:rPr>
        <w:t xml:space="preserve"> en el hospital estudiado hacer una segunda fase cualitativa,</w:t>
      </w:r>
      <w:r>
        <w:rPr>
          <w:color w:val="010205"/>
        </w:rPr>
        <w:t xml:space="preserve"> inclu</w:t>
      </w:r>
      <w:r w:rsidR="00413466">
        <w:rPr>
          <w:color w:val="010205"/>
        </w:rPr>
        <w:t>ir</w:t>
      </w:r>
      <w:r>
        <w:rPr>
          <w:color w:val="010205"/>
        </w:rPr>
        <w:t xml:space="preserve"> hospitales públicos y privados</w:t>
      </w:r>
      <w:r w:rsidR="008E5B76">
        <w:rPr>
          <w:color w:val="010205"/>
        </w:rPr>
        <w:t>, hacerlo extensivo a otros estados de la república, ya que s</w:t>
      </w:r>
      <w:r>
        <w:rPr>
          <w:color w:val="010205"/>
        </w:rPr>
        <w:t>i bien los resultados obtenidos en el estudio que aquí se present</w:t>
      </w:r>
      <w:r w:rsidR="0036426E">
        <w:rPr>
          <w:color w:val="010205"/>
        </w:rPr>
        <w:t>a</w:t>
      </w:r>
      <w:r>
        <w:rPr>
          <w:color w:val="010205"/>
        </w:rPr>
        <w:t xml:space="preserve"> fueron positivos</w:t>
      </w:r>
      <w:r w:rsidR="008E5B76">
        <w:rPr>
          <w:color w:val="010205"/>
        </w:rPr>
        <w:t>, es importante conocer la realidad del sector por la importancia que tiene no solo para las instituciones y los prestadores de servicios de salud en cuanto al manejo de estrategias para incrementar y mantener la calidad de vida laboral, sino también por el impacto que ello tiene en los pacientes mismos.</w:t>
      </w:r>
    </w:p>
    <w:p w14:paraId="0851DBA8" w14:textId="2C92DEC0" w:rsidR="00022849" w:rsidRDefault="00022849" w:rsidP="00D73041">
      <w:pPr>
        <w:autoSpaceDE w:val="0"/>
        <w:autoSpaceDN w:val="0"/>
        <w:adjustRightInd w:val="0"/>
        <w:jc w:val="both"/>
        <w:rPr>
          <w:rFonts w:cs="Times New Roman"/>
          <w:szCs w:val="24"/>
        </w:rPr>
      </w:pPr>
    </w:p>
    <w:p w14:paraId="1978351C" w14:textId="65C4A2F0" w:rsidR="00064C87" w:rsidRDefault="00064C87" w:rsidP="00D73041">
      <w:pPr>
        <w:autoSpaceDE w:val="0"/>
        <w:autoSpaceDN w:val="0"/>
        <w:adjustRightInd w:val="0"/>
        <w:jc w:val="both"/>
        <w:rPr>
          <w:rFonts w:cs="Times New Roman"/>
          <w:szCs w:val="24"/>
        </w:rPr>
      </w:pPr>
    </w:p>
    <w:p w14:paraId="43ABCACC" w14:textId="308FC662" w:rsidR="00064C87" w:rsidRDefault="00064C87" w:rsidP="00D73041">
      <w:pPr>
        <w:autoSpaceDE w:val="0"/>
        <w:autoSpaceDN w:val="0"/>
        <w:adjustRightInd w:val="0"/>
        <w:jc w:val="both"/>
        <w:rPr>
          <w:rFonts w:cs="Times New Roman"/>
          <w:szCs w:val="24"/>
        </w:rPr>
      </w:pPr>
    </w:p>
    <w:p w14:paraId="16BA6204" w14:textId="074EE0B7" w:rsidR="00064C87" w:rsidRDefault="00064C87" w:rsidP="00D73041">
      <w:pPr>
        <w:autoSpaceDE w:val="0"/>
        <w:autoSpaceDN w:val="0"/>
        <w:adjustRightInd w:val="0"/>
        <w:jc w:val="both"/>
        <w:rPr>
          <w:rFonts w:cs="Times New Roman"/>
          <w:szCs w:val="24"/>
        </w:rPr>
      </w:pPr>
    </w:p>
    <w:p w14:paraId="780F74DD" w14:textId="04033ED2" w:rsidR="00064C87" w:rsidRDefault="00064C87" w:rsidP="00D73041">
      <w:pPr>
        <w:autoSpaceDE w:val="0"/>
        <w:autoSpaceDN w:val="0"/>
        <w:adjustRightInd w:val="0"/>
        <w:jc w:val="both"/>
        <w:rPr>
          <w:rFonts w:cs="Times New Roman"/>
          <w:szCs w:val="24"/>
        </w:rPr>
      </w:pPr>
    </w:p>
    <w:p w14:paraId="0B8DAD93" w14:textId="5548851E" w:rsidR="00064C87" w:rsidRDefault="00064C87" w:rsidP="00D73041">
      <w:pPr>
        <w:autoSpaceDE w:val="0"/>
        <w:autoSpaceDN w:val="0"/>
        <w:adjustRightInd w:val="0"/>
        <w:jc w:val="both"/>
        <w:rPr>
          <w:rFonts w:cs="Times New Roman"/>
          <w:szCs w:val="24"/>
        </w:rPr>
      </w:pPr>
    </w:p>
    <w:p w14:paraId="5A27A9E3" w14:textId="3EAD4913" w:rsidR="00064C87" w:rsidRDefault="00064C87" w:rsidP="00D73041">
      <w:pPr>
        <w:autoSpaceDE w:val="0"/>
        <w:autoSpaceDN w:val="0"/>
        <w:adjustRightInd w:val="0"/>
        <w:jc w:val="both"/>
        <w:rPr>
          <w:rFonts w:cs="Times New Roman"/>
          <w:szCs w:val="24"/>
        </w:rPr>
      </w:pPr>
    </w:p>
    <w:p w14:paraId="18D92F0D" w14:textId="5EEED4B2" w:rsidR="00064C87" w:rsidRDefault="00064C87" w:rsidP="00D73041">
      <w:pPr>
        <w:autoSpaceDE w:val="0"/>
        <w:autoSpaceDN w:val="0"/>
        <w:adjustRightInd w:val="0"/>
        <w:jc w:val="both"/>
        <w:rPr>
          <w:rFonts w:cs="Times New Roman"/>
          <w:szCs w:val="24"/>
        </w:rPr>
      </w:pPr>
    </w:p>
    <w:p w14:paraId="0B629BBD" w14:textId="60FD6ACA" w:rsidR="00064C87" w:rsidRDefault="00064C87" w:rsidP="00D73041">
      <w:pPr>
        <w:autoSpaceDE w:val="0"/>
        <w:autoSpaceDN w:val="0"/>
        <w:adjustRightInd w:val="0"/>
        <w:jc w:val="both"/>
        <w:rPr>
          <w:rFonts w:cs="Times New Roman"/>
          <w:szCs w:val="24"/>
        </w:rPr>
      </w:pPr>
    </w:p>
    <w:p w14:paraId="74F6AC02" w14:textId="3631C6C2" w:rsidR="00064C87" w:rsidRDefault="00064C87" w:rsidP="00D73041">
      <w:pPr>
        <w:autoSpaceDE w:val="0"/>
        <w:autoSpaceDN w:val="0"/>
        <w:adjustRightInd w:val="0"/>
        <w:jc w:val="both"/>
        <w:rPr>
          <w:rFonts w:cs="Times New Roman"/>
          <w:szCs w:val="24"/>
        </w:rPr>
      </w:pPr>
    </w:p>
    <w:p w14:paraId="2EA2C809" w14:textId="35E0C6A7" w:rsidR="00064C87" w:rsidRDefault="00064C87" w:rsidP="00D73041">
      <w:pPr>
        <w:autoSpaceDE w:val="0"/>
        <w:autoSpaceDN w:val="0"/>
        <w:adjustRightInd w:val="0"/>
        <w:jc w:val="both"/>
        <w:rPr>
          <w:rFonts w:cs="Times New Roman"/>
          <w:szCs w:val="24"/>
        </w:rPr>
      </w:pPr>
    </w:p>
    <w:p w14:paraId="0B31D627" w14:textId="11F155B6" w:rsidR="00064C87" w:rsidRDefault="00064C87" w:rsidP="00D73041">
      <w:pPr>
        <w:autoSpaceDE w:val="0"/>
        <w:autoSpaceDN w:val="0"/>
        <w:adjustRightInd w:val="0"/>
        <w:jc w:val="both"/>
        <w:rPr>
          <w:rFonts w:cs="Times New Roman"/>
          <w:szCs w:val="24"/>
        </w:rPr>
      </w:pPr>
    </w:p>
    <w:p w14:paraId="7271DBCA" w14:textId="1509C8D3" w:rsidR="00064C87" w:rsidRDefault="00064C87" w:rsidP="00D73041">
      <w:pPr>
        <w:autoSpaceDE w:val="0"/>
        <w:autoSpaceDN w:val="0"/>
        <w:adjustRightInd w:val="0"/>
        <w:jc w:val="both"/>
        <w:rPr>
          <w:rFonts w:cs="Times New Roman"/>
          <w:szCs w:val="24"/>
        </w:rPr>
      </w:pPr>
    </w:p>
    <w:p w14:paraId="336A049E" w14:textId="0540038F" w:rsidR="00064C87" w:rsidRDefault="00064C87" w:rsidP="00D73041">
      <w:pPr>
        <w:autoSpaceDE w:val="0"/>
        <w:autoSpaceDN w:val="0"/>
        <w:adjustRightInd w:val="0"/>
        <w:jc w:val="both"/>
        <w:rPr>
          <w:rFonts w:cs="Times New Roman"/>
          <w:szCs w:val="24"/>
        </w:rPr>
      </w:pPr>
    </w:p>
    <w:p w14:paraId="03D5367B" w14:textId="2597C2A2" w:rsidR="00064C87" w:rsidRDefault="00064C87" w:rsidP="00D73041">
      <w:pPr>
        <w:autoSpaceDE w:val="0"/>
        <w:autoSpaceDN w:val="0"/>
        <w:adjustRightInd w:val="0"/>
        <w:jc w:val="both"/>
        <w:rPr>
          <w:rFonts w:cs="Times New Roman"/>
          <w:szCs w:val="24"/>
        </w:rPr>
      </w:pPr>
    </w:p>
    <w:p w14:paraId="4A12924C" w14:textId="45835875" w:rsidR="00064C87" w:rsidRDefault="00064C87" w:rsidP="00D73041">
      <w:pPr>
        <w:autoSpaceDE w:val="0"/>
        <w:autoSpaceDN w:val="0"/>
        <w:adjustRightInd w:val="0"/>
        <w:jc w:val="both"/>
        <w:rPr>
          <w:rFonts w:cs="Times New Roman"/>
          <w:szCs w:val="24"/>
        </w:rPr>
      </w:pPr>
    </w:p>
    <w:p w14:paraId="20B4C72C" w14:textId="77777777" w:rsidR="00064C87" w:rsidRPr="0048113B" w:rsidRDefault="00064C87" w:rsidP="00D73041">
      <w:pPr>
        <w:autoSpaceDE w:val="0"/>
        <w:autoSpaceDN w:val="0"/>
        <w:adjustRightInd w:val="0"/>
        <w:jc w:val="both"/>
        <w:rPr>
          <w:rFonts w:cs="Times New Roman"/>
          <w:szCs w:val="24"/>
        </w:rPr>
      </w:pPr>
    </w:p>
    <w:p w14:paraId="154AC9FB" w14:textId="23339302" w:rsidR="00C07E80" w:rsidRPr="00A46914" w:rsidRDefault="00C07E80" w:rsidP="00491A40">
      <w:pPr>
        <w:rPr>
          <w:rFonts w:ascii="Calibri" w:eastAsia="Times New Roman" w:hAnsi="Calibri" w:cs="Calibri"/>
          <w:b/>
          <w:bCs/>
          <w:sz w:val="28"/>
          <w:szCs w:val="28"/>
          <w:lang w:val="pt-BR"/>
        </w:rPr>
      </w:pPr>
      <w:r w:rsidRPr="00A46914">
        <w:rPr>
          <w:rFonts w:ascii="Calibri" w:eastAsia="Times New Roman" w:hAnsi="Calibri" w:cs="Calibri"/>
          <w:b/>
          <w:bCs/>
          <w:sz w:val="28"/>
          <w:szCs w:val="28"/>
          <w:lang w:val="pt-BR"/>
        </w:rPr>
        <w:lastRenderedPageBreak/>
        <w:t>Referencias</w:t>
      </w:r>
    </w:p>
    <w:p w14:paraId="5815B2A8" w14:textId="7C2B53B5" w:rsidR="00845224" w:rsidRPr="00395B44" w:rsidRDefault="00845224" w:rsidP="00505AD3">
      <w:pPr>
        <w:ind w:left="709" w:hanging="709"/>
        <w:rPr>
          <w:rFonts w:cs="Times New Roman"/>
          <w:szCs w:val="24"/>
        </w:rPr>
      </w:pPr>
      <w:r w:rsidRPr="00395B44">
        <w:rPr>
          <w:rFonts w:cs="Times New Roman"/>
          <w:szCs w:val="24"/>
        </w:rPr>
        <w:t xml:space="preserve">Aranda, C., Pando, M. y Salazar, J. (2015). Síndrome de Burnout en trabajadores de diversas actividades económicas en México. </w:t>
      </w:r>
      <w:r w:rsidRPr="00395B44">
        <w:rPr>
          <w:rFonts w:cs="Times New Roman"/>
          <w:i/>
          <w:iCs/>
          <w:szCs w:val="24"/>
        </w:rPr>
        <w:t>Revista Iberoamericana de Psicología: Ciencia y Tecnología,</w:t>
      </w:r>
      <w:r w:rsidRPr="00395B44">
        <w:rPr>
          <w:rFonts w:cs="Times New Roman"/>
          <w:szCs w:val="24"/>
        </w:rPr>
        <w:t xml:space="preserve"> </w:t>
      </w:r>
      <w:r w:rsidRPr="009B024E">
        <w:rPr>
          <w:rFonts w:cs="Times New Roman"/>
          <w:i/>
          <w:iCs/>
          <w:szCs w:val="24"/>
        </w:rPr>
        <w:t>8</w:t>
      </w:r>
      <w:r w:rsidRPr="00395B44">
        <w:rPr>
          <w:rFonts w:cs="Times New Roman"/>
          <w:szCs w:val="24"/>
        </w:rPr>
        <w:t xml:space="preserve">(2), 23-28. </w:t>
      </w:r>
      <w:r w:rsidR="00B22803">
        <w:rPr>
          <w:rFonts w:cs="Times New Roman"/>
          <w:szCs w:val="24"/>
        </w:rPr>
        <w:t>Recuperado de</w:t>
      </w:r>
      <w:r w:rsidRPr="00395B44">
        <w:t xml:space="preserve"> </w:t>
      </w:r>
      <w:r w:rsidRPr="00395B44">
        <w:rPr>
          <w:rFonts w:cs="Times New Roman"/>
          <w:szCs w:val="24"/>
        </w:rPr>
        <w:t>Dialnet-SindromeDeBurnoutEnTrabajadoresDeDiversasActividad-5608873 (1).pdf</w:t>
      </w:r>
    </w:p>
    <w:p w14:paraId="222C4CAE" w14:textId="114B447D" w:rsidR="00BC5092" w:rsidRPr="00395B44" w:rsidRDefault="000E2B8F" w:rsidP="00505AD3">
      <w:pPr>
        <w:ind w:left="709" w:hanging="709"/>
        <w:rPr>
          <w:rFonts w:cs="Times New Roman"/>
          <w:szCs w:val="24"/>
        </w:rPr>
      </w:pPr>
      <w:proofErr w:type="spellStart"/>
      <w:r w:rsidRPr="00395B44">
        <w:rPr>
          <w:rFonts w:cs="Times New Roman"/>
          <w:szCs w:val="24"/>
        </w:rPr>
        <w:t>Armayones</w:t>
      </w:r>
      <w:proofErr w:type="spellEnd"/>
      <w:r w:rsidRPr="00395B44">
        <w:rPr>
          <w:rFonts w:cs="Times New Roman"/>
          <w:szCs w:val="24"/>
        </w:rPr>
        <w:t xml:space="preserve">, M. (2010). </w:t>
      </w:r>
      <w:r w:rsidRPr="00395B44">
        <w:rPr>
          <w:rFonts w:cs="Times New Roman"/>
          <w:i/>
          <w:szCs w:val="24"/>
        </w:rPr>
        <w:t>Técnicas de apoyo psicológico y social en situaciones de crisis.</w:t>
      </w:r>
      <w:r w:rsidR="000B4602">
        <w:rPr>
          <w:rFonts w:cs="Times New Roman"/>
          <w:i/>
          <w:szCs w:val="24"/>
        </w:rPr>
        <w:t xml:space="preserve"> </w:t>
      </w:r>
      <w:r w:rsidRPr="00395B44">
        <w:rPr>
          <w:rFonts w:cs="Times New Roman"/>
          <w:i/>
          <w:szCs w:val="24"/>
        </w:rPr>
        <w:t>Como desarrollar las habilidades adecuadas ante situaciones de emergencia</w:t>
      </w:r>
      <w:r w:rsidRPr="00395B44">
        <w:rPr>
          <w:rFonts w:cs="Times New Roman"/>
          <w:szCs w:val="24"/>
        </w:rPr>
        <w:t xml:space="preserve">. </w:t>
      </w:r>
      <w:r w:rsidR="00482AA0">
        <w:rPr>
          <w:rFonts w:cs="Times New Roman"/>
          <w:szCs w:val="24"/>
        </w:rPr>
        <w:t>España</w:t>
      </w:r>
      <w:r w:rsidRPr="00395B44">
        <w:rPr>
          <w:rFonts w:cs="Times New Roman"/>
          <w:szCs w:val="24"/>
        </w:rPr>
        <w:t xml:space="preserve">: </w:t>
      </w:r>
      <w:proofErr w:type="spellStart"/>
      <w:r w:rsidRPr="00395B44">
        <w:rPr>
          <w:rFonts w:cs="Times New Roman"/>
          <w:szCs w:val="24"/>
        </w:rPr>
        <w:t>Ideaspropias</w:t>
      </w:r>
      <w:proofErr w:type="spellEnd"/>
      <w:r w:rsidRPr="00395B44">
        <w:rPr>
          <w:rFonts w:cs="Times New Roman"/>
          <w:szCs w:val="24"/>
        </w:rPr>
        <w:t xml:space="preserve"> Editorial S.L.</w:t>
      </w:r>
    </w:p>
    <w:p w14:paraId="508B8B90" w14:textId="25374190" w:rsidR="000C632F" w:rsidRPr="00395B44" w:rsidRDefault="00E21BCD" w:rsidP="00505AD3">
      <w:pPr>
        <w:ind w:left="709" w:hanging="709"/>
        <w:rPr>
          <w:rFonts w:cs="Times New Roman"/>
          <w:szCs w:val="24"/>
        </w:rPr>
      </w:pPr>
      <w:r w:rsidRPr="00395B44">
        <w:rPr>
          <w:rFonts w:cs="Times New Roman"/>
          <w:szCs w:val="24"/>
        </w:rPr>
        <w:t xml:space="preserve">Barragán, O., Hernández, E. y Peralta, S. (2013). Una mirada a la profesión de enfermería desde la perspectiva de género. </w:t>
      </w:r>
      <w:proofErr w:type="spellStart"/>
      <w:r w:rsidRPr="00395B44">
        <w:rPr>
          <w:rFonts w:cs="Times New Roman"/>
          <w:i/>
          <w:iCs/>
          <w:szCs w:val="24"/>
        </w:rPr>
        <w:t>Epistemus</w:t>
      </w:r>
      <w:proofErr w:type="spellEnd"/>
      <w:r w:rsidRPr="00395B44">
        <w:rPr>
          <w:rFonts w:cs="Times New Roman"/>
          <w:i/>
          <w:iCs/>
          <w:szCs w:val="24"/>
        </w:rPr>
        <w:t>,</w:t>
      </w:r>
      <w:r w:rsidR="000C632F" w:rsidRPr="00395B44">
        <w:rPr>
          <w:rFonts w:cs="Times New Roman"/>
          <w:i/>
          <w:iCs/>
          <w:szCs w:val="24"/>
        </w:rPr>
        <w:t xml:space="preserve"> </w:t>
      </w:r>
      <w:r w:rsidR="000C632F" w:rsidRPr="00395B44">
        <w:rPr>
          <w:rFonts w:cs="Times New Roman"/>
          <w:szCs w:val="24"/>
        </w:rPr>
        <w:t>(15)</w:t>
      </w:r>
      <w:r w:rsidRPr="00395B44">
        <w:rPr>
          <w:rFonts w:cs="Times New Roman"/>
          <w:i/>
          <w:iCs/>
          <w:szCs w:val="24"/>
        </w:rPr>
        <w:t xml:space="preserve"> </w:t>
      </w:r>
      <w:r w:rsidRPr="00395B44">
        <w:rPr>
          <w:rFonts w:cs="Times New Roman"/>
          <w:szCs w:val="24"/>
        </w:rPr>
        <w:t>3</w:t>
      </w:r>
      <w:r w:rsidR="000C632F" w:rsidRPr="00395B44">
        <w:rPr>
          <w:rFonts w:cs="Times New Roman"/>
          <w:szCs w:val="24"/>
        </w:rPr>
        <w:t>4</w:t>
      </w:r>
      <w:r w:rsidRPr="00395B44">
        <w:rPr>
          <w:rFonts w:cs="Times New Roman"/>
          <w:szCs w:val="24"/>
        </w:rPr>
        <w:t>-3</w:t>
      </w:r>
      <w:r w:rsidR="000C632F" w:rsidRPr="00395B44">
        <w:rPr>
          <w:rFonts w:cs="Times New Roman"/>
          <w:szCs w:val="24"/>
        </w:rPr>
        <w:t>7</w:t>
      </w:r>
      <w:r w:rsidRPr="00395B44">
        <w:rPr>
          <w:rFonts w:cs="Times New Roman"/>
          <w:i/>
          <w:iCs/>
          <w:szCs w:val="24"/>
        </w:rPr>
        <w:t xml:space="preserve">. </w:t>
      </w:r>
      <w:r w:rsidR="000C632F" w:rsidRPr="00395B44">
        <w:rPr>
          <w:rFonts w:cs="Times New Roman"/>
          <w:szCs w:val="24"/>
        </w:rPr>
        <w:t xml:space="preserve">Recuperado de </w:t>
      </w:r>
      <w:hyperlink r:id="rId10" w:history="1">
        <w:r w:rsidR="000C632F" w:rsidRPr="00395B44">
          <w:rPr>
            <w:rStyle w:val="Hipervnculo"/>
            <w:rFonts w:cs="Times New Roman"/>
            <w:color w:val="auto"/>
            <w:szCs w:val="24"/>
            <w:u w:val="none"/>
          </w:rPr>
          <w:t>https://biblat.unam.mx/hevila/EpistemusCienciatecnologiaysalud/2013/no15/5.pdf</w:t>
        </w:r>
      </w:hyperlink>
    </w:p>
    <w:p w14:paraId="581126A6" w14:textId="188670DA" w:rsidR="00BC5092" w:rsidRPr="00395B44" w:rsidRDefault="00BC5092" w:rsidP="00505AD3">
      <w:pPr>
        <w:ind w:left="709" w:hanging="709"/>
        <w:rPr>
          <w:rFonts w:cs="Times New Roman"/>
          <w:szCs w:val="24"/>
        </w:rPr>
      </w:pPr>
      <w:r w:rsidRPr="00395B44">
        <w:rPr>
          <w:rFonts w:cs="Times New Roman"/>
          <w:szCs w:val="24"/>
        </w:rPr>
        <w:t xml:space="preserve">Bernal, C. (2010). </w:t>
      </w:r>
      <w:r w:rsidRPr="00395B44">
        <w:rPr>
          <w:rFonts w:cs="Times New Roman"/>
          <w:i/>
          <w:szCs w:val="24"/>
        </w:rPr>
        <w:t>Metodología de la investigación</w:t>
      </w:r>
      <w:r w:rsidRPr="00395B44">
        <w:rPr>
          <w:rFonts w:cs="Times New Roman"/>
          <w:szCs w:val="24"/>
        </w:rPr>
        <w:t>. Colombia: Pearson Educación.</w:t>
      </w:r>
    </w:p>
    <w:p w14:paraId="3A1BD88A" w14:textId="5E2A6C3E" w:rsidR="000E2B8F" w:rsidRPr="00395B44" w:rsidRDefault="000E2B8F" w:rsidP="00505AD3">
      <w:pPr>
        <w:ind w:left="709" w:hanging="709"/>
        <w:rPr>
          <w:rFonts w:cs="Times New Roman"/>
          <w:szCs w:val="24"/>
        </w:rPr>
      </w:pPr>
      <w:r w:rsidRPr="00395B44">
        <w:rPr>
          <w:rFonts w:cs="Times New Roman"/>
          <w:szCs w:val="24"/>
        </w:rPr>
        <w:t xml:space="preserve">Bride, B., </w:t>
      </w:r>
      <w:proofErr w:type="spellStart"/>
      <w:r w:rsidRPr="00395B44">
        <w:rPr>
          <w:rFonts w:cs="Times New Roman"/>
          <w:szCs w:val="24"/>
        </w:rPr>
        <w:t>Radey</w:t>
      </w:r>
      <w:proofErr w:type="spellEnd"/>
      <w:r w:rsidRPr="00395B44">
        <w:rPr>
          <w:rFonts w:cs="Times New Roman"/>
          <w:szCs w:val="24"/>
        </w:rPr>
        <w:t xml:space="preserve">, M. y </w:t>
      </w:r>
      <w:proofErr w:type="spellStart"/>
      <w:r w:rsidRPr="00395B44">
        <w:rPr>
          <w:rFonts w:cs="Times New Roman"/>
          <w:szCs w:val="24"/>
        </w:rPr>
        <w:t>Figley</w:t>
      </w:r>
      <w:proofErr w:type="spellEnd"/>
      <w:r w:rsidRPr="00395B44">
        <w:rPr>
          <w:rFonts w:cs="Times New Roman"/>
          <w:szCs w:val="24"/>
        </w:rPr>
        <w:t xml:space="preserve">, Cr. </w:t>
      </w:r>
      <w:r w:rsidRPr="00395B44">
        <w:rPr>
          <w:rFonts w:cs="Times New Roman"/>
          <w:szCs w:val="24"/>
          <w:lang w:val="en-US"/>
        </w:rPr>
        <w:t xml:space="preserve">(August, 2007). Measuring Compassion Fatigue. </w:t>
      </w:r>
      <w:r w:rsidRPr="00395B44">
        <w:rPr>
          <w:rFonts w:cs="Times New Roman"/>
          <w:i/>
          <w:szCs w:val="24"/>
          <w:lang w:val="en-US"/>
        </w:rPr>
        <w:t>Clinical Social Work Journal</w:t>
      </w:r>
      <w:r w:rsidR="0036426E">
        <w:rPr>
          <w:rFonts w:cs="Times New Roman"/>
          <w:szCs w:val="24"/>
          <w:lang w:val="en-US"/>
        </w:rPr>
        <w:t>,</w:t>
      </w:r>
      <w:r w:rsidRPr="00395B44">
        <w:rPr>
          <w:rFonts w:cs="Times New Roman"/>
          <w:szCs w:val="24"/>
          <w:lang w:val="en-US"/>
        </w:rPr>
        <w:t xml:space="preserve"> </w:t>
      </w:r>
      <w:r w:rsidRPr="00C2678F">
        <w:rPr>
          <w:rFonts w:cs="Times New Roman"/>
          <w:i/>
          <w:iCs/>
          <w:szCs w:val="24"/>
          <w:lang w:val="en-US"/>
        </w:rPr>
        <w:t>35</w:t>
      </w:r>
      <w:r w:rsidR="00D9246A" w:rsidRPr="00C2678F">
        <w:rPr>
          <w:rFonts w:cs="Times New Roman"/>
          <w:szCs w:val="24"/>
          <w:lang w:val="en-US"/>
        </w:rPr>
        <w:t>,</w:t>
      </w:r>
      <w:r w:rsidRPr="00C2678F">
        <w:rPr>
          <w:rFonts w:cs="Times New Roman"/>
          <w:szCs w:val="24"/>
          <w:lang w:val="en-US"/>
        </w:rPr>
        <w:t xml:space="preserve"> 155 – 163. </w:t>
      </w:r>
      <w:proofErr w:type="spellStart"/>
      <w:r w:rsidR="00B22803" w:rsidRPr="00C2678F">
        <w:rPr>
          <w:rFonts w:cs="Times New Roman"/>
          <w:szCs w:val="24"/>
          <w:lang w:val="en-US"/>
        </w:rPr>
        <w:t>d</w:t>
      </w:r>
      <w:r w:rsidRPr="00C2678F">
        <w:rPr>
          <w:rFonts w:cs="Times New Roman"/>
          <w:szCs w:val="24"/>
          <w:lang w:val="en-US"/>
        </w:rPr>
        <w:t>oi</w:t>
      </w:r>
      <w:proofErr w:type="spellEnd"/>
      <w:r w:rsidRPr="00C2678F">
        <w:rPr>
          <w:rFonts w:cs="Times New Roman"/>
          <w:szCs w:val="24"/>
          <w:lang w:val="en-US"/>
        </w:rPr>
        <w:t xml:space="preserve">: 155-163. </w:t>
      </w:r>
      <w:r w:rsidRPr="00395B44">
        <w:rPr>
          <w:rFonts w:cs="Times New Roman"/>
          <w:szCs w:val="24"/>
        </w:rPr>
        <w:t>10.1007/s10615-007-0091-7.</w:t>
      </w:r>
    </w:p>
    <w:p w14:paraId="10B2EF47" w14:textId="2DF3F681" w:rsidR="00845224" w:rsidRPr="00395B44" w:rsidRDefault="00845224" w:rsidP="00505AD3">
      <w:pPr>
        <w:ind w:left="709" w:hanging="709"/>
        <w:rPr>
          <w:rFonts w:cs="Times New Roman"/>
          <w:szCs w:val="24"/>
        </w:rPr>
      </w:pPr>
      <w:bookmarkStart w:id="12" w:name="_Hlk38633280"/>
      <w:r w:rsidRPr="00395B44">
        <w:rPr>
          <w:rFonts w:cs="Times New Roman"/>
          <w:szCs w:val="24"/>
        </w:rPr>
        <w:t xml:space="preserve">Buceta, M. I., Bermejo, J. C., y </w:t>
      </w:r>
      <w:proofErr w:type="spellStart"/>
      <w:r w:rsidRPr="00395B44">
        <w:rPr>
          <w:rFonts w:cs="Times New Roman"/>
          <w:szCs w:val="24"/>
        </w:rPr>
        <w:t>Villacieros</w:t>
      </w:r>
      <w:proofErr w:type="spellEnd"/>
      <w:r w:rsidRPr="00395B44">
        <w:rPr>
          <w:rFonts w:cs="Times New Roman"/>
          <w:szCs w:val="24"/>
        </w:rPr>
        <w:t>, M. (2019)</w:t>
      </w:r>
      <w:bookmarkEnd w:id="12"/>
      <w:r w:rsidRPr="00395B44">
        <w:rPr>
          <w:rFonts w:cs="Times New Roman"/>
          <w:szCs w:val="24"/>
        </w:rPr>
        <w:t xml:space="preserve">. Elementos potenciadores de la satisfacción por compasión en profesionales sociosanitarios. </w:t>
      </w:r>
      <w:r w:rsidRPr="00395B44">
        <w:rPr>
          <w:rFonts w:cs="Times New Roman"/>
          <w:i/>
          <w:iCs/>
          <w:szCs w:val="24"/>
        </w:rPr>
        <w:t>Anales de Psicología</w:t>
      </w:r>
      <w:r w:rsidRPr="00395B44">
        <w:rPr>
          <w:rFonts w:cs="Times New Roman"/>
          <w:szCs w:val="24"/>
        </w:rPr>
        <w:t xml:space="preserve">, </w:t>
      </w:r>
      <w:r w:rsidRPr="00395B44">
        <w:rPr>
          <w:rFonts w:cs="Times New Roman"/>
          <w:i/>
          <w:iCs/>
          <w:szCs w:val="24"/>
        </w:rPr>
        <w:t>35</w:t>
      </w:r>
      <w:r w:rsidRPr="00395B44">
        <w:rPr>
          <w:rFonts w:cs="Times New Roman"/>
          <w:szCs w:val="24"/>
        </w:rPr>
        <w:t xml:space="preserve">(2), 323-331. </w:t>
      </w:r>
      <w:proofErr w:type="spellStart"/>
      <w:r w:rsidR="00B22803">
        <w:rPr>
          <w:rFonts w:cs="Times New Roman"/>
          <w:szCs w:val="24"/>
        </w:rPr>
        <w:t>doi</w:t>
      </w:r>
      <w:proofErr w:type="spellEnd"/>
      <w:r w:rsidR="00B22803">
        <w:rPr>
          <w:rFonts w:cs="Times New Roman"/>
          <w:szCs w:val="24"/>
        </w:rPr>
        <w:t xml:space="preserve">: </w:t>
      </w:r>
      <w:r w:rsidRPr="00395B44">
        <w:rPr>
          <w:rFonts w:cs="Times New Roman"/>
          <w:szCs w:val="24"/>
        </w:rPr>
        <w:t>10.6018/analesps.35.2.345101</w:t>
      </w:r>
    </w:p>
    <w:p w14:paraId="53132DF5" w14:textId="4F35DCC2" w:rsidR="000E2B8F" w:rsidRPr="00395B44" w:rsidRDefault="000E2B8F" w:rsidP="00505AD3">
      <w:pPr>
        <w:ind w:left="709" w:hanging="709"/>
        <w:rPr>
          <w:rFonts w:cs="Times New Roman"/>
          <w:szCs w:val="24"/>
        </w:rPr>
      </w:pPr>
      <w:proofErr w:type="spellStart"/>
      <w:r w:rsidRPr="00395B44">
        <w:rPr>
          <w:rFonts w:cs="Times New Roman"/>
          <w:szCs w:val="24"/>
        </w:rPr>
        <w:t>Dall´Occhio</w:t>
      </w:r>
      <w:proofErr w:type="spellEnd"/>
      <w:r w:rsidRPr="00395B44">
        <w:rPr>
          <w:rFonts w:cs="Times New Roman"/>
          <w:szCs w:val="24"/>
        </w:rPr>
        <w:t xml:space="preserve"> M. y </w:t>
      </w:r>
      <w:proofErr w:type="spellStart"/>
      <w:r w:rsidRPr="00395B44">
        <w:rPr>
          <w:rFonts w:cs="Times New Roman"/>
          <w:szCs w:val="24"/>
        </w:rPr>
        <w:t>Lermoli</w:t>
      </w:r>
      <w:proofErr w:type="spellEnd"/>
      <w:r w:rsidRPr="00395B44">
        <w:rPr>
          <w:rFonts w:cs="Times New Roman"/>
          <w:szCs w:val="24"/>
        </w:rPr>
        <w:t xml:space="preserve"> R. (2012)</w:t>
      </w:r>
      <w:r w:rsidR="00295BEB" w:rsidRPr="00395B44">
        <w:rPr>
          <w:rFonts w:cs="Times New Roman"/>
          <w:szCs w:val="24"/>
        </w:rPr>
        <w:t>.</w:t>
      </w:r>
      <w:r w:rsidRPr="00395B44">
        <w:rPr>
          <w:rFonts w:cs="Times New Roman"/>
          <w:szCs w:val="24"/>
        </w:rPr>
        <w:t xml:space="preserve"> El síndrome del Quemado. </w:t>
      </w:r>
      <w:r w:rsidRPr="00395B44">
        <w:rPr>
          <w:rFonts w:cs="Times New Roman"/>
          <w:i/>
          <w:szCs w:val="24"/>
        </w:rPr>
        <w:t>Centro de Estudios del Estrés y la Ansiedad Burnout</w:t>
      </w:r>
      <w:r w:rsidRPr="00395B44">
        <w:rPr>
          <w:rFonts w:cs="Times New Roman"/>
          <w:szCs w:val="24"/>
        </w:rPr>
        <w:t xml:space="preserve">. Publicado el 20 de agosto del 2012. </w:t>
      </w:r>
      <w:r w:rsidR="00B22803">
        <w:rPr>
          <w:rFonts w:cs="Times New Roman"/>
          <w:szCs w:val="24"/>
        </w:rPr>
        <w:t>Recuperado de</w:t>
      </w:r>
      <w:r w:rsidRPr="00395B44">
        <w:rPr>
          <w:rFonts w:cs="Times New Roman"/>
          <w:szCs w:val="24"/>
        </w:rPr>
        <w:t xml:space="preserve"> </w:t>
      </w:r>
      <w:hyperlink r:id="rId11" w:history="1">
        <w:r w:rsidRPr="00395B44">
          <w:rPr>
            <w:rFonts w:cs="Times New Roman"/>
            <w:szCs w:val="24"/>
          </w:rPr>
          <w:t>www.psicoadolescencia.com.ar</w:t>
        </w:r>
      </w:hyperlink>
    </w:p>
    <w:p w14:paraId="49780FE7" w14:textId="6062E281" w:rsidR="002A2C2C" w:rsidRPr="00395B44" w:rsidRDefault="002A2C2C" w:rsidP="00505AD3">
      <w:pPr>
        <w:ind w:left="709" w:hanging="709"/>
        <w:rPr>
          <w:rFonts w:cs="Times New Roman"/>
          <w:szCs w:val="24"/>
        </w:rPr>
      </w:pPr>
      <w:r w:rsidRPr="00395B44">
        <w:rPr>
          <w:rFonts w:cs="Times New Roman"/>
          <w:szCs w:val="24"/>
        </w:rPr>
        <w:t xml:space="preserve">Díaz, M., </w:t>
      </w:r>
      <w:proofErr w:type="spellStart"/>
      <w:r w:rsidRPr="00395B44">
        <w:rPr>
          <w:rFonts w:cs="Times New Roman"/>
          <w:szCs w:val="24"/>
        </w:rPr>
        <w:t>Stimolo</w:t>
      </w:r>
      <w:proofErr w:type="spellEnd"/>
      <w:r w:rsidRPr="00395B44">
        <w:rPr>
          <w:rFonts w:cs="Times New Roman"/>
          <w:szCs w:val="24"/>
        </w:rPr>
        <w:t xml:space="preserve">, M. y Caro, N.  (2010). Satisfacción Laboral y Síndrome de Desgaste Laboral en Enfermeros de Hospitales Públicos Córdoba, Argentina. </w:t>
      </w:r>
      <w:r w:rsidRPr="009B024E">
        <w:rPr>
          <w:rFonts w:cs="Times New Roman"/>
          <w:i/>
          <w:iCs/>
          <w:szCs w:val="24"/>
        </w:rPr>
        <w:t>Medicina y Seguridad del Trabajo</w:t>
      </w:r>
      <w:r w:rsidRPr="00395B44">
        <w:rPr>
          <w:rFonts w:cs="Times New Roman"/>
          <w:szCs w:val="24"/>
        </w:rPr>
        <w:t xml:space="preserve">, </w:t>
      </w:r>
      <w:r w:rsidRPr="009B024E">
        <w:rPr>
          <w:rFonts w:cs="Times New Roman"/>
          <w:i/>
          <w:iCs/>
          <w:szCs w:val="24"/>
        </w:rPr>
        <w:t>56</w:t>
      </w:r>
      <w:r w:rsidRPr="00395B44">
        <w:rPr>
          <w:rFonts w:cs="Times New Roman"/>
          <w:szCs w:val="24"/>
        </w:rPr>
        <w:t>(218)</w:t>
      </w:r>
      <w:r w:rsidR="009B024E">
        <w:rPr>
          <w:rFonts w:cs="Times New Roman"/>
          <w:szCs w:val="24"/>
        </w:rPr>
        <w:t xml:space="preserve">, </w:t>
      </w:r>
      <w:r w:rsidRPr="00395B44">
        <w:rPr>
          <w:rFonts w:cs="Times New Roman"/>
          <w:szCs w:val="24"/>
        </w:rPr>
        <w:t>22-38. Recuperado de http://scielo.isciii.es/pdf/mesetra/v56n218/original2.pdf</w:t>
      </w:r>
    </w:p>
    <w:p w14:paraId="4FA474CF" w14:textId="4C985B82" w:rsidR="000E2B8F" w:rsidRPr="00395B44" w:rsidRDefault="000732D9" w:rsidP="00505AD3">
      <w:pPr>
        <w:ind w:left="709" w:hanging="709"/>
        <w:rPr>
          <w:rFonts w:cs="Times New Roman"/>
          <w:szCs w:val="24"/>
        </w:rPr>
      </w:pPr>
      <w:r w:rsidRPr="00395B44">
        <w:rPr>
          <w:szCs w:val="24"/>
        </w:rPr>
        <w:t xml:space="preserve">Fundación Europea para el Mejoramiento de las Condiciones de Vida </w:t>
      </w:r>
      <w:r w:rsidR="000E2B8F" w:rsidRPr="00482AA0">
        <w:rPr>
          <w:rFonts w:cs="Times New Roman"/>
          <w:szCs w:val="24"/>
          <w:lang w:val="es-ES"/>
        </w:rPr>
        <w:t xml:space="preserve">(2002). </w:t>
      </w:r>
      <w:r w:rsidR="000E2B8F" w:rsidRPr="00395B44">
        <w:rPr>
          <w:rFonts w:cs="Times New Roman"/>
          <w:i/>
          <w:szCs w:val="24"/>
          <w:lang w:val="en-US"/>
        </w:rPr>
        <w:t xml:space="preserve">New work organization, working conditions and quality of work: towards the flexible firm. </w:t>
      </w:r>
      <w:r w:rsidR="000E2B8F" w:rsidRPr="00395B44">
        <w:rPr>
          <w:rFonts w:cs="Times New Roman"/>
          <w:szCs w:val="24"/>
        </w:rPr>
        <w:t xml:space="preserve">Recuperado de </w:t>
      </w:r>
      <w:hyperlink r:id="rId12" w:history="1">
        <w:r w:rsidR="000E2B8F" w:rsidRPr="00395B44">
          <w:rPr>
            <w:rFonts w:cs="Times New Roman"/>
            <w:szCs w:val="24"/>
          </w:rPr>
          <w:t>http://edz.bib.uni-mannheim.de/daten/edz-ma/esl/02/ef0274en.pdf</w:t>
        </w:r>
      </w:hyperlink>
    </w:p>
    <w:p w14:paraId="000C5267" w14:textId="13844B8A" w:rsidR="000E614B" w:rsidRPr="00395B44" w:rsidRDefault="000E614B" w:rsidP="00505AD3">
      <w:pPr>
        <w:autoSpaceDE w:val="0"/>
        <w:autoSpaceDN w:val="0"/>
        <w:adjustRightInd w:val="0"/>
        <w:ind w:left="709" w:hanging="709"/>
        <w:rPr>
          <w:rFonts w:cs="Times New Roman"/>
          <w:szCs w:val="24"/>
        </w:rPr>
      </w:pPr>
      <w:r w:rsidRPr="00395B44">
        <w:rPr>
          <w:rFonts w:cs="Times New Roman"/>
          <w:szCs w:val="24"/>
          <w:lang w:val="en-US"/>
        </w:rPr>
        <w:t>Figley, C. R.</w:t>
      </w:r>
      <w:r w:rsidR="00457E58" w:rsidRPr="00395B44">
        <w:rPr>
          <w:rFonts w:cs="Times New Roman"/>
          <w:szCs w:val="24"/>
          <w:lang w:val="en-US"/>
        </w:rPr>
        <w:t xml:space="preserve"> </w:t>
      </w:r>
      <w:r w:rsidRPr="00395B44">
        <w:rPr>
          <w:rFonts w:cs="Times New Roman"/>
          <w:szCs w:val="24"/>
          <w:lang w:val="en-US"/>
        </w:rPr>
        <w:t xml:space="preserve">(1995). </w:t>
      </w:r>
      <w:r w:rsidRPr="00395B44">
        <w:rPr>
          <w:rFonts w:cs="Times New Roman"/>
          <w:i/>
          <w:iCs/>
          <w:szCs w:val="24"/>
          <w:lang w:val="en-US"/>
        </w:rPr>
        <w:t>Compassion fatigue: Coping with secondary traumatic stress disorder.</w:t>
      </w:r>
      <w:r w:rsidRPr="00395B44">
        <w:rPr>
          <w:rFonts w:cs="Times New Roman"/>
          <w:szCs w:val="24"/>
          <w:lang w:val="en-US"/>
        </w:rPr>
        <w:t xml:space="preserve"> </w:t>
      </w:r>
      <w:r w:rsidRPr="00395B44">
        <w:rPr>
          <w:rFonts w:cs="Times New Roman"/>
          <w:szCs w:val="24"/>
        </w:rPr>
        <w:t>New York: Brunner/</w:t>
      </w:r>
      <w:proofErr w:type="spellStart"/>
      <w:r w:rsidRPr="00395B44">
        <w:rPr>
          <w:rFonts w:cs="Times New Roman"/>
          <w:szCs w:val="24"/>
        </w:rPr>
        <w:t>Mazel</w:t>
      </w:r>
      <w:proofErr w:type="spellEnd"/>
      <w:r w:rsidR="000732D9" w:rsidRPr="00395B44">
        <w:rPr>
          <w:rFonts w:cs="Times New Roman"/>
          <w:szCs w:val="24"/>
        </w:rPr>
        <w:t>.</w:t>
      </w:r>
    </w:p>
    <w:p w14:paraId="6302419E" w14:textId="77777777" w:rsidR="002A2C2C" w:rsidRPr="00395B44" w:rsidRDefault="002A2C2C" w:rsidP="00505AD3">
      <w:pPr>
        <w:autoSpaceDE w:val="0"/>
        <w:autoSpaceDN w:val="0"/>
        <w:adjustRightInd w:val="0"/>
        <w:ind w:left="709" w:hanging="709"/>
        <w:rPr>
          <w:rFonts w:cs="Times New Roman"/>
          <w:szCs w:val="24"/>
        </w:rPr>
      </w:pPr>
      <w:r w:rsidRPr="00395B44">
        <w:rPr>
          <w:rFonts w:cs="Times New Roman"/>
          <w:szCs w:val="24"/>
        </w:rPr>
        <w:lastRenderedPageBreak/>
        <w:t xml:space="preserve">Flores, N., Jenaro, C., Cruz, M., Vega, V. y Pérez, M. C. (2013). Síndrome de burnout y calidad de vida laboral en profesionales de servicios sanitarios. </w:t>
      </w:r>
      <w:r w:rsidRPr="00395B44">
        <w:rPr>
          <w:rFonts w:cs="Times New Roman"/>
          <w:i/>
          <w:iCs/>
          <w:szCs w:val="24"/>
        </w:rPr>
        <w:t>Pensando Psicología, 9</w:t>
      </w:r>
      <w:r w:rsidRPr="00395B44">
        <w:rPr>
          <w:rFonts w:cs="Times New Roman"/>
          <w:szCs w:val="24"/>
        </w:rPr>
        <w:t>(16), 7-21.</w:t>
      </w:r>
    </w:p>
    <w:p w14:paraId="7A8AA29E" w14:textId="74054A40" w:rsidR="000E614B" w:rsidRPr="00482AA0" w:rsidRDefault="000E614B" w:rsidP="00505AD3">
      <w:pPr>
        <w:ind w:left="709" w:hanging="709"/>
        <w:rPr>
          <w:rStyle w:val="Hipervnculo"/>
          <w:rFonts w:cs="Times New Roman"/>
          <w:color w:val="auto"/>
          <w:szCs w:val="24"/>
          <w:u w:val="none"/>
          <w:lang w:val="en-US"/>
        </w:rPr>
      </w:pPr>
      <w:proofErr w:type="spellStart"/>
      <w:r w:rsidRPr="002B109B">
        <w:rPr>
          <w:rFonts w:cs="Times New Roman"/>
          <w:szCs w:val="24"/>
        </w:rPr>
        <w:t>Hanzeliková</w:t>
      </w:r>
      <w:proofErr w:type="spellEnd"/>
      <w:r w:rsidRPr="002B109B">
        <w:rPr>
          <w:rFonts w:cs="Times New Roman"/>
          <w:szCs w:val="24"/>
        </w:rPr>
        <w:t>, A., García, M.V., Pomares, M., Pardo, M.J.</w:t>
      </w:r>
      <w:r w:rsidR="001745CE" w:rsidRPr="002B109B">
        <w:rPr>
          <w:rFonts w:cs="Times New Roman"/>
          <w:szCs w:val="24"/>
        </w:rPr>
        <w:t xml:space="preserve"> y </w:t>
      </w:r>
      <w:r w:rsidR="00D51066" w:rsidRPr="002B109B">
        <w:rPr>
          <w:rFonts w:cs="Times New Roman"/>
          <w:szCs w:val="24"/>
        </w:rPr>
        <w:t xml:space="preserve">Del </w:t>
      </w:r>
      <w:r w:rsidRPr="002B109B">
        <w:rPr>
          <w:rFonts w:cs="Times New Roman"/>
          <w:szCs w:val="24"/>
        </w:rPr>
        <w:t xml:space="preserve">Monte, J. (2011). La calidad de vida profesional de las enfermeras en </w:t>
      </w:r>
      <w:proofErr w:type="spellStart"/>
      <w:r w:rsidRPr="002B109B">
        <w:rPr>
          <w:rFonts w:cs="Times New Roman"/>
          <w:szCs w:val="24"/>
        </w:rPr>
        <w:t>geriatria</w:t>
      </w:r>
      <w:proofErr w:type="spellEnd"/>
      <w:r w:rsidRPr="002B109B">
        <w:rPr>
          <w:rFonts w:cs="Times New Roman"/>
          <w:szCs w:val="24"/>
        </w:rPr>
        <w:t xml:space="preserve">. </w:t>
      </w:r>
      <w:proofErr w:type="spellStart"/>
      <w:r w:rsidRPr="00482AA0">
        <w:rPr>
          <w:rFonts w:cs="Times New Roman"/>
          <w:i/>
          <w:iCs/>
          <w:szCs w:val="24"/>
          <w:lang w:val="en-US"/>
        </w:rPr>
        <w:t>Enfermería</w:t>
      </w:r>
      <w:proofErr w:type="spellEnd"/>
      <w:r w:rsidRPr="00482AA0">
        <w:rPr>
          <w:rFonts w:cs="Times New Roman"/>
          <w:i/>
          <w:iCs/>
          <w:szCs w:val="24"/>
          <w:lang w:val="en-US"/>
        </w:rPr>
        <w:t xml:space="preserve"> Global, 10</w:t>
      </w:r>
      <w:r w:rsidRPr="00482AA0">
        <w:rPr>
          <w:rFonts w:cs="Times New Roman"/>
          <w:szCs w:val="24"/>
          <w:lang w:val="en-US"/>
        </w:rPr>
        <w:t>(24)</w:t>
      </w:r>
      <w:r w:rsidR="00295BEB" w:rsidRPr="00482AA0">
        <w:rPr>
          <w:rFonts w:cs="Times New Roman"/>
          <w:szCs w:val="24"/>
          <w:lang w:val="en-US"/>
        </w:rPr>
        <w:t xml:space="preserve">. </w:t>
      </w:r>
      <w:hyperlink r:id="rId13" w:history="1">
        <w:proofErr w:type="spellStart"/>
        <w:r w:rsidR="00B22803" w:rsidRPr="00482AA0">
          <w:rPr>
            <w:lang w:val="en-US"/>
          </w:rPr>
          <w:t>d</w:t>
        </w:r>
        <w:r w:rsidRPr="00482AA0">
          <w:rPr>
            <w:rStyle w:val="Hipervnculo"/>
            <w:rFonts w:cs="Times New Roman"/>
            <w:color w:val="auto"/>
            <w:szCs w:val="24"/>
            <w:u w:val="none"/>
            <w:lang w:val="en-US"/>
          </w:rPr>
          <w:t>oi</w:t>
        </w:r>
        <w:proofErr w:type="spellEnd"/>
        <w:r w:rsidR="00B22803" w:rsidRPr="00482AA0">
          <w:rPr>
            <w:rStyle w:val="Hipervnculo"/>
            <w:rFonts w:cs="Times New Roman"/>
            <w:color w:val="auto"/>
            <w:szCs w:val="24"/>
            <w:u w:val="none"/>
            <w:lang w:val="en-US"/>
          </w:rPr>
          <w:t>: 1</w:t>
        </w:r>
        <w:r w:rsidRPr="00482AA0">
          <w:rPr>
            <w:rStyle w:val="Hipervnculo"/>
            <w:rFonts w:cs="Times New Roman"/>
            <w:color w:val="auto"/>
            <w:szCs w:val="24"/>
            <w:u w:val="none"/>
            <w:lang w:val="en-US"/>
          </w:rPr>
          <w:t>0.4321/S1695-61412011000400012</w:t>
        </w:r>
      </w:hyperlink>
      <w:r w:rsidR="00AA2F63" w:rsidRPr="00482AA0">
        <w:rPr>
          <w:rStyle w:val="Hipervnculo"/>
          <w:rFonts w:cs="Times New Roman"/>
          <w:color w:val="auto"/>
          <w:szCs w:val="24"/>
          <w:u w:val="none"/>
          <w:lang w:val="en-US"/>
        </w:rPr>
        <w:t>.</w:t>
      </w:r>
    </w:p>
    <w:p w14:paraId="2384454D" w14:textId="205EC845" w:rsidR="00583101" w:rsidRPr="00395B44" w:rsidRDefault="00583101" w:rsidP="00505AD3">
      <w:pPr>
        <w:ind w:left="709" w:hanging="709"/>
        <w:rPr>
          <w:rFonts w:cs="Times New Roman"/>
          <w:szCs w:val="24"/>
          <w:lang w:val="en-US"/>
        </w:rPr>
      </w:pPr>
      <w:proofErr w:type="spellStart"/>
      <w:r w:rsidRPr="00395B44">
        <w:rPr>
          <w:rFonts w:cs="Times New Roman"/>
          <w:szCs w:val="24"/>
          <w:lang w:val="en-US"/>
        </w:rPr>
        <w:t>Hobfoll</w:t>
      </w:r>
      <w:proofErr w:type="spellEnd"/>
      <w:r w:rsidRPr="00395B44">
        <w:rPr>
          <w:rFonts w:cs="Times New Roman"/>
          <w:szCs w:val="24"/>
          <w:lang w:val="en-US"/>
        </w:rPr>
        <w:t xml:space="preserve">, S. (1998). </w:t>
      </w:r>
      <w:r w:rsidRPr="00395B44">
        <w:rPr>
          <w:rFonts w:cs="Times New Roman"/>
          <w:i/>
          <w:szCs w:val="24"/>
          <w:lang w:val="en-US"/>
        </w:rPr>
        <w:t xml:space="preserve">The psychology and philosophy of stress, culture and community. </w:t>
      </w:r>
      <w:r w:rsidRPr="00395B44">
        <w:rPr>
          <w:rFonts w:cs="Times New Roman"/>
          <w:szCs w:val="24"/>
          <w:lang w:val="en-US"/>
        </w:rPr>
        <w:t>New York: Plenum.</w:t>
      </w:r>
    </w:p>
    <w:p w14:paraId="2815176F" w14:textId="33BDC10B" w:rsidR="000C632F" w:rsidRPr="00C2678F" w:rsidRDefault="000C632F" w:rsidP="00505AD3">
      <w:pPr>
        <w:pStyle w:val="Bibliografa"/>
        <w:spacing w:line="360" w:lineRule="auto"/>
        <w:ind w:left="709" w:hanging="709"/>
        <w:rPr>
          <w:noProof/>
          <w:lang w:val="es-ES"/>
        </w:rPr>
      </w:pPr>
      <w:r w:rsidRPr="00395B44">
        <w:rPr>
          <w:noProof/>
          <w:lang w:val="en-CA"/>
        </w:rPr>
        <w:t xml:space="preserve">Hobfoll, S. (2001). The influence of culture, community, and the nested! self in the stress process: advancing conservation of resources theory. </w:t>
      </w:r>
      <w:r w:rsidRPr="00C2678F">
        <w:rPr>
          <w:i/>
          <w:iCs/>
          <w:noProof/>
          <w:lang w:val="es-ES"/>
        </w:rPr>
        <w:t>Applied Psychology</w:t>
      </w:r>
      <w:r w:rsidRPr="00C2678F">
        <w:rPr>
          <w:noProof/>
          <w:lang w:val="es-ES"/>
        </w:rPr>
        <w:t xml:space="preserve">, </w:t>
      </w:r>
      <w:r w:rsidR="009B024E" w:rsidRPr="00C2678F">
        <w:rPr>
          <w:i/>
          <w:iCs/>
          <w:noProof/>
          <w:lang w:val="es-ES"/>
        </w:rPr>
        <w:t>50</w:t>
      </w:r>
      <w:r w:rsidR="009B024E" w:rsidRPr="00C2678F">
        <w:rPr>
          <w:noProof/>
          <w:lang w:val="es-ES"/>
        </w:rPr>
        <w:t xml:space="preserve">(3), </w:t>
      </w:r>
      <w:r w:rsidRPr="00C2678F">
        <w:rPr>
          <w:noProof/>
          <w:lang w:val="es-ES"/>
        </w:rPr>
        <w:t>337-421.</w:t>
      </w:r>
      <w:r w:rsidR="000634FB" w:rsidRPr="00C2678F">
        <w:rPr>
          <w:noProof/>
          <w:lang w:val="es-ES"/>
        </w:rPr>
        <w:t xml:space="preserve"> </w:t>
      </w:r>
    </w:p>
    <w:p w14:paraId="338D72C6" w14:textId="0BFB729B" w:rsidR="000E614B" w:rsidRPr="00395B44" w:rsidRDefault="000E614B" w:rsidP="00505AD3">
      <w:pPr>
        <w:ind w:left="709" w:hanging="709"/>
        <w:rPr>
          <w:rFonts w:cs="Times New Roman"/>
          <w:szCs w:val="24"/>
        </w:rPr>
      </w:pPr>
      <w:r w:rsidRPr="00395B44">
        <w:rPr>
          <w:rFonts w:cs="Times New Roman"/>
          <w:szCs w:val="24"/>
        </w:rPr>
        <w:t xml:space="preserve">Hurtado, D. y Pereira, F. (2012). El síndrome de desgaste profesional (burnout </w:t>
      </w:r>
      <w:proofErr w:type="spellStart"/>
      <w:r w:rsidRPr="00395B44">
        <w:rPr>
          <w:rFonts w:cs="Times New Roman"/>
          <w:szCs w:val="24"/>
        </w:rPr>
        <w:t>syndrome</w:t>
      </w:r>
      <w:proofErr w:type="spellEnd"/>
      <w:r w:rsidRPr="00395B44">
        <w:rPr>
          <w:rFonts w:cs="Times New Roman"/>
          <w:szCs w:val="24"/>
        </w:rPr>
        <w:t xml:space="preserve">): manifestación de la ruptura de reciprocidad laboral. </w:t>
      </w:r>
      <w:r w:rsidRPr="00395B44">
        <w:rPr>
          <w:rFonts w:cs="Times New Roman"/>
          <w:i/>
          <w:szCs w:val="24"/>
        </w:rPr>
        <w:t>Revista Salud Bosque</w:t>
      </w:r>
      <w:r w:rsidR="00295BEB" w:rsidRPr="00395B44">
        <w:rPr>
          <w:rFonts w:cs="Times New Roman"/>
          <w:i/>
          <w:szCs w:val="24"/>
        </w:rPr>
        <w:t>,</w:t>
      </w:r>
      <w:r w:rsidRPr="00395B44">
        <w:rPr>
          <w:rFonts w:cs="Times New Roman"/>
          <w:szCs w:val="24"/>
        </w:rPr>
        <w:t xml:space="preserve"> </w:t>
      </w:r>
      <w:r w:rsidRPr="00395B44">
        <w:rPr>
          <w:rFonts w:cs="Times New Roman"/>
          <w:i/>
          <w:szCs w:val="24"/>
        </w:rPr>
        <w:t>2</w:t>
      </w:r>
      <w:r w:rsidRPr="00395B44">
        <w:rPr>
          <w:rFonts w:cs="Times New Roman"/>
          <w:szCs w:val="24"/>
        </w:rPr>
        <w:t>(2)</w:t>
      </w:r>
      <w:r w:rsidR="00AA28B0">
        <w:rPr>
          <w:rFonts w:cs="Times New Roman"/>
          <w:szCs w:val="24"/>
        </w:rPr>
        <w:t xml:space="preserve">, </w:t>
      </w:r>
      <w:r w:rsidRPr="00395B44">
        <w:rPr>
          <w:rFonts w:cs="Times New Roman"/>
          <w:szCs w:val="24"/>
        </w:rPr>
        <w:t xml:space="preserve">29-38. Recuperado de </w:t>
      </w:r>
      <w:hyperlink r:id="rId14" w:history="1">
        <w:r w:rsidRPr="00395B44">
          <w:rPr>
            <w:rFonts w:cs="Times New Roman"/>
            <w:szCs w:val="24"/>
          </w:rPr>
          <w:t>https://www.researchgate.net/publication/237396662_El_sindrome_de_desgaste_profesional_Burnout_Syndrome_manifestacion_de_la_ruptura_de_reciprocidad_laboral/stats</w:t>
        </w:r>
      </w:hyperlink>
    </w:p>
    <w:p w14:paraId="30998224" w14:textId="3DA52246" w:rsidR="000B4602" w:rsidRDefault="00CE3E0A" w:rsidP="00505AD3">
      <w:pPr>
        <w:pStyle w:val="Bibliografa"/>
        <w:spacing w:line="360" w:lineRule="auto"/>
        <w:ind w:left="709" w:hanging="709"/>
        <w:rPr>
          <w:rStyle w:val="Hipervnculo"/>
          <w:noProof/>
          <w:color w:val="auto"/>
          <w:u w:val="none"/>
        </w:rPr>
      </w:pPr>
      <w:r w:rsidRPr="00395B44">
        <w:t xml:space="preserve">INEGI (2018, febrero). </w:t>
      </w:r>
      <w:r w:rsidRPr="00395B44">
        <w:rPr>
          <w:i/>
        </w:rPr>
        <w:t>Encuesta Nacional de Ocupación y Empleo (ENOE)</w:t>
      </w:r>
      <w:r w:rsidRPr="00395B44">
        <w:t xml:space="preserve">. </w:t>
      </w:r>
      <w:proofErr w:type="spellStart"/>
      <w:r w:rsidRPr="00395B44">
        <w:t>Retrived</w:t>
      </w:r>
      <w:proofErr w:type="spellEnd"/>
      <w:r w:rsidRPr="00395B44">
        <w:t xml:space="preserve"> </w:t>
      </w:r>
      <w:proofErr w:type="spellStart"/>
      <w:r w:rsidRPr="00395B44">
        <w:t>from</w:t>
      </w:r>
      <w:proofErr w:type="spellEnd"/>
      <w:r w:rsidRPr="00395B44">
        <w:t xml:space="preserve"> población de 15 años y más de edad</w:t>
      </w:r>
      <w:r w:rsidR="00B22803">
        <w:t xml:space="preserve">. Recuperado de </w:t>
      </w:r>
      <w:hyperlink r:id="rId15" w:history="1">
        <w:r w:rsidRPr="00395B44">
          <w:rPr>
            <w:rStyle w:val="Hipervnculo"/>
            <w:noProof/>
            <w:color w:val="auto"/>
            <w:u w:val="none"/>
          </w:rPr>
          <w:t>http://www.beta.inegi.org.mx/proyectos/enchogares/regulares/enoe/</w:t>
        </w:r>
      </w:hyperlink>
    </w:p>
    <w:p w14:paraId="3DF30259" w14:textId="27E5A938" w:rsidR="0035127D" w:rsidRPr="00482AA0" w:rsidRDefault="0035127D" w:rsidP="00505AD3">
      <w:pPr>
        <w:pStyle w:val="Bibliografa"/>
        <w:spacing w:line="360" w:lineRule="auto"/>
        <w:ind w:left="709" w:hanging="709"/>
        <w:rPr>
          <w:noProof/>
          <w:lang w:val="en-US"/>
        </w:rPr>
      </w:pPr>
      <w:r w:rsidRPr="00482AA0">
        <w:rPr>
          <w:lang w:val="es-ES"/>
        </w:rPr>
        <w:t xml:space="preserve">James, G., Hastie, T., </w:t>
      </w:r>
      <w:proofErr w:type="spellStart"/>
      <w:r w:rsidRPr="00482AA0">
        <w:rPr>
          <w:lang w:val="es-ES"/>
        </w:rPr>
        <w:t>Tibshirani</w:t>
      </w:r>
      <w:proofErr w:type="spellEnd"/>
      <w:r w:rsidRPr="00482AA0">
        <w:rPr>
          <w:lang w:val="es-ES"/>
        </w:rPr>
        <w:t xml:space="preserve">, R. </w:t>
      </w:r>
      <w:r w:rsidR="001745CE" w:rsidRPr="00482AA0">
        <w:rPr>
          <w:lang w:val="es-ES"/>
        </w:rPr>
        <w:t>y</w:t>
      </w:r>
      <w:r w:rsidRPr="00482AA0">
        <w:rPr>
          <w:lang w:val="es-ES"/>
        </w:rPr>
        <w:t xml:space="preserve"> Witten, D. (2017). </w:t>
      </w:r>
      <w:r w:rsidRPr="00395B44">
        <w:rPr>
          <w:i/>
          <w:lang w:val="en-US"/>
        </w:rPr>
        <w:t>An introduction to Statistical learning: With application in R.</w:t>
      </w:r>
      <w:r w:rsidRPr="00395B44">
        <w:rPr>
          <w:lang w:val="en-US"/>
        </w:rPr>
        <w:t xml:space="preserve"> New York: Springer-Verlag</w:t>
      </w:r>
      <w:r w:rsidR="00295BEB" w:rsidRPr="00395B44">
        <w:rPr>
          <w:lang w:val="en-US"/>
        </w:rPr>
        <w:t>.</w:t>
      </w:r>
    </w:p>
    <w:p w14:paraId="3F368321" w14:textId="702B2F68" w:rsidR="000E614B" w:rsidRPr="00395B44" w:rsidRDefault="000E614B" w:rsidP="00505AD3">
      <w:pPr>
        <w:ind w:left="709" w:hanging="709"/>
        <w:rPr>
          <w:rFonts w:cs="Times New Roman"/>
          <w:szCs w:val="24"/>
          <w:lang w:val="en-US"/>
        </w:rPr>
      </w:pPr>
      <w:r w:rsidRPr="00395B44">
        <w:rPr>
          <w:rFonts w:cs="Times New Roman"/>
          <w:szCs w:val="24"/>
          <w:lang w:val="en-US"/>
        </w:rPr>
        <w:t xml:space="preserve">Kulkarni, P. (2013). A literature review on training </w:t>
      </w:r>
      <w:r w:rsidR="001745CE" w:rsidRPr="00395B44">
        <w:rPr>
          <w:rFonts w:cs="Times New Roman"/>
          <w:szCs w:val="24"/>
          <w:lang w:val="en-US"/>
        </w:rPr>
        <w:t>y</w:t>
      </w:r>
      <w:r w:rsidRPr="00395B44">
        <w:rPr>
          <w:rFonts w:cs="Times New Roman"/>
          <w:szCs w:val="24"/>
          <w:lang w:val="en-US"/>
        </w:rPr>
        <w:t xml:space="preserve"> development and quality of work life. </w:t>
      </w:r>
      <w:r w:rsidRPr="00395B44">
        <w:rPr>
          <w:rFonts w:cs="Times New Roman"/>
          <w:i/>
          <w:szCs w:val="24"/>
          <w:lang w:val="en-US"/>
        </w:rPr>
        <w:t>International Refereed Research Journal</w:t>
      </w:r>
      <w:r w:rsidRPr="00395B44">
        <w:rPr>
          <w:rFonts w:cs="Times New Roman"/>
          <w:szCs w:val="24"/>
          <w:lang w:val="en-US"/>
        </w:rPr>
        <w:t xml:space="preserve">, </w:t>
      </w:r>
      <w:r w:rsidRPr="00395B44">
        <w:rPr>
          <w:rFonts w:cs="Times New Roman"/>
          <w:i/>
          <w:szCs w:val="24"/>
          <w:lang w:val="en-US"/>
        </w:rPr>
        <w:t>IV</w:t>
      </w:r>
      <w:r w:rsidRPr="00395B44">
        <w:rPr>
          <w:rFonts w:cs="Times New Roman"/>
          <w:szCs w:val="24"/>
          <w:lang w:val="en-US"/>
        </w:rPr>
        <w:t>(2), 136 - 143.</w:t>
      </w:r>
    </w:p>
    <w:p w14:paraId="2951690C" w14:textId="4F8D765D" w:rsidR="000E614B" w:rsidRPr="00482AA0" w:rsidRDefault="000E614B" w:rsidP="00505AD3">
      <w:pPr>
        <w:ind w:left="709" w:hanging="709"/>
        <w:rPr>
          <w:rFonts w:eastAsia="Times New Roman" w:cs="Times New Roman"/>
          <w:szCs w:val="24"/>
          <w:shd w:val="clear" w:color="auto" w:fill="FFFFFF"/>
          <w:lang w:val="es-ES" w:eastAsia="es-MX"/>
        </w:rPr>
      </w:pPr>
      <w:r w:rsidRPr="00395B44">
        <w:rPr>
          <w:rFonts w:eastAsia="Times New Roman" w:cs="Times New Roman"/>
          <w:szCs w:val="24"/>
          <w:shd w:val="clear" w:color="auto" w:fill="FFFFFF"/>
          <w:lang w:val="en-US" w:eastAsia="es-MX"/>
        </w:rPr>
        <w:t>Lloyd, C., King, R.</w:t>
      </w:r>
      <w:r w:rsidR="001745CE" w:rsidRPr="00395B44">
        <w:rPr>
          <w:rFonts w:eastAsia="Times New Roman" w:cs="Times New Roman"/>
          <w:szCs w:val="24"/>
          <w:shd w:val="clear" w:color="auto" w:fill="FFFFFF"/>
          <w:lang w:val="en-US" w:eastAsia="es-MX"/>
        </w:rPr>
        <w:t xml:space="preserve"> y</w:t>
      </w:r>
      <w:r w:rsidRPr="00395B44">
        <w:rPr>
          <w:rFonts w:eastAsia="Times New Roman" w:cs="Times New Roman"/>
          <w:szCs w:val="24"/>
          <w:shd w:val="clear" w:color="auto" w:fill="FFFFFF"/>
          <w:lang w:val="en-US" w:eastAsia="es-MX"/>
        </w:rPr>
        <w:t xml:space="preserve"> Chenoweth, L. (2002). Social work, stress and burnout: A review. </w:t>
      </w:r>
      <w:proofErr w:type="spellStart"/>
      <w:r w:rsidRPr="00482AA0">
        <w:rPr>
          <w:rFonts w:eastAsia="Times New Roman" w:cs="Times New Roman"/>
          <w:i/>
          <w:iCs/>
          <w:szCs w:val="24"/>
          <w:shd w:val="clear" w:color="auto" w:fill="FFFFFF"/>
          <w:lang w:val="es-ES" w:eastAsia="es-MX"/>
        </w:rPr>
        <w:t>Journal</w:t>
      </w:r>
      <w:proofErr w:type="spellEnd"/>
      <w:r w:rsidRPr="00482AA0">
        <w:rPr>
          <w:rFonts w:eastAsia="Times New Roman" w:cs="Times New Roman"/>
          <w:i/>
          <w:iCs/>
          <w:szCs w:val="24"/>
          <w:shd w:val="clear" w:color="auto" w:fill="FFFFFF"/>
          <w:lang w:val="es-ES" w:eastAsia="es-MX"/>
        </w:rPr>
        <w:t xml:space="preserve"> </w:t>
      </w:r>
      <w:proofErr w:type="spellStart"/>
      <w:r w:rsidRPr="00482AA0">
        <w:rPr>
          <w:rFonts w:eastAsia="Times New Roman" w:cs="Times New Roman"/>
          <w:i/>
          <w:iCs/>
          <w:szCs w:val="24"/>
          <w:shd w:val="clear" w:color="auto" w:fill="FFFFFF"/>
          <w:lang w:val="es-ES" w:eastAsia="es-MX"/>
        </w:rPr>
        <w:t>of</w:t>
      </w:r>
      <w:proofErr w:type="spellEnd"/>
      <w:r w:rsidRPr="00482AA0">
        <w:rPr>
          <w:rFonts w:eastAsia="Times New Roman" w:cs="Times New Roman"/>
          <w:i/>
          <w:iCs/>
          <w:szCs w:val="24"/>
          <w:shd w:val="clear" w:color="auto" w:fill="FFFFFF"/>
          <w:lang w:val="es-ES" w:eastAsia="es-MX"/>
        </w:rPr>
        <w:t xml:space="preserve"> Mental </w:t>
      </w:r>
      <w:proofErr w:type="spellStart"/>
      <w:r w:rsidRPr="00482AA0">
        <w:rPr>
          <w:rFonts w:eastAsia="Times New Roman" w:cs="Times New Roman"/>
          <w:i/>
          <w:iCs/>
          <w:szCs w:val="24"/>
          <w:shd w:val="clear" w:color="auto" w:fill="FFFFFF"/>
          <w:lang w:val="es-ES" w:eastAsia="es-MX"/>
        </w:rPr>
        <w:t>Health</w:t>
      </w:r>
      <w:proofErr w:type="spellEnd"/>
      <w:r w:rsidRPr="00482AA0">
        <w:rPr>
          <w:rFonts w:eastAsia="Times New Roman" w:cs="Times New Roman"/>
          <w:i/>
          <w:iCs/>
          <w:szCs w:val="24"/>
          <w:shd w:val="clear" w:color="auto" w:fill="FFFFFF"/>
          <w:lang w:val="es-ES" w:eastAsia="es-MX"/>
        </w:rPr>
        <w:t>, 11</w:t>
      </w:r>
      <w:r w:rsidRPr="00482AA0">
        <w:rPr>
          <w:rFonts w:eastAsia="Times New Roman" w:cs="Times New Roman"/>
          <w:szCs w:val="24"/>
          <w:shd w:val="clear" w:color="auto" w:fill="FFFFFF"/>
          <w:lang w:val="es-ES" w:eastAsia="es-MX"/>
        </w:rPr>
        <w:t xml:space="preserve">(3), 255-266. </w:t>
      </w:r>
      <w:hyperlink r:id="rId16" w:tgtFrame="_blank" w:history="1">
        <w:proofErr w:type="spellStart"/>
        <w:r w:rsidR="00B22803" w:rsidRPr="00482AA0">
          <w:rPr>
            <w:rFonts w:eastAsia="Times New Roman" w:cs="Times New Roman"/>
            <w:szCs w:val="24"/>
            <w:shd w:val="clear" w:color="auto" w:fill="FFFFFF"/>
            <w:lang w:val="es-ES" w:eastAsia="es-MX"/>
          </w:rPr>
          <w:t>d</w:t>
        </w:r>
        <w:r w:rsidRPr="00482AA0">
          <w:rPr>
            <w:rFonts w:eastAsia="Times New Roman" w:cs="Times New Roman"/>
            <w:szCs w:val="24"/>
            <w:shd w:val="clear" w:color="auto" w:fill="FFFFFF"/>
            <w:lang w:val="es-ES" w:eastAsia="es-MX"/>
          </w:rPr>
          <w:t>oi</w:t>
        </w:r>
        <w:proofErr w:type="spellEnd"/>
        <w:r w:rsidRPr="00482AA0">
          <w:rPr>
            <w:rFonts w:eastAsia="Times New Roman" w:cs="Times New Roman"/>
            <w:szCs w:val="24"/>
            <w:shd w:val="clear" w:color="auto" w:fill="FFFFFF"/>
            <w:lang w:val="es-ES" w:eastAsia="es-MX"/>
          </w:rPr>
          <w:t>: 10.1080/09638230020023642</w:t>
        </w:r>
      </w:hyperlink>
    </w:p>
    <w:p w14:paraId="573BE286" w14:textId="1C714977" w:rsidR="002A2C2C" w:rsidRPr="00482AA0" w:rsidRDefault="002A2C2C" w:rsidP="00505AD3">
      <w:pPr>
        <w:ind w:left="709" w:hanging="709"/>
        <w:rPr>
          <w:rFonts w:cs="Times New Roman"/>
          <w:szCs w:val="24"/>
          <w:lang w:val="en-US"/>
        </w:rPr>
      </w:pPr>
      <w:r w:rsidRPr="00395B44">
        <w:rPr>
          <w:rFonts w:cs="Times New Roman"/>
          <w:szCs w:val="24"/>
          <w:lang w:val="es-ES"/>
        </w:rPr>
        <w:t>Marín-Tejeda, M. (2017). Prevención de burnout y fatiga por compasión: evaluación de una intervención grupa</w:t>
      </w:r>
      <w:r w:rsidR="0036426E">
        <w:rPr>
          <w:rFonts w:cs="Times New Roman"/>
          <w:szCs w:val="24"/>
          <w:lang w:val="es-ES"/>
        </w:rPr>
        <w:t>l</w:t>
      </w:r>
      <w:r w:rsidRPr="00395B44">
        <w:rPr>
          <w:rFonts w:cs="Times New Roman"/>
          <w:szCs w:val="24"/>
          <w:lang w:val="es-ES"/>
        </w:rPr>
        <w:t xml:space="preserve">. </w:t>
      </w:r>
      <w:r w:rsidRPr="00395B44">
        <w:rPr>
          <w:rFonts w:cs="Times New Roman"/>
          <w:i/>
          <w:iCs/>
          <w:szCs w:val="24"/>
          <w:lang w:val="en-US"/>
        </w:rPr>
        <w:t>Journal of Behavior, Health &amp; Social Issues</w:t>
      </w:r>
      <w:r w:rsidRPr="00395B44">
        <w:rPr>
          <w:rFonts w:cs="Times New Roman"/>
          <w:szCs w:val="24"/>
          <w:lang w:val="en-US"/>
        </w:rPr>
        <w:t xml:space="preserve">, </w:t>
      </w:r>
      <w:r w:rsidRPr="00B22803">
        <w:rPr>
          <w:rFonts w:cs="Times New Roman"/>
          <w:i/>
          <w:iCs/>
          <w:szCs w:val="24"/>
          <w:lang w:val="en-US"/>
        </w:rPr>
        <w:t>9</w:t>
      </w:r>
      <w:r w:rsidRPr="00395B44">
        <w:rPr>
          <w:rFonts w:cs="Times New Roman"/>
          <w:szCs w:val="24"/>
          <w:lang w:val="en-US"/>
        </w:rPr>
        <w:t>(2),117-123.</w:t>
      </w:r>
      <w:r w:rsidR="00B22803">
        <w:rPr>
          <w:rFonts w:cs="Times New Roman"/>
          <w:szCs w:val="24"/>
          <w:lang w:val="en-US"/>
        </w:rPr>
        <w:t xml:space="preserve"> </w:t>
      </w:r>
      <w:proofErr w:type="spellStart"/>
      <w:r w:rsidR="00B22803">
        <w:rPr>
          <w:rFonts w:cs="Times New Roman"/>
          <w:szCs w:val="24"/>
          <w:lang w:val="en-US"/>
        </w:rPr>
        <w:t>Recuperado</w:t>
      </w:r>
      <w:proofErr w:type="spellEnd"/>
      <w:r w:rsidR="00B22803">
        <w:rPr>
          <w:rFonts w:cs="Times New Roman"/>
          <w:szCs w:val="24"/>
          <w:lang w:val="en-US"/>
        </w:rPr>
        <w:t xml:space="preserve"> de</w:t>
      </w:r>
      <w:r w:rsidRPr="00482AA0">
        <w:rPr>
          <w:rFonts w:cs="Times New Roman"/>
          <w:szCs w:val="24"/>
          <w:lang w:val="en-US"/>
        </w:rPr>
        <w:t xml:space="preserve"> </w:t>
      </w:r>
      <w:r w:rsidRPr="00260574">
        <w:rPr>
          <w:rFonts w:cs="Times New Roman"/>
          <w:szCs w:val="24"/>
          <w:lang w:val="en-US"/>
        </w:rPr>
        <w:t>https://www.redalyc.org/articulo.oa?id=2822/282255144012</w:t>
      </w:r>
    </w:p>
    <w:p w14:paraId="2F6E236B" w14:textId="45E4AE83" w:rsidR="002A2C2C" w:rsidRPr="00395B44" w:rsidRDefault="002A2C2C" w:rsidP="00505AD3">
      <w:pPr>
        <w:ind w:left="709" w:hanging="709"/>
        <w:rPr>
          <w:rFonts w:cs="Times New Roman"/>
          <w:szCs w:val="24"/>
          <w:lang w:val="es-ES"/>
        </w:rPr>
      </w:pPr>
      <w:r w:rsidRPr="00395B44">
        <w:rPr>
          <w:rFonts w:cs="Times New Roman"/>
          <w:szCs w:val="24"/>
          <w:lang w:val="es-ES"/>
        </w:rPr>
        <w:lastRenderedPageBreak/>
        <w:t xml:space="preserve">Meda, R, Moreno-Jiménez, B, Palomera, A, Arias, E, y Vargas, R. (2012). La Evaluación del Estrés Traumático Secundario: Estudio Comparado en Bomberos y Paramédicos de los Servicios de Emergencia de Guadalajara, México. </w:t>
      </w:r>
      <w:r w:rsidRPr="00395B44">
        <w:rPr>
          <w:rFonts w:cs="Times New Roman"/>
          <w:i/>
          <w:iCs/>
          <w:szCs w:val="24"/>
          <w:lang w:val="es-ES"/>
        </w:rPr>
        <w:t>Terapia psicológica</w:t>
      </w:r>
      <w:r w:rsidRPr="00395B44">
        <w:rPr>
          <w:rFonts w:cs="Times New Roman"/>
          <w:szCs w:val="24"/>
          <w:lang w:val="es-ES"/>
        </w:rPr>
        <w:t xml:space="preserve">, </w:t>
      </w:r>
      <w:r w:rsidRPr="00B22803">
        <w:rPr>
          <w:rFonts w:cs="Times New Roman"/>
          <w:i/>
          <w:iCs/>
          <w:szCs w:val="24"/>
          <w:lang w:val="es-ES"/>
        </w:rPr>
        <w:t>30</w:t>
      </w:r>
      <w:r w:rsidRPr="00395B44">
        <w:rPr>
          <w:rFonts w:cs="Times New Roman"/>
          <w:szCs w:val="24"/>
          <w:lang w:val="es-ES"/>
        </w:rPr>
        <w:t xml:space="preserve">(2), 31-41. </w:t>
      </w:r>
      <w:proofErr w:type="spellStart"/>
      <w:r w:rsidR="00B22803">
        <w:rPr>
          <w:rFonts w:cs="Times New Roman"/>
          <w:szCs w:val="24"/>
          <w:lang w:val="es-ES"/>
        </w:rPr>
        <w:t>d</w:t>
      </w:r>
      <w:r w:rsidRPr="00395B44">
        <w:rPr>
          <w:rFonts w:cs="Times New Roman"/>
          <w:szCs w:val="24"/>
          <w:lang w:val="es-ES"/>
        </w:rPr>
        <w:t>oi</w:t>
      </w:r>
      <w:proofErr w:type="spellEnd"/>
      <w:r w:rsidR="00B22803">
        <w:rPr>
          <w:rFonts w:cs="Times New Roman"/>
          <w:szCs w:val="24"/>
          <w:lang w:val="es-ES"/>
        </w:rPr>
        <w:t xml:space="preserve">: </w:t>
      </w:r>
      <w:r w:rsidRPr="00395B44">
        <w:rPr>
          <w:rFonts w:cs="Times New Roman"/>
          <w:szCs w:val="24"/>
          <w:lang w:val="es-ES"/>
        </w:rPr>
        <w:t>10.4067/S0718-48082012000200003</w:t>
      </w:r>
    </w:p>
    <w:p w14:paraId="4BE9BFE4" w14:textId="12B4F16C" w:rsidR="00B012BD" w:rsidRPr="00395B44" w:rsidRDefault="00B012BD" w:rsidP="00505AD3">
      <w:pPr>
        <w:pStyle w:val="Bibliografa"/>
        <w:spacing w:line="360" w:lineRule="auto"/>
        <w:ind w:left="709" w:hanging="709"/>
        <w:rPr>
          <w:noProof/>
        </w:rPr>
      </w:pPr>
      <w:r w:rsidRPr="00272B5A">
        <w:rPr>
          <w:noProof/>
        </w:rPr>
        <w:t xml:space="preserve">Mendoza, I., García, B., </w:t>
      </w:r>
      <w:r w:rsidR="001745CE" w:rsidRPr="00272B5A">
        <w:rPr>
          <w:noProof/>
        </w:rPr>
        <w:t>y</w:t>
      </w:r>
      <w:r w:rsidRPr="00272B5A">
        <w:rPr>
          <w:noProof/>
        </w:rPr>
        <w:t xml:space="preserve"> Serna, H. (2014, septiembre). </w:t>
      </w:r>
      <w:r w:rsidR="00272B5A" w:rsidRPr="00272B5A">
        <w:rPr>
          <w:noProof/>
        </w:rPr>
        <w:t xml:space="preserve">Validación de un instrumento de calidad de vida laboral en el contexto mexicano. </w:t>
      </w:r>
      <w:r w:rsidRPr="00272B5A">
        <w:rPr>
          <w:noProof/>
        </w:rPr>
        <w:t>Recuperado de</w:t>
      </w:r>
      <w:r w:rsidR="00B22803">
        <w:rPr>
          <w:noProof/>
        </w:rPr>
        <w:t xml:space="preserve"> </w:t>
      </w:r>
      <w:r w:rsidRPr="00272B5A">
        <w:rPr>
          <w:noProof/>
        </w:rPr>
        <w:t>https://www.researchgate.net/publication/265551688</w:t>
      </w:r>
    </w:p>
    <w:p w14:paraId="74B44779" w14:textId="1B9EC6FE" w:rsidR="000E2B8F" w:rsidRPr="00482AA0" w:rsidRDefault="000E2B8F" w:rsidP="00505AD3">
      <w:pPr>
        <w:ind w:left="709" w:hanging="709"/>
        <w:rPr>
          <w:rFonts w:cs="Times New Roman"/>
          <w:szCs w:val="24"/>
          <w:lang w:val="es-ES"/>
        </w:rPr>
      </w:pPr>
      <w:r w:rsidRPr="00482AA0">
        <w:rPr>
          <w:rFonts w:cs="Times New Roman"/>
          <w:szCs w:val="24"/>
          <w:lang w:val="es-ES"/>
        </w:rPr>
        <w:t xml:space="preserve">Munroe, J. F. (1999). </w:t>
      </w:r>
      <w:r w:rsidRPr="00395B44">
        <w:rPr>
          <w:rFonts w:cs="Times New Roman"/>
          <w:szCs w:val="24"/>
          <w:lang w:val="en-US"/>
        </w:rPr>
        <w:t xml:space="preserve">Ethical issues associated with secondary trauma in therapists. </w:t>
      </w:r>
      <w:proofErr w:type="spellStart"/>
      <w:r w:rsidRPr="00395B44">
        <w:rPr>
          <w:rFonts w:cs="Times New Roman"/>
          <w:szCs w:val="24"/>
          <w:lang w:val="en-US"/>
        </w:rPr>
        <w:t>En</w:t>
      </w:r>
      <w:proofErr w:type="spellEnd"/>
      <w:r w:rsidRPr="00395B44">
        <w:rPr>
          <w:rFonts w:cs="Times New Roman"/>
          <w:szCs w:val="24"/>
          <w:lang w:val="en-US"/>
        </w:rPr>
        <w:t xml:space="preserve"> </w:t>
      </w:r>
      <w:r w:rsidR="00EF27E3" w:rsidRPr="00395B44">
        <w:rPr>
          <w:rFonts w:cs="Times New Roman"/>
          <w:szCs w:val="24"/>
          <w:lang w:val="en-US"/>
        </w:rPr>
        <w:t xml:space="preserve">H. </w:t>
      </w:r>
      <w:proofErr w:type="spellStart"/>
      <w:r w:rsidRPr="00395B44">
        <w:rPr>
          <w:rFonts w:cs="Times New Roman"/>
          <w:szCs w:val="24"/>
          <w:lang w:val="en-US"/>
        </w:rPr>
        <w:t>Stamm</w:t>
      </w:r>
      <w:proofErr w:type="spellEnd"/>
      <w:r w:rsidRPr="00395B44">
        <w:rPr>
          <w:rFonts w:cs="Times New Roman"/>
          <w:szCs w:val="24"/>
          <w:lang w:val="en-US"/>
        </w:rPr>
        <w:t xml:space="preserve"> (Ed.) </w:t>
      </w:r>
      <w:r w:rsidRPr="00395B44">
        <w:rPr>
          <w:rFonts w:cs="Times New Roman"/>
          <w:i/>
          <w:szCs w:val="24"/>
          <w:lang w:val="en-US"/>
        </w:rPr>
        <w:t>Secondary traumatic stress: Self-care issues for clinicians, researchers and educators</w:t>
      </w:r>
      <w:r w:rsidR="00295BEB" w:rsidRPr="00395B44">
        <w:rPr>
          <w:rFonts w:cs="Times New Roman"/>
          <w:i/>
          <w:szCs w:val="24"/>
          <w:lang w:val="en-US"/>
        </w:rPr>
        <w:t xml:space="preserve"> </w:t>
      </w:r>
      <w:r w:rsidRPr="00395B44">
        <w:rPr>
          <w:rFonts w:cs="Times New Roman"/>
          <w:szCs w:val="24"/>
          <w:lang w:val="en-US"/>
        </w:rPr>
        <w:t xml:space="preserve">(pp. 211-229). </w:t>
      </w:r>
      <w:r w:rsidRPr="00482AA0">
        <w:rPr>
          <w:rFonts w:cs="Times New Roman"/>
          <w:szCs w:val="24"/>
          <w:lang w:val="es-ES"/>
        </w:rPr>
        <w:t xml:space="preserve">MD: </w:t>
      </w:r>
      <w:proofErr w:type="spellStart"/>
      <w:r w:rsidRPr="00482AA0">
        <w:rPr>
          <w:rFonts w:cs="Times New Roman"/>
          <w:szCs w:val="24"/>
          <w:lang w:val="es-ES"/>
        </w:rPr>
        <w:t>Sidran</w:t>
      </w:r>
      <w:proofErr w:type="spellEnd"/>
      <w:r w:rsidRPr="00482AA0">
        <w:rPr>
          <w:rFonts w:cs="Times New Roman"/>
          <w:szCs w:val="24"/>
          <w:lang w:val="es-ES"/>
        </w:rPr>
        <w:t xml:space="preserve"> </w:t>
      </w:r>
      <w:proofErr w:type="spellStart"/>
      <w:r w:rsidRPr="00482AA0">
        <w:rPr>
          <w:rFonts w:cs="Times New Roman"/>
          <w:szCs w:val="24"/>
          <w:lang w:val="es-ES"/>
        </w:rPr>
        <w:t>Press</w:t>
      </w:r>
      <w:proofErr w:type="spellEnd"/>
      <w:r w:rsidRPr="00482AA0">
        <w:rPr>
          <w:rFonts w:cs="Times New Roman"/>
          <w:szCs w:val="24"/>
          <w:lang w:val="es-ES"/>
        </w:rPr>
        <w:t xml:space="preserve">. </w:t>
      </w:r>
    </w:p>
    <w:p w14:paraId="37B064AF" w14:textId="7C583678" w:rsidR="002A2C2C" w:rsidRPr="00395B44" w:rsidRDefault="000634FB" w:rsidP="00505AD3">
      <w:pPr>
        <w:ind w:left="709" w:hanging="709"/>
        <w:rPr>
          <w:rFonts w:cs="Times New Roman"/>
          <w:szCs w:val="24"/>
          <w:lang w:val="en-US"/>
        </w:rPr>
      </w:pPr>
      <w:r w:rsidRPr="00395B44">
        <w:rPr>
          <w:rFonts w:eastAsia="Times New Roman" w:cs="Times New Roman"/>
          <w:kern w:val="36"/>
          <w:szCs w:val="24"/>
          <w:lang w:eastAsia="es-MX"/>
        </w:rPr>
        <w:t>Organización para la Cooperación y el Desarrollo Económico</w:t>
      </w:r>
      <w:r w:rsidR="002A2C2C" w:rsidRPr="00482AA0">
        <w:rPr>
          <w:rFonts w:cs="Times New Roman"/>
          <w:szCs w:val="24"/>
          <w:lang w:val="es-ES"/>
        </w:rPr>
        <w:t xml:space="preserve"> (</w:t>
      </w:r>
      <w:r w:rsidRPr="00482AA0">
        <w:rPr>
          <w:rFonts w:cs="Times New Roman"/>
          <w:szCs w:val="24"/>
          <w:lang w:val="es-ES"/>
        </w:rPr>
        <w:t xml:space="preserve">OCDE, </w:t>
      </w:r>
      <w:r w:rsidR="002A2C2C" w:rsidRPr="00482AA0">
        <w:rPr>
          <w:rFonts w:cs="Times New Roman"/>
          <w:szCs w:val="24"/>
          <w:lang w:val="es-ES"/>
        </w:rPr>
        <w:t xml:space="preserve">2019). </w:t>
      </w:r>
      <w:r w:rsidR="002A2C2C" w:rsidRPr="00395B44">
        <w:rPr>
          <w:rFonts w:cs="Times New Roman"/>
          <w:szCs w:val="24"/>
          <w:lang w:val="en-US"/>
        </w:rPr>
        <w:t>OECD Employment Outlook 2019: The Future of Work</w:t>
      </w:r>
      <w:r w:rsidR="00681252">
        <w:rPr>
          <w:rFonts w:cs="Times New Roman"/>
          <w:szCs w:val="24"/>
          <w:lang w:val="en-US"/>
        </w:rPr>
        <w:t xml:space="preserve">. </w:t>
      </w:r>
      <w:r w:rsidR="002A2C2C" w:rsidRPr="00395B44">
        <w:rPr>
          <w:rFonts w:cs="Times New Roman"/>
          <w:szCs w:val="24"/>
          <w:lang w:val="en-US"/>
        </w:rPr>
        <w:t>Paris</w:t>
      </w:r>
      <w:r w:rsidR="00681252">
        <w:rPr>
          <w:rFonts w:cs="Times New Roman"/>
          <w:szCs w:val="24"/>
          <w:lang w:val="en-US"/>
        </w:rPr>
        <w:t xml:space="preserve">: </w:t>
      </w:r>
      <w:r w:rsidR="00681252" w:rsidRPr="00395B44">
        <w:rPr>
          <w:rFonts w:cs="Times New Roman"/>
          <w:szCs w:val="24"/>
          <w:lang w:val="en-US"/>
        </w:rPr>
        <w:t>OECD Publishing</w:t>
      </w:r>
      <w:r w:rsidR="00681252">
        <w:rPr>
          <w:rFonts w:cs="Times New Roman"/>
          <w:szCs w:val="24"/>
          <w:lang w:val="en-US"/>
        </w:rPr>
        <w:t xml:space="preserve">. </w:t>
      </w:r>
      <w:r w:rsidR="002A2C2C" w:rsidRPr="00395B44">
        <w:rPr>
          <w:rFonts w:cs="Times New Roman"/>
          <w:szCs w:val="24"/>
          <w:lang w:val="en-US"/>
        </w:rPr>
        <w:t>doi.org/10.1787/9ee00155-en.</w:t>
      </w:r>
    </w:p>
    <w:p w14:paraId="2077B8F9" w14:textId="179012B9" w:rsidR="00B012BD" w:rsidRPr="00482AA0" w:rsidRDefault="00B012BD" w:rsidP="00505AD3">
      <w:pPr>
        <w:pStyle w:val="Bibliografa"/>
        <w:spacing w:line="360" w:lineRule="auto"/>
        <w:ind w:left="709" w:hanging="709"/>
        <w:rPr>
          <w:noProof/>
          <w:lang w:val="es-ES"/>
        </w:rPr>
      </w:pPr>
      <w:r w:rsidRPr="00482AA0">
        <w:rPr>
          <w:noProof/>
          <w:lang w:val="es-ES"/>
        </w:rPr>
        <w:t>O</w:t>
      </w:r>
      <w:r w:rsidR="000732D9" w:rsidRPr="00482AA0">
        <w:rPr>
          <w:noProof/>
          <w:lang w:val="es-ES"/>
        </w:rPr>
        <w:t xml:space="preserve">rganización </w:t>
      </w:r>
      <w:r w:rsidRPr="00482AA0">
        <w:rPr>
          <w:noProof/>
          <w:lang w:val="es-ES"/>
        </w:rPr>
        <w:t>M</w:t>
      </w:r>
      <w:r w:rsidR="000732D9" w:rsidRPr="00482AA0">
        <w:rPr>
          <w:noProof/>
          <w:lang w:val="es-ES"/>
        </w:rPr>
        <w:t xml:space="preserve">undial de la </w:t>
      </w:r>
      <w:r w:rsidRPr="00482AA0">
        <w:rPr>
          <w:noProof/>
          <w:lang w:val="es-ES"/>
        </w:rPr>
        <w:t>S</w:t>
      </w:r>
      <w:r w:rsidR="000732D9" w:rsidRPr="00482AA0">
        <w:rPr>
          <w:noProof/>
          <w:lang w:val="es-ES"/>
        </w:rPr>
        <w:t>alud</w:t>
      </w:r>
      <w:r w:rsidRPr="00482AA0">
        <w:rPr>
          <w:noProof/>
          <w:lang w:val="es-ES"/>
        </w:rPr>
        <w:t>. (</w:t>
      </w:r>
      <w:r w:rsidR="000732D9" w:rsidRPr="00482AA0">
        <w:rPr>
          <w:noProof/>
          <w:lang w:val="es-ES"/>
        </w:rPr>
        <w:t xml:space="preserve">OMS, </w:t>
      </w:r>
      <w:r w:rsidRPr="00482AA0">
        <w:rPr>
          <w:noProof/>
          <w:lang w:val="es-ES"/>
        </w:rPr>
        <w:t xml:space="preserve">2015). </w:t>
      </w:r>
      <w:r w:rsidRPr="00482AA0">
        <w:rPr>
          <w:i/>
          <w:iCs/>
          <w:noProof/>
          <w:lang w:val="es-ES"/>
        </w:rPr>
        <w:t>Enfermería.</w:t>
      </w:r>
      <w:r w:rsidRPr="00482AA0">
        <w:rPr>
          <w:noProof/>
          <w:lang w:val="es-ES"/>
        </w:rPr>
        <w:t xml:space="preserve"> Recuperado de</w:t>
      </w:r>
      <w:r w:rsidR="00681252" w:rsidRPr="00482AA0">
        <w:rPr>
          <w:noProof/>
          <w:lang w:val="es-ES"/>
        </w:rPr>
        <w:t xml:space="preserve"> </w:t>
      </w:r>
      <w:r w:rsidRPr="00482AA0">
        <w:rPr>
          <w:noProof/>
          <w:lang w:val="es-ES"/>
        </w:rPr>
        <w:t>//www.who.int/topics/nursing/es/</w:t>
      </w:r>
    </w:p>
    <w:p w14:paraId="64B407EE" w14:textId="48095DEC" w:rsidR="00470CFC" w:rsidRPr="00395B44" w:rsidRDefault="000E2B8F" w:rsidP="00505AD3">
      <w:pPr>
        <w:ind w:left="709" w:hanging="709"/>
        <w:rPr>
          <w:rFonts w:cs="Times New Roman"/>
          <w:szCs w:val="24"/>
          <w:lang w:val="en-US"/>
        </w:rPr>
      </w:pPr>
      <w:r w:rsidRPr="00395B44">
        <w:rPr>
          <w:rFonts w:cs="Times New Roman"/>
          <w:szCs w:val="24"/>
          <w:lang w:val="en-US"/>
        </w:rPr>
        <w:t xml:space="preserve">Pooler, D. K., Wolfer, T., </w:t>
      </w:r>
      <w:r w:rsidR="001745CE" w:rsidRPr="00395B44">
        <w:rPr>
          <w:rFonts w:cs="Times New Roman"/>
          <w:szCs w:val="24"/>
          <w:lang w:val="en-US"/>
        </w:rPr>
        <w:t>y</w:t>
      </w:r>
      <w:r w:rsidRPr="00395B44">
        <w:rPr>
          <w:rFonts w:cs="Times New Roman"/>
          <w:szCs w:val="24"/>
          <w:lang w:val="en-US"/>
        </w:rPr>
        <w:t xml:space="preserve"> Freeman, M. (2014). Finding joy in social work: Interpersonal sources. </w:t>
      </w:r>
      <w:r w:rsidRPr="00395B44">
        <w:rPr>
          <w:rFonts w:cs="Times New Roman"/>
          <w:i/>
          <w:szCs w:val="24"/>
          <w:lang w:val="en-US"/>
        </w:rPr>
        <w:t>Families in Society</w:t>
      </w:r>
      <w:r w:rsidRPr="00395B44">
        <w:rPr>
          <w:rFonts w:cs="Times New Roman"/>
          <w:szCs w:val="24"/>
          <w:lang w:val="en-US"/>
        </w:rPr>
        <w:t xml:space="preserve">, 95, 35–42. </w:t>
      </w:r>
      <w:r w:rsidR="00681252">
        <w:rPr>
          <w:rFonts w:cs="Times New Roman"/>
          <w:szCs w:val="24"/>
          <w:lang w:val="en-US"/>
        </w:rPr>
        <w:t>d</w:t>
      </w:r>
      <w:r w:rsidRPr="00395B44">
        <w:rPr>
          <w:rFonts w:cs="Times New Roman"/>
          <w:szCs w:val="24"/>
          <w:lang w:val="en-US"/>
        </w:rPr>
        <w:t>oi:10.1606/1044-3894.2014.95.5</w:t>
      </w:r>
    </w:p>
    <w:p w14:paraId="6505556D" w14:textId="0CB1C60C" w:rsidR="00470CFC" w:rsidRPr="00482AA0" w:rsidRDefault="00470CFC" w:rsidP="00505AD3">
      <w:pPr>
        <w:ind w:left="709" w:hanging="709"/>
        <w:rPr>
          <w:rFonts w:cs="Times New Roman"/>
          <w:szCs w:val="24"/>
          <w:lang w:val="es-ES"/>
        </w:rPr>
      </w:pPr>
      <w:r w:rsidRPr="00395B44">
        <w:rPr>
          <w:rFonts w:cs="Times New Roman"/>
          <w:szCs w:val="24"/>
          <w:lang w:val="en-US"/>
        </w:rPr>
        <w:t xml:space="preserve">Pryce, D., </w:t>
      </w:r>
      <w:proofErr w:type="spellStart"/>
      <w:r w:rsidRPr="00395B44">
        <w:rPr>
          <w:rFonts w:cs="Times New Roman"/>
          <w:szCs w:val="24"/>
          <w:lang w:val="en-US"/>
        </w:rPr>
        <w:t>Schackelford</w:t>
      </w:r>
      <w:proofErr w:type="spellEnd"/>
      <w:r w:rsidRPr="00395B44">
        <w:rPr>
          <w:rFonts w:cs="Times New Roman"/>
          <w:szCs w:val="24"/>
          <w:lang w:val="en-US"/>
        </w:rPr>
        <w:t xml:space="preserve">, K. y Pryce, G. (2007). </w:t>
      </w:r>
      <w:r w:rsidRPr="00395B44">
        <w:rPr>
          <w:rFonts w:cs="Times New Roman"/>
          <w:i/>
          <w:szCs w:val="24"/>
          <w:lang w:val="en-US"/>
        </w:rPr>
        <w:t>Secondary Traumatic Stress and the Child Welfare Professional</w:t>
      </w:r>
      <w:r w:rsidRPr="00395B44">
        <w:rPr>
          <w:rFonts w:cs="Times New Roman"/>
          <w:szCs w:val="24"/>
          <w:lang w:val="en-US"/>
        </w:rPr>
        <w:t xml:space="preserve">. </w:t>
      </w:r>
      <w:r w:rsidR="00681252" w:rsidRPr="00482AA0">
        <w:rPr>
          <w:rFonts w:cs="Times New Roman"/>
          <w:szCs w:val="24"/>
          <w:lang w:val="es-ES"/>
        </w:rPr>
        <w:t xml:space="preserve">Iowa, USA: </w:t>
      </w:r>
      <w:proofErr w:type="spellStart"/>
      <w:r w:rsidRPr="00482AA0">
        <w:rPr>
          <w:rFonts w:cs="Times New Roman"/>
          <w:szCs w:val="24"/>
          <w:lang w:val="es-ES"/>
        </w:rPr>
        <w:t>Follmer</w:t>
      </w:r>
      <w:proofErr w:type="spellEnd"/>
      <w:r w:rsidRPr="00482AA0">
        <w:rPr>
          <w:rFonts w:cs="Times New Roman"/>
          <w:szCs w:val="24"/>
          <w:lang w:val="es-ES"/>
        </w:rPr>
        <w:t xml:space="preserve"> </w:t>
      </w:r>
      <w:proofErr w:type="spellStart"/>
      <w:r w:rsidRPr="00482AA0">
        <w:rPr>
          <w:rFonts w:cs="Times New Roman"/>
          <w:szCs w:val="24"/>
          <w:lang w:val="es-ES"/>
        </w:rPr>
        <w:t>Group</w:t>
      </w:r>
      <w:proofErr w:type="spellEnd"/>
      <w:r w:rsidRPr="00482AA0">
        <w:rPr>
          <w:rFonts w:cs="Times New Roman"/>
          <w:szCs w:val="24"/>
          <w:lang w:val="es-ES"/>
        </w:rPr>
        <w:t xml:space="preserve">, T.H.E. </w:t>
      </w:r>
    </w:p>
    <w:p w14:paraId="572317CB" w14:textId="788870E0" w:rsidR="002A2C2C" w:rsidRPr="00395B44" w:rsidRDefault="002A2C2C" w:rsidP="00505AD3">
      <w:pPr>
        <w:ind w:left="709" w:hanging="709"/>
        <w:rPr>
          <w:rFonts w:cs="Times New Roman"/>
          <w:szCs w:val="24"/>
          <w:lang w:val="es-ES"/>
        </w:rPr>
      </w:pPr>
      <w:r w:rsidRPr="00395B44">
        <w:rPr>
          <w:rFonts w:cs="Times New Roman"/>
          <w:szCs w:val="24"/>
          <w:lang w:val="es-ES"/>
        </w:rPr>
        <w:t>Secretar</w:t>
      </w:r>
      <w:r w:rsidR="00557115" w:rsidRPr="00395B44">
        <w:rPr>
          <w:rFonts w:cs="Times New Roman"/>
          <w:szCs w:val="24"/>
          <w:lang w:val="es-ES"/>
        </w:rPr>
        <w:t>í</w:t>
      </w:r>
      <w:r w:rsidRPr="00395B44">
        <w:rPr>
          <w:rFonts w:cs="Times New Roman"/>
          <w:szCs w:val="24"/>
          <w:lang w:val="es-ES"/>
        </w:rPr>
        <w:t xml:space="preserve">a del Trabajo y Previsión Social (2017). </w:t>
      </w:r>
      <w:r w:rsidRPr="00395B44">
        <w:rPr>
          <w:rFonts w:cs="Times New Roman"/>
          <w:i/>
          <w:iCs/>
          <w:szCs w:val="24"/>
          <w:lang w:val="es-ES"/>
        </w:rPr>
        <w:t xml:space="preserve">Seguridad y salud en el trabajo en México: Avances, retos y desafíos. </w:t>
      </w:r>
      <w:r w:rsidRPr="00395B44">
        <w:rPr>
          <w:rFonts w:cs="Times New Roman"/>
          <w:szCs w:val="24"/>
          <w:lang w:val="es-ES"/>
        </w:rPr>
        <w:t xml:space="preserve">México, </w:t>
      </w:r>
      <w:proofErr w:type="spellStart"/>
      <w:r w:rsidRPr="00395B44">
        <w:rPr>
          <w:rFonts w:cs="Times New Roman"/>
          <w:szCs w:val="24"/>
          <w:lang w:val="es-ES"/>
        </w:rPr>
        <w:t>Cdmx</w:t>
      </w:r>
      <w:proofErr w:type="spellEnd"/>
      <w:r w:rsidRPr="00395B44">
        <w:rPr>
          <w:rFonts w:cs="Times New Roman"/>
          <w:szCs w:val="24"/>
          <w:lang w:val="es-ES"/>
        </w:rPr>
        <w:t xml:space="preserve">: Subsecretaria de Previsión Social. </w:t>
      </w:r>
    </w:p>
    <w:p w14:paraId="5CF240C9" w14:textId="297A08E2" w:rsidR="00B012BD" w:rsidRPr="00395B44" w:rsidRDefault="00B012BD" w:rsidP="00505AD3">
      <w:pPr>
        <w:pStyle w:val="Bibliografa"/>
        <w:spacing w:line="360" w:lineRule="auto"/>
        <w:ind w:left="709" w:hanging="709"/>
        <w:rPr>
          <w:noProof/>
          <w:lang w:val="en-CA"/>
        </w:rPr>
      </w:pPr>
      <w:r w:rsidRPr="00395B44">
        <w:rPr>
          <w:noProof/>
        </w:rPr>
        <w:t xml:space="preserve">Segurado, A., </w:t>
      </w:r>
      <w:r w:rsidR="001745CE" w:rsidRPr="00395B44">
        <w:rPr>
          <w:noProof/>
        </w:rPr>
        <w:t>y</w:t>
      </w:r>
      <w:r w:rsidRPr="00395B44">
        <w:rPr>
          <w:noProof/>
        </w:rPr>
        <w:t xml:space="preserve"> Agulló, E. (2002). Calidad de vida laboral: hacia un enfoque integrador desde la Psicología Social. </w:t>
      </w:r>
      <w:r w:rsidRPr="00395B44">
        <w:rPr>
          <w:i/>
          <w:iCs/>
          <w:noProof/>
          <w:lang w:val="en-CA"/>
        </w:rPr>
        <w:t>Psicothema, 14</w:t>
      </w:r>
      <w:r w:rsidRPr="00395B44">
        <w:rPr>
          <w:noProof/>
          <w:lang w:val="en-CA"/>
        </w:rPr>
        <w:t>(4), 828-836.</w:t>
      </w:r>
    </w:p>
    <w:p w14:paraId="0B2F2AD3" w14:textId="36704AC7" w:rsidR="00F00FA6" w:rsidRPr="00395B44" w:rsidRDefault="00F00FA6" w:rsidP="00505AD3">
      <w:pPr>
        <w:pStyle w:val="Bibliografa"/>
        <w:spacing w:line="360" w:lineRule="auto"/>
        <w:ind w:left="709" w:hanging="709"/>
        <w:rPr>
          <w:noProof/>
          <w:lang w:val="en-CA"/>
        </w:rPr>
      </w:pPr>
      <w:r w:rsidRPr="00395B44">
        <w:rPr>
          <w:noProof/>
          <w:lang w:val="en-CA"/>
        </w:rPr>
        <w:t>Sibbald, B., Enz</w:t>
      </w:r>
      <w:r w:rsidR="00FE4D88" w:rsidRPr="00395B44">
        <w:rPr>
          <w:noProof/>
          <w:lang w:val="en-CA"/>
        </w:rPr>
        <w:t>e</w:t>
      </w:r>
      <w:r w:rsidRPr="00395B44">
        <w:rPr>
          <w:noProof/>
          <w:lang w:val="en-CA"/>
        </w:rPr>
        <w:t xml:space="preserve">r, I., Cooper, C., Rout, U., &amp; Sutherland, V. (2000). Job satisfaction in 1987, 1990 and 1998: Lessons for the future? </w:t>
      </w:r>
      <w:r w:rsidRPr="00395B44">
        <w:rPr>
          <w:i/>
          <w:iCs/>
          <w:noProof/>
          <w:lang w:val="en-CA"/>
        </w:rPr>
        <w:t>Family Practice, 17</w:t>
      </w:r>
      <w:r w:rsidRPr="00395B44">
        <w:rPr>
          <w:noProof/>
          <w:lang w:val="en-CA"/>
        </w:rPr>
        <w:t>, 364-371.</w:t>
      </w:r>
    </w:p>
    <w:p w14:paraId="492B43C0" w14:textId="6BE0DDB4" w:rsidR="0070018A" w:rsidRPr="00395B44" w:rsidRDefault="000E614B" w:rsidP="00505AD3">
      <w:pPr>
        <w:ind w:left="709" w:hanging="709"/>
        <w:rPr>
          <w:rFonts w:cs="Times New Roman"/>
          <w:szCs w:val="24"/>
        </w:rPr>
      </w:pPr>
      <w:proofErr w:type="spellStart"/>
      <w:r w:rsidRPr="00395B44">
        <w:rPr>
          <w:rFonts w:eastAsia="Calibri" w:cs="Times New Roman"/>
          <w:szCs w:val="24"/>
          <w:lang w:val="en-US"/>
        </w:rPr>
        <w:t>Stamm</w:t>
      </w:r>
      <w:proofErr w:type="spellEnd"/>
      <w:r w:rsidRPr="00395B44">
        <w:rPr>
          <w:rFonts w:eastAsia="Calibri" w:cs="Times New Roman"/>
          <w:szCs w:val="24"/>
          <w:lang w:val="en-US"/>
        </w:rPr>
        <w:t xml:space="preserve"> B. (2010). The Concise </w:t>
      </w:r>
      <w:proofErr w:type="spellStart"/>
      <w:r w:rsidRPr="00395B44">
        <w:rPr>
          <w:rFonts w:eastAsia="Calibri" w:cs="Times New Roman"/>
          <w:szCs w:val="24"/>
          <w:lang w:val="en-US"/>
        </w:rPr>
        <w:t>ProQOL</w:t>
      </w:r>
      <w:proofErr w:type="spellEnd"/>
      <w:r w:rsidRPr="00395B44">
        <w:rPr>
          <w:rFonts w:eastAsia="Calibri" w:cs="Times New Roman"/>
          <w:szCs w:val="24"/>
          <w:lang w:val="en-US"/>
        </w:rPr>
        <w:t xml:space="preserve"> Manual. </w:t>
      </w:r>
      <w:r w:rsidRPr="00395B44">
        <w:rPr>
          <w:rFonts w:eastAsia="Calibri" w:cs="Times New Roman"/>
          <w:szCs w:val="24"/>
        </w:rPr>
        <w:t xml:space="preserve">Recuperado de </w:t>
      </w:r>
      <w:hyperlink r:id="rId17" w:history="1">
        <w:r w:rsidRPr="00395B44">
          <w:rPr>
            <w:rFonts w:eastAsia="Calibri" w:cs="Times New Roman"/>
            <w:szCs w:val="24"/>
          </w:rPr>
          <w:t>http://www.proqol.org/uploads/ProQOL_Concise_2ndEd_12-2010.pdf</w:t>
        </w:r>
      </w:hyperlink>
    </w:p>
    <w:p w14:paraId="0E86A2B6" w14:textId="09555D9F" w:rsidR="002A2C2C" w:rsidRPr="00260574" w:rsidRDefault="002A2C2C" w:rsidP="00505AD3">
      <w:pPr>
        <w:ind w:left="709" w:hanging="709"/>
        <w:rPr>
          <w:rFonts w:eastAsia="Calibri" w:cs="Times New Roman"/>
          <w:szCs w:val="24"/>
        </w:rPr>
      </w:pPr>
      <w:r w:rsidRPr="00395B44">
        <w:rPr>
          <w:rFonts w:eastAsia="Calibri" w:cs="Times New Roman"/>
          <w:szCs w:val="24"/>
        </w:rPr>
        <w:t xml:space="preserve">Villavicencio-Ayub (2019). </w:t>
      </w:r>
      <w:r w:rsidR="00FF4A45">
        <w:rPr>
          <w:rFonts w:eastAsia="Calibri" w:cs="Times New Roman"/>
          <w:szCs w:val="24"/>
        </w:rPr>
        <w:t>Trastornos psicosomáticos, emocionales y físicos, condiciones de malas condiciones laborales.</w:t>
      </w:r>
      <w:r w:rsidRPr="00395B44">
        <w:rPr>
          <w:rFonts w:eastAsia="Calibri" w:cs="Times New Roman"/>
          <w:szCs w:val="24"/>
        </w:rPr>
        <w:t xml:space="preserve"> </w:t>
      </w:r>
      <w:r w:rsidR="00FF4A45">
        <w:rPr>
          <w:rFonts w:eastAsia="Calibri" w:cs="Times New Roman"/>
          <w:szCs w:val="24"/>
        </w:rPr>
        <w:t>Recuperado de</w:t>
      </w:r>
      <w:r w:rsidRPr="00395B44">
        <w:t xml:space="preserve"> </w:t>
      </w:r>
      <w:r w:rsidRPr="00260574">
        <w:rPr>
          <w:rFonts w:eastAsia="Calibri" w:cs="Times New Roman"/>
          <w:szCs w:val="24"/>
        </w:rPr>
        <w:t xml:space="preserve">https://www.dgcs.unam.mx/boletin/bdboletin/2019_295.html </w:t>
      </w:r>
    </w:p>
    <w:p w14:paraId="5E1CCF78" w14:textId="648F702B" w:rsidR="002A2C2C" w:rsidRPr="00395B44" w:rsidRDefault="002A2C2C" w:rsidP="00505AD3">
      <w:pPr>
        <w:ind w:left="709" w:hanging="709"/>
        <w:rPr>
          <w:rFonts w:eastAsia="Calibri" w:cs="Times New Roman"/>
          <w:szCs w:val="24"/>
          <w:lang w:val="en-US"/>
        </w:rPr>
      </w:pPr>
      <w:r w:rsidRPr="00482AA0">
        <w:rPr>
          <w:rFonts w:eastAsia="Calibri" w:cs="Times New Roman"/>
          <w:szCs w:val="24"/>
          <w:lang w:val="es-ES"/>
        </w:rPr>
        <w:lastRenderedPageBreak/>
        <w:t xml:space="preserve">WHOQOL </w:t>
      </w:r>
      <w:proofErr w:type="spellStart"/>
      <w:r w:rsidRPr="00482AA0">
        <w:rPr>
          <w:rFonts w:eastAsia="Calibri" w:cs="Times New Roman"/>
          <w:szCs w:val="24"/>
          <w:lang w:val="es-ES"/>
        </w:rPr>
        <w:t>Group</w:t>
      </w:r>
      <w:proofErr w:type="spellEnd"/>
      <w:r w:rsidRPr="00482AA0">
        <w:rPr>
          <w:rFonts w:eastAsia="Calibri" w:cs="Times New Roman"/>
          <w:i/>
          <w:iCs/>
          <w:szCs w:val="24"/>
          <w:lang w:val="es-ES"/>
        </w:rPr>
        <w:t xml:space="preserve"> </w:t>
      </w:r>
      <w:r w:rsidRPr="00482AA0">
        <w:rPr>
          <w:rFonts w:eastAsia="Calibri" w:cs="Times New Roman"/>
          <w:szCs w:val="24"/>
          <w:lang w:val="es-ES"/>
        </w:rPr>
        <w:t xml:space="preserve">(1998). </w:t>
      </w:r>
      <w:r w:rsidRPr="00395B44">
        <w:rPr>
          <w:rFonts w:eastAsia="Calibri" w:cs="Times New Roman"/>
          <w:szCs w:val="24"/>
          <w:lang w:val="en-US"/>
        </w:rPr>
        <w:t xml:space="preserve">Development of the World Health Organization WHOQOL-BREF Quality of Life Assessment. </w:t>
      </w:r>
      <w:r w:rsidRPr="00395B44">
        <w:rPr>
          <w:rFonts w:eastAsia="Calibri" w:cs="Times New Roman"/>
          <w:i/>
          <w:iCs/>
          <w:szCs w:val="24"/>
          <w:lang w:val="en-US"/>
        </w:rPr>
        <w:t>Psychological Medicine</w:t>
      </w:r>
      <w:r w:rsidR="00FF4A45">
        <w:rPr>
          <w:rFonts w:eastAsia="Calibri" w:cs="Times New Roman"/>
          <w:szCs w:val="24"/>
          <w:lang w:val="en-US"/>
        </w:rPr>
        <w:t>,</w:t>
      </w:r>
      <w:r w:rsidRPr="00395B44">
        <w:rPr>
          <w:rFonts w:eastAsia="Calibri" w:cs="Times New Roman"/>
          <w:szCs w:val="24"/>
          <w:lang w:val="en-US"/>
        </w:rPr>
        <w:t xml:space="preserve"> 28, 551-558.</w:t>
      </w:r>
    </w:p>
    <w:p w14:paraId="46D92898" w14:textId="13F7174E" w:rsidR="009F6F0E" w:rsidRDefault="009F6F0E" w:rsidP="002A2C2C">
      <w:pPr>
        <w:ind w:left="708" w:hanging="708"/>
        <w:jc w:val="both"/>
        <w:rPr>
          <w:rFonts w:cs="Times New Roman"/>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F6F0E" w:rsidRPr="009F6F0E" w14:paraId="63C34711" w14:textId="77777777" w:rsidTr="009F6F0E">
        <w:trPr>
          <w:jc w:val="center"/>
        </w:trPr>
        <w:tc>
          <w:tcPr>
            <w:tcW w:w="3045" w:type="dxa"/>
            <w:shd w:val="clear" w:color="auto" w:fill="auto"/>
            <w:tcMar>
              <w:top w:w="100" w:type="dxa"/>
              <w:left w:w="100" w:type="dxa"/>
              <w:bottom w:w="100" w:type="dxa"/>
              <w:right w:w="100" w:type="dxa"/>
            </w:tcMar>
          </w:tcPr>
          <w:p w14:paraId="3E9EC3D1" w14:textId="77777777" w:rsidR="009F6F0E" w:rsidRPr="009F6F0E" w:rsidRDefault="009F6F0E" w:rsidP="00914391">
            <w:pPr>
              <w:pStyle w:val="Ttulo3"/>
              <w:widowControl w:val="0"/>
              <w:spacing w:before="0" w:line="240" w:lineRule="auto"/>
              <w:rPr>
                <w:rFonts w:ascii="Times New Roman" w:hAnsi="Times New Roman" w:cs="Times New Roman"/>
                <w:b/>
                <w:bCs/>
                <w:color w:val="000000" w:themeColor="text1"/>
              </w:rPr>
            </w:pPr>
            <w:r w:rsidRPr="009F6F0E">
              <w:rPr>
                <w:rFonts w:ascii="Times New Roman" w:hAnsi="Times New Roman" w:cs="Times New Roman"/>
                <w:b/>
                <w:bCs/>
                <w:color w:val="000000" w:themeColor="text1"/>
              </w:rPr>
              <w:t>Rol de Contribución</w:t>
            </w:r>
          </w:p>
        </w:tc>
        <w:tc>
          <w:tcPr>
            <w:tcW w:w="6315" w:type="dxa"/>
            <w:shd w:val="clear" w:color="auto" w:fill="auto"/>
            <w:tcMar>
              <w:top w:w="100" w:type="dxa"/>
              <w:left w:w="100" w:type="dxa"/>
              <w:bottom w:w="100" w:type="dxa"/>
              <w:right w:w="100" w:type="dxa"/>
            </w:tcMar>
          </w:tcPr>
          <w:p w14:paraId="6BCAF26E" w14:textId="6ECC1824" w:rsidR="009F6F0E" w:rsidRPr="009F6F0E" w:rsidRDefault="009F6F0E" w:rsidP="00914391">
            <w:pPr>
              <w:pStyle w:val="Ttulo3"/>
              <w:widowControl w:val="0"/>
              <w:spacing w:before="0" w:line="240" w:lineRule="auto"/>
              <w:rPr>
                <w:rFonts w:ascii="Times New Roman" w:hAnsi="Times New Roman" w:cs="Times New Roman"/>
                <w:b/>
                <w:bCs/>
                <w:color w:val="000000" w:themeColor="text1"/>
              </w:rPr>
            </w:pPr>
            <w:bookmarkStart w:id="13" w:name="_btsjgdfgjwkr" w:colFirst="0" w:colLast="0"/>
            <w:bookmarkEnd w:id="13"/>
            <w:r w:rsidRPr="009F6F0E">
              <w:rPr>
                <w:rFonts w:ascii="Times New Roman" w:hAnsi="Times New Roman" w:cs="Times New Roman"/>
                <w:b/>
                <w:bCs/>
                <w:color w:val="000000" w:themeColor="text1"/>
              </w:rPr>
              <w:t>Autor(es)</w:t>
            </w:r>
          </w:p>
        </w:tc>
      </w:tr>
      <w:tr w:rsidR="009F6F0E" w:rsidRPr="009F6F0E" w14:paraId="44B70646" w14:textId="77777777" w:rsidTr="009F6F0E">
        <w:trPr>
          <w:jc w:val="center"/>
        </w:trPr>
        <w:tc>
          <w:tcPr>
            <w:tcW w:w="3045" w:type="dxa"/>
            <w:shd w:val="clear" w:color="auto" w:fill="auto"/>
            <w:tcMar>
              <w:top w:w="100" w:type="dxa"/>
              <w:left w:w="100" w:type="dxa"/>
              <w:bottom w:w="100" w:type="dxa"/>
              <w:right w:w="100" w:type="dxa"/>
            </w:tcMar>
          </w:tcPr>
          <w:p w14:paraId="558A4099"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Conceptualización</w:t>
            </w:r>
          </w:p>
        </w:tc>
        <w:tc>
          <w:tcPr>
            <w:tcW w:w="6315" w:type="dxa"/>
            <w:shd w:val="clear" w:color="auto" w:fill="auto"/>
            <w:tcMar>
              <w:top w:w="100" w:type="dxa"/>
              <w:left w:w="100" w:type="dxa"/>
              <w:bottom w:w="100" w:type="dxa"/>
              <w:right w:w="100" w:type="dxa"/>
            </w:tcMar>
          </w:tcPr>
          <w:p w14:paraId="33DD1D3A"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 xml:space="preserve">Ruth Noemí Ojeda López (Principal) Jennifer </w:t>
            </w:r>
            <w:proofErr w:type="spellStart"/>
            <w:r w:rsidRPr="009F6F0E">
              <w:rPr>
                <w:rFonts w:cs="Times New Roman"/>
                <w:color w:val="000000" w:themeColor="text1"/>
                <w:szCs w:val="24"/>
              </w:rPr>
              <w:t>Mul</w:t>
            </w:r>
            <w:proofErr w:type="spellEnd"/>
            <w:r w:rsidRPr="009F6F0E">
              <w:rPr>
                <w:rFonts w:cs="Times New Roman"/>
                <w:color w:val="000000" w:themeColor="text1"/>
                <w:szCs w:val="24"/>
              </w:rPr>
              <w:t xml:space="preserve"> Encalada (Igual)</w:t>
            </w:r>
          </w:p>
        </w:tc>
      </w:tr>
      <w:tr w:rsidR="009F6F0E" w:rsidRPr="009F6F0E" w14:paraId="3218A240" w14:textId="77777777" w:rsidTr="009F6F0E">
        <w:trPr>
          <w:jc w:val="center"/>
        </w:trPr>
        <w:tc>
          <w:tcPr>
            <w:tcW w:w="3045" w:type="dxa"/>
            <w:shd w:val="clear" w:color="auto" w:fill="auto"/>
            <w:tcMar>
              <w:top w:w="100" w:type="dxa"/>
              <w:left w:w="100" w:type="dxa"/>
              <w:bottom w:w="100" w:type="dxa"/>
              <w:right w:w="100" w:type="dxa"/>
            </w:tcMar>
          </w:tcPr>
          <w:p w14:paraId="3C787ADB"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Metodología</w:t>
            </w:r>
          </w:p>
        </w:tc>
        <w:tc>
          <w:tcPr>
            <w:tcW w:w="6315" w:type="dxa"/>
            <w:shd w:val="clear" w:color="auto" w:fill="auto"/>
            <w:tcMar>
              <w:top w:w="100" w:type="dxa"/>
              <w:left w:w="100" w:type="dxa"/>
              <w:bottom w:w="100" w:type="dxa"/>
              <w:right w:w="100" w:type="dxa"/>
            </w:tcMar>
          </w:tcPr>
          <w:p w14:paraId="750DEBB6"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 xml:space="preserve">Ruth Noemí Ojeda López (Principal) Jennifer </w:t>
            </w:r>
            <w:proofErr w:type="spellStart"/>
            <w:r w:rsidRPr="009F6F0E">
              <w:rPr>
                <w:rFonts w:cs="Times New Roman"/>
                <w:color w:val="000000" w:themeColor="text1"/>
                <w:szCs w:val="24"/>
              </w:rPr>
              <w:t>Mul</w:t>
            </w:r>
            <w:proofErr w:type="spellEnd"/>
            <w:r w:rsidRPr="009F6F0E">
              <w:rPr>
                <w:rFonts w:cs="Times New Roman"/>
                <w:color w:val="000000" w:themeColor="text1"/>
                <w:szCs w:val="24"/>
              </w:rPr>
              <w:t xml:space="preserve"> Encalada (Igual)</w:t>
            </w:r>
          </w:p>
        </w:tc>
      </w:tr>
      <w:tr w:rsidR="009F6F0E" w:rsidRPr="009F6F0E" w14:paraId="01BA81D3" w14:textId="77777777" w:rsidTr="009F6F0E">
        <w:trPr>
          <w:jc w:val="center"/>
        </w:trPr>
        <w:tc>
          <w:tcPr>
            <w:tcW w:w="3045" w:type="dxa"/>
            <w:shd w:val="clear" w:color="auto" w:fill="auto"/>
            <w:tcMar>
              <w:top w:w="100" w:type="dxa"/>
              <w:left w:w="100" w:type="dxa"/>
              <w:bottom w:w="100" w:type="dxa"/>
              <w:right w:w="100" w:type="dxa"/>
            </w:tcMar>
          </w:tcPr>
          <w:p w14:paraId="761531E9"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Software</w:t>
            </w:r>
          </w:p>
        </w:tc>
        <w:tc>
          <w:tcPr>
            <w:tcW w:w="6315" w:type="dxa"/>
            <w:shd w:val="clear" w:color="auto" w:fill="auto"/>
            <w:tcMar>
              <w:top w:w="100" w:type="dxa"/>
              <w:left w:w="100" w:type="dxa"/>
              <w:bottom w:w="100" w:type="dxa"/>
              <w:right w:w="100" w:type="dxa"/>
            </w:tcMar>
          </w:tcPr>
          <w:p w14:paraId="2628AE7C" w14:textId="2EBE03C7" w:rsidR="009F6F0E" w:rsidRPr="009F6F0E" w:rsidRDefault="009F6F0E" w:rsidP="00914391">
            <w:pPr>
              <w:widowControl w:val="0"/>
              <w:spacing w:line="240" w:lineRule="auto"/>
              <w:rPr>
                <w:rFonts w:cs="Times New Roman"/>
                <w:color w:val="000000" w:themeColor="text1"/>
                <w:szCs w:val="24"/>
              </w:rPr>
            </w:pPr>
            <w:r>
              <w:rPr>
                <w:rFonts w:cs="Times New Roman"/>
                <w:color w:val="000000" w:themeColor="text1"/>
                <w:szCs w:val="24"/>
              </w:rPr>
              <w:t>NO APLICA</w:t>
            </w:r>
          </w:p>
        </w:tc>
      </w:tr>
      <w:tr w:rsidR="009F6F0E" w:rsidRPr="009F6F0E" w14:paraId="333A4425" w14:textId="77777777" w:rsidTr="009F6F0E">
        <w:trPr>
          <w:jc w:val="center"/>
        </w:trPr>
        <w:tc>
          <w:tcPr>
            <w:tcW w:w="3045" w:type="dxa"/>
            <w:shd w:val="clear" w:color="auto" w:fill="auto"/>
            <w:tcMar>
              <w:top w:w="100" w:type="dxa"/>
              <w:left w:w="100" w:type="dxa"/>
              <w:bottom w:w="100" w:type="dxa"/>
              <w:right w:w="100" w:type="dxa"/>
            </w:tcMar>
          </w:tcPr>
          <w:p w14:paraId="6B1326A9"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Validación</w:t>
            </w:r>
          </w:p>
        </w:tc>
        <w:tc>
          <w:tcPr>
            <w:tcW w:w="6315" w:type="dxa"/>
            <w:shd w:val="clear" w:color="auto" w:fill="auto"/>
            <w:tcMar>
              <w:top w:w="100" w:type="dxa"/>
              <w:left w:w="100" w:type="dxa"/>
              <w:bottom w:w="100" w:type="dxa"/>
              <w:right w:w="100" w:type="dxa"/>
            </w:tcMar>
          </w:tcPr>
          <w:p w14:paraId="58BF0546"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 xml:space="preserve">Jennifer </w:t>
            </w:r>
            <w:proofErr w:type="spellStart"/>
            <w:r w:rsidRPr="009F6F0E">
              <w:rPr>
                <w:rFonts w:cs="Times New Roman"/>
                <w:color w:val="000000" w:themeColor="text1"/>
                <w:szCs w:val="24"/>
              </w:rPr>
              <w:t>Mul</w:t>
            </w:r>
            <w:proofErr w:type="spellEnd"/>
            <w:r w:rsidRPr="009F6F0E">
              <w:rPr>
                <w:rFonts w:cs="Times New Roman"/>
                <w:color w:val="000000" w:themeColor="text1"/>
                <w:szCs w:val="24"/>
              </w:rPr>
              <w:t xml:space="preserve"> Encalada </w:t>
            </w:r>
          </w:p>
        </w:tc>
      </w:tr>
      <w:tr w:rsidR="009F6F0E" w:rsidRPr="009F6F0E" w14:paraId="7D897860" w14:textId="77777777" w:rsidTr="009F6F0E">
        <w:trPr>
          <w:jc w:val="center"/>
        </w:trPr>
        <w:tc>
          <w:tcPr>
            <w:tcW w:w="3045" w:type="dxa"/>
            <w:shd w:val="clear" w:color="auto" w:fill="auto"/>
            <w:tcMar>
              <w:top w:w="100" w:type="dxa"/>
              <w:left w:w="100" w:type="dxa"/>
              <w:bottom w:w="100" w:type="dxa"/>
              <w:right w:w="100" w:type="dxa"/>
            </w:tcMar>
          </w:tcPr>
          <w:p w14:paraId="5D5500A1"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Análisis Formal</w:t>
            </w:r>
          </w:p>
        </w:tc>
        <w:tc>
          <w:tcPr>
            <w:tcW w:w="6315" w:type="dxa"/>
            <w:shd w:val="clear" w:color="auto" w:fill="auto"/>
            <w:tcMar>
              <w:top w:w="100" w:type="dxa"/>
              <w:left w:w="100" w:type="dxa"/>
              <w:bottom w:w="100" w:type="dxa"/>
              <w:right w:w="100" w:type="dxa"/>
            </w:tcMar>
          </w:tcPr>
          <w:p w14:paraId="2105FB61"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 xml:space="preserve">Ruth Noemí Ojeda López (Principal) Jennifer </w:t>
            </w:r>
            <w:proofErr w:type="spellStart"/>
            <w:r w:rsidRPr="009F6F0E">
              <w:rPr>
                <w:rFonts w:cs="Times New Roman"/>
                <w:color w:val="000000" w:themeColor="text1"/>
                <w:szCs w:val="24"/>
              </w:rPr>
              <w:t>Mul</w:t>
            </w:r>
            <w:proofErr w:type="spellEnd"/>
            <w:r w:rsidRPr="009F6F0E">
              <w:rPr>
                <w:rFonts w:cs="Times New Roman"/>
                <w:color w:val="000000" w:themeColor="text1"/>
                <w:szCs w:val="24"/>
              </w:rPr>
              <w:t xml:space="preserve"> Encalada (Igual)</w:t>
            </w:r>
          </w:p>
        </w:tc>
      </w:tr>
      <w:tr w:rsidR="009F6F0E" w:rsidRPr="009F6F0E" w14:paraId="2F3C2050" w14:textId="77777777" w:rsidTr="009F6F0E">
        <w:trPr>
          <w:jc w:val="center"/>
        </w:trPr>
        <w:tc>
          <w:tcPr>
            <w:tcW w:w="3045" w:type="dxa"/>
            <w:shd w:val="clear" w:color="auto" w:fill="auto"/>
            <w:tcMar>
              <w:top w:w="100" w:type="dxa"/>
              <w:left w:w="100" w:type="dxa"/>
              <w:bottom w:w="100" w:type="dxa"/>
              <w:right w:w="100" w:type="dxa"/>
            </w:tcMar>
          </w:tcPr>
          <w:p w14:paraId="1DDBE74C"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Investigación</w:t>
            </w:r>
          </w:p>
        </w:tc>
        <w:tc>
          <w:tcPr>
            <w:tcW w:w="6315" w:type="dxa"/>
            <w:shd w:val="clear" w:color="auto" w:fill="auto"/>
            <w:tcMar>
              <w:top w:w="100" w:type="dxa"/>
              <w:left w:w="100" w:type="dxa"/>
              <w:bottom w:w="100" w:type="dxa"/>
              <w:right w:w="100" w:type="dxa"/>
            </w:tcMar>
          </w:tcPr>
          <w:p w14:paraId="18452228"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 xml:space="preserve">Ruth Noemí Ojeda López (Principal) Jennifer </w:t>
            </w:r>
            <w:proofErr w:type="spellStart"/>
            <w:r w:rsidRPr="009F6F0E">
              <w:rPr>
                <w:rFonts w:cs="Times New Roman"/>
                <w:color w:val="000000" w:themeColor="text1"/>
                <w:szCs w:val="24"/>
              </w:rPr>
              <w:t>Mul</w:t>
            </w:r>
            <w:proofErr w:type="spellEnd"/>
            <w:r w:rsidRPr="009F6F0E">
              <w:rPr>
                <w:rFonts w:cs="Times New Roman"/>
                <w:color w:val="000000" w:themeColor="text1"/>
                <w:szCs w:val="24"/>
              </w:rPr>
              <w:t xml:space="preserve"> Encalada (Igual) y Olivia Jiménez Díez (que apoya)</w:t>
            </w:r>
          </w:p>
        </w:tc>
      </w:tr>
      <w:tr w:rsidR="009F6F0E" w:rsidRPr="009F6F0E" w14:paraId="2729EE97" w14:textId="77777777" w:rsidTr="009F6F0E">
        <w:trPr>
          <w:jc w:val="center"/>
        </w:trPr>
        <w:tc>
          <w:tcPr>
            <w:tcW w:w="3045" w:type="dxa"/>
            <w:shd w:val="clear" w:color="auto" w:fill="auto"/>
            <w:tcMar>
              <w:top w:w="100" w:type="dxa"/>
              <w:left w:w="100" w:type="dxa"/>
              <w:bottom w:w="100" w:type="dxa"/>
              <w:right w:w="100" w:type="dxa"/>
            </w:tcMar>
          </w:tcPr>
          <w:p w14:paraId="30B0775A"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Recursos</w:t>
            </w:r>
          </w:p>
        </w:tc>
        <w:tc>
          <w:tcPr>
            <w:tcW w:w="6315" w:type="dxa"/>
            <w:shd w:val="clear" w:color="auto" w:fill="auto"/>
            <w:tcMar>
              <w:top w:w="100" w:type="dxa"/>
              <w:left w:w="100" w:type="dxa"/>
              <w:bottom w:w="100" w:type="dxa"/>
              <w:right w:w="100" w:type="dxa"/>
            </w:tcMar>
          </w:tcPr>
          <w:p w14:paraId="7CDF8CCF"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Ruth Noemí Ojeda López</w:t>
            </w:r>
          </w:p>
        </w:tc>
      </w:tr>
      <w:tr w:rsidR="009F6F0E" w:rsidRPr="009F6F0E" w14:paraId="20B9A831" w14:textId="77777777" w:rsidTr="009F6F0E">
        <w:trPr>
          <w:jc w:val="center"/>
        </w:trPr>
        <w:tc>
          <w:tcPr>
            <w:tcW w:w="3045" w:type="dxa"/>
            <w:shd w:val="clear" w:color="auto" w:fill="auto"/>
            <w:tcMar>
              <w:top w:w="100" w:type="dxa"/>
              <w:left w:w="100" w:type="dxa"/>
              <w:bottom w:w="100" w:type="dxa"/>
              <w:right w:w="100" w:type="dxa"/>
            </w:tcMar>
          </w:tcPr>
          <w:p w14:paraId="0EB2E768"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Curación de datos</w:t>
            </w:r>
          </w:p>
        </w:tc>
        <w:tc>
          <w:tcPr>
            <w:tcW w:w="6315" w:type="dxa"/>
            <w:shd w:val="clear" w:color="auto" w:fill="auto"/>
            <w:tcMar>
              <w:top w:w="100" w:type="dxa"/>
              <w:left w:w="100" w:type="dxa"/>
              <w:bottom w:w="100" w:type="dxa"/>
              <w:right w:w="100" w:type="dxa"/>
            </w:tcMar>
          </w:tcPr>
          <w:p w14:paraId="00643E60"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 xml:space="preserve">Jennifer </w:t>
            </w:r>
            <w:proofErr w:type="spellStart"/>
            <w:r w:rsidRPr="009F6F0E">
              <w:rPr>
                <w:rFonts w:cs="Times New Roman"/>
                <w:color w:val="000000" w:themeColor="text1"/>
                <w:szCs w:val="24"/>
              </w:rPr>
              <w:t>Mul</w:t>
            </w:r>
            <w:proofErr w:type="spellEnd"/>
            <w:r w:rsidRPr="009F6F0E">
              <w:rPr>
                <w:rFonts w:cs="Times New Roman"/>
                <w:color w:val="000000" w:themeColor="text1"/>
                <w:szCs w:val="24"/>
              </w:rPr>
              <w:t xml:space="preserve"> Encalada.</w:t>
            </w:r>
          </w:p>
        </w:tc>
      </w:tr>
      <w:tr w:rsidR="009F6F0E" w:rsidRPr="009F6F0E" w14:paraId="1D630091" w14:textId="77777777" w:rsidTr="009F6F0E">
        <w:trPr>
          <w:jc w:val="center"/>
        </w:trPr>
        <w:tc>
          <w:tcPr>
            <w:tcW w:w="3045" w:type="dxa"/>
            <w:shd w:val="clear" w:color="auto" w:fill="auto"/>
            <w:tcMar>
              <w:top w:w="100" w:type="dxa"/>
              <w:left w:w="100" w:type="dxa"/>
              <w:bottom w:w="100" w:type="dxa"/>
              <w:right w:w="100" w:type="dxa"/>
            </w:tcMar>
          </w:tcPr>
          <w:p w14:paraId="0D7625F0"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Escritura - Preparación del borrador original</w:t>
            </w:r>
          </w:p>
        </w:tc>
        <w:tc>
          <w:tcPr>
            <w:tcW w:w="6315" w:type="dxa"/>
            <w:shd w:val="clear" w:color="auto" w:fill="auto"/>
            <w:tcMar>
              <w:top w:w="100" w:type="dxa"/>
              <w:left w:w="100" w:type="dxa"/>
              <w:bottom w:w="100" w:type="dxa"/>
              <w:right w:w="100" w:type="dxa"/>
            </w:tcMar>
          </w:tcPr>
          <w:p w14:paraId="089A2AA7"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Ruth Noemí Ojeda López (Principal) Olivia Jiménez Díez  (que apoya).</w:t>
            </w:r>
          </w:p>
        </w:tc>
      </w:tr>
      <w:tr w:rsidR="009F6F0E" w:rsidRPr="009F6F0E" w14:paraId="0F2E8C4A" w14:textId="77777777" w:rsidTr="009F6F0E">
        <w:trPr>
          <w:jc w:val="center"/>
        </w:trPr>
        <w:tc>
          <w:tcPr>
            <w:tcW w:w="3045" w:type="dxa"/>
            <w:shd w:val="clear" w:color="auto" w:fill="auto"/>
            <w:tcMar>
              <w:top w:w="100" w:type="dxa"/>
              <w:left w:w="100" w:type="dxa"/>
              <w:bottom w:w="100" w:type="dxa"/>
              <w:right w:w="100" w:type="dxa"/>
            </w:tcMar>
          </w:tcPr>
          <w:p w14:paraId="7A19817B"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Escritura - Revisión y edición</w:t>
            </w:r>
          </w:p>
        </w:tc>
        <w:tc>
          <w:tcPr>
            <w:tcW w:w="6315" w:type="dxa"/>
            <w:shd w:val="clear" w:color="auto" w:fill="auto"/>
            <w:tcMar>
              <w:top w:w="100" w:type="dxa"/>
              <w:left w:w="100" w:type="dxa"/>
              <w:bottom w:w="100" w:type="dxa"/>
              <w:right w:w="100" w:type="dxa"/>
            </w:tcMar>
          </w:tcPr>
          <w:p w14:paraId="3F893E79"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 xml:space="preserve">Ruth Noemí Ojeda López (Principal) Jennifer </w:t>
            </w:r>
            <w:proofErr w:type="spellStart"/>
            <w:r w:rsidRPr="009F6F0E">
              <w:rPr>
                <w:rFonts w:cs="Times New Roman"/>
                <w:color w:val="000000" w:themeColor="text1"/>
                <w:szCs w:val="24"/>
              </w:rPr>
              <w:t>Mul</w:t>
            </w:r>
            <w:proofErr w:type="spellEnd"/>
            <w:r w:rsidRPr="009F6F0E">
              <w:rPr>
                <w:rFonts w:cs="Times New Roman"/>
                <w:color w:val="000000" w:themeColor="text1"/>
                <w:szCs w:val="24"/>
              </w:rPr>
              <w:t xml:space="preserve"> Encalada (Igual)</w:t>
            </w:r>
          </w:p>
        </w:tc>
      </w:tr>
      <w:tr w:rsidR="009F6F0E" w:rsidRPr="009F6F0E" w14:paraId="505D00F9" w14:textId="77777777" w:rsidTr="009F6F0E">
        <w:trPr>
          <w:jc w:val="center"/>
        </w:trPr>
        <w:tc>
          <w:tcPr>
            <w:tcW w:w="3045" w:type="dxa"/>
            <w:shd w:val="clear" w:color="auto" w:fill="auto"/>
            <w:tcMar>
              <w:top w:w="100" w:type="dxa"/>
              <w:left w:w="100" w:type="dxa"/>
              <w:bottom w:w="100" w:type="dxa"/>
              <w:right w:w="100" w:type="dxa"/>
            </w:tcMar>
          </w:tcPr>
          <w:p w14:paraId="07C8AEAE"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Visualización</w:t>
            </w:r>
          </w:p>
        </w:tc>
        <w:tc>
          <w:tcPr>
            <w:tcW w:w="6315" w:type="dxa"/>
            <w:shd w:val="clear" w:color="auto" w:fill="auto"/>
            <w:tcMar>
              <w:top w:w="100" w:type="dxa"/>
              <w:left w:w="100" w:type="dxa"/>
              <w:bottom w:w="100" w:type="dxa"/>
              <w:right w:w="100" w:type="dxa"/>
            </w:tcMar>
          </w:tcPr>
          <w:p w14:paraId="38E1FABD"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Olivia Jiménez Diez.</w:t>
            </w:r>
          </w:p>
        </w:tc>
      </w:tr>
      <w:tr w:rsidR="009F6F0E" w:rsidRPr="009F6F0E" w14:paraId="3F288ACB" w14:textId="77777777" w:rsidTr="009F6F0E">
        <w:trPr>
          <w:jc w:val="center"/>
        </w:trPr>
        <w:tc>
          <w:tcPr>
            <w:tcW w:w="3045" w:type="dxa"/>
            <w:shd w:val="clear" w:color="auto" w:fill="auto"/>
            <w:tcMar>
              <w:top w:w="100" w:type="dxa"/>
              <w:left w:w="100" w:type="dxa"/>
              <w:bottom w:w="100" w:type="dxa"/>
              <w:right w:w="100" w:type="dxa"/>
            </w:tcMar>
          </w:tcPr>
          <w:p w14:paraId="1AFB21E8"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Supervisión</w:t>
            </w:r>
          </w:p>
        </w:tc>
        <w:tc>
          <w:tcPr>
            <w:tcW w:w="6315" w:type="dxa"/>
            <w:shd w:val="clear" w:color="auto" w:fill="auto"/>
            <w:tcMar>
              <w:top w:w="100" w:type="dxa"/>
              <w:left w:w="100" w:type="dxa"/>
              <w:bottom w:w="100" w:type="dxa"/>
              <w:right w:w="100" w:type="dxa"/>
            </w:tcMar>
          </w:tcPr>
          <w:p w14:paraId="2F5085C4"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Ruth Noemí Ojeda López</w:t>
            </w:r>
          </w:p>
        </w:tc>
      </w:tr>
      <w:tr w:rsidR="009F6F0E" w:rsidRPr="009F6F0E" w14:paraId="29DCA7D8" w14:textId="77777777" w:rsidTr="009F6F0E">
        <w:trPr>
          <w:jc w:val="center"/>
        </w:trPr>
        <w:tc>
          <w:tcPr>
            <w:tcW w:w="3045" w:type="dxa"/>
            <w:shd w:val="clear" w:color="auto" w:fill="auto"/>
            <w:tcMar>
              <w:top w:w="100" w:type="dxa"/>
              <w:left w:w="100" w:type="dxa"/>
              <w:bottom w:w="100" w:type="dxa"/>
              <w:right w:w="100" w:type="dxa"/>
            </w:tcMar>
          </w:tcPr>
          <w:p w14:paraId="11615861"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Administración de Proyectos</w:t>
            </w:r>
          </w:p>
        </w:tc>
        <w:tc>
          <w:tcPr>
            <w:tcW w:w="6315" w:type="dxa"/>
            <w:shd w:val="clear" w:color="auto" w:fill="auto"/>
            <w:tcMar>
              <w:top w:w="100" w:type="dxa"/>
              <w:left w:w="100" w:type="dxa"/>
              <w:bottom w:w="100" w:type="dxa"/>
              <w:right w:w="100" w:type="dxa"/>
            </w:tcMar>
          </w:tcPr>
          <w:p w14:paraId="5E88316A" w14:textId="77777777" w:rsidR="009F6F0E" w:rsidRPr="009F6F0E" w:rsidRDefault="009F6F0E" w:rsidP="00914391">
            <w:pPr>
              <w:widowControl w:val="0"/>
              <w:spacing w:line="240" w:lineRule="auto"/>
              <w:rPr>
                <w:rFonts w:cs="Times New Roman"/>
                <w:color w:val="000000" w:themeColor="text1"/>
                <w:szCs w:val="24"/>
              </w:rPr>
            </w:pPr>
            <w:r w:rsidRPr="009F6F0E">
              <w:rPr>
                <w:rFonts w:cs="Times New Roman"/>
                <w:color w:val="000000" w:themeColor="text1"/>
                <w:szCs w:val="24"/>
              </w:rPr>
              <w:t>Ruth Noemí Ojeda López</w:t>
            </w:r>
          </w:p>
        </w:tc>
      </w:tr>
      <w:tr w:rsidR="009F6F0E" w:rsidRPr="009F6F0E" w14:paraId="1177F4DE" w14:textId="77777777" w:rsidTr="009F6F0E">
        <w:trPr>
          <w:jc w:val="center"/>
        </w:trPr>
        <w:tc>
          <w:tcPr>
            <w:tcW w:w="3045" w:type="dxa"/>
            <w:shd w:val="clear" w:color="auto" w:fill="auto"/>
            <w:tcMar>
              <w:top w:w="100" w:type="dxa"/>
              <w:left w:w="100" w:type="dxa"/>
              <w:bottom w:w="100" w:type="dxa"/>
              <w:right w:w="100" w:type="dxa"/>
            </w:tcMar>
          </w:tcPr>
          <w:p w14:paraId="111FD85F" w14:textId="77777777" w:rsidR="009F6F0E" w:rsidRPr="009F6F0E" w:rsidRDefault="009F6F0E" w:rsidP="00914391">
            <w:pPr>
              <w:widowControl w:val="0"/>
              <w:spacing w:line="240" w:lineRule="auto"/>
              <w:rPr>
                <w:rFonts w:cs="Times New Roman"/>
                <w:b/>
                <w:color w:val="000000" w:themeColor="text1"/>
                <w:szCs w:val="24"/>
              </w:rPr>
            </w:pPr>
            <w:r w:rsidRPr="009F6F0E">
              <w:rPr>
                <w:rFonts w:cs="Times New Roman"/>
                <w:b/>
                <w:color w:val="000000" w:themeColor="text1"/>
                <w:szCs w:val="24"/>
              </w:rPr>
              <w:t>Adquisición de fondos</w:t>
            </w:r>
          </w:p>
        </w:tc>
        <w:tc>
          <w:tcPr>
            <w:tcW w:w="6315" w:type="dxa"/>
            <w:shd w:val="clear" w:color="auto" w:fill="auto"/>
            <w:tcMar>
              <w:top w:w="100" w:type="dxa"/>
              <w:left w:w="100" w:type="dxa"/>
              <w:bottom w:w="100" w:type="dxa"/>
              <w:right w:w="100" w:type="dxa"/>
            </w:tcMar>
          </w:tcPr>
          <w:p w14:paraId="0DBC7242" w14:textId="77777777" w:rsidR="009F6F0E" w:rsidRPr="009F6F0E" w:rsidRDefault="009F6F0E" w:rsidP="00914391">
            <w:pPr>
              <w:widowControl w:val="0"/>
              <w:spacing w:line="240" w:lineRule="auto"/>
              <w:rPr>
                <w:rFonts w:cs="Times New Roman"/>
                <w:color w:val="000000" w:themeColor="text1"/>
                <w:szCs w:val="24"/>
              </w:rPr>
            </w:pPr>
            <w:proofErr w:type="spellStart"/>
            <w:r w:rsidRPr="009F6F0E">
              <w:rPr>
                <w:rFonts w:cs="Times New Roman"/>
                <w:color w:val="000000" w:themeColor="text1"/>
                <w:szCs w:val="24"/>
              </w:rPr>
              <w:t>Ruht</w:t>
            </w:r>
            <w:proofErr w:type="spellEnd"/>
            <w:r w:rsidRPr="009F6F0E">
              <w:rPr>
                <w:rFonts w:cs="Times New Roman"/>
                <w:color w:val="000000" w:themeColor="text1"/>
                <w:szCs w:val="24"/>
              </w:rPr>
              <w:t xml:space="preserve"> Noemí Ojeda López</w:t>
            </w:r>
          </w:p>
        </w:tc>
      </w:tr>
    </w:tbl>
    <w:p w14:paraId="3B802881" w14:textId="77777777" w:rsidR="009F6F0E" w:rsidRDefault="009F6F0E" w:rsidP="002A2C2C">
      <w:pPr>
        <w:ind w:left="708" w:hanging="708"/>
        <w:jc w:val="both"/>
        <w:rPr>
          <w:rFonts w:cs="Times New Roman"/>
          <w:szCs w:val="24"/>
        </w:rPr>
      </w:pPr>
    </w:p>
    <w:sectPr w:rsidR="009F6F0E" w:rsidSect="00D632A7">
      <w:headerReference w:type="default" r:id="rId18"/>
      <w:footerReference w:type="default" r:id="rId19"/>
      <w:pgSz w:w="12240" w:h="15840"/>
      <w:pgMar w:top="1417" w:right="1701" w:bottom="141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BCE8F" w14:textId="77777777" w:rsidR="007F6D88" w:rsidRDefault="007F6D88" w:rsidP="00E73410">
      <w:pPr>
        <w:spacing w:line="240" w:lineRule="auto"/>
      </w:pPr>
      <w:r>
        <w:separator/>
      </w:r>
    </w:p>
  </w:endnote>
  <w:endnote w:type="continuationSeparator" w:id="0">
    <w:p w14:paraId="22FEF5EE" w14:textId="77777777" w:rsidR="007F6D88" w:rsidRDefault="007F6D88" w:rsidP="00E73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Condensed">
    <w:altName w:val="Helvetica Condensed"/>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D1575" w14:textId="6F213FEE" w:rsidR="00921434" w:rsidRDefault="00C5391A" w:rsidP="00C5391A">
    <w:pPr>
      <w:pStyle w:val="Piedepgina"/>
    </w:pPr>
    <w:r>
      <w:t xml:space="preserve">           </w:t>
    </w:r>
    <w:r>
      <w:rPr>
        <w:noProof/>
        <w:lang w:eastAsia="es-MX"/>
      </w:rPr>
      <w:drawing>
        <wp:inline distT="0" distB="0" distL="0" distR="0" wp14:anchorId="0CE672AF" wp14:editId="7FCA5B05">
          <wp:extent cx="1600200" cy="419100"/>
          <wp:effectExtent l="0" t="0" r="0" b="0"/>
          <wp:docPr id="25" name="Imagen 2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5391A">
      <w:rPr>
        <w:rFonts w:asciiTheme="minorHAnsi" w:hAnsiTheme="minorHAnsi" w:cstheme="minorHAnsi"/>
        <w:b/>
        <w:sz w:val="22"/>
        <w:szCs w:val="20"/>
      </w:rPr>
      <w:t>Vol. 9, Núm. 17          Enero - Junio 2020</w:t>
    </w:r>
  </w:p>
  <w:p w14:paraId="5AED28F5" w14:textId="77777777" w:rsidR="00921434" w:rsidRDefault="009214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57AA6" w14:textId="77777777" w:rsidR="007F6D88" w:rsidRDefault="007F6D88" w:rsidP="00E73410">
      <w:pPr>
        <w:spacing w:line="240" w:lineRule="auto"/>
      </w:pPr>
      <w:r>
        <w:separator/>
      </w:r>
    </w:p>
  </w:footnote>
  <w:footnote w:type="continuationSeparator" w:id="0">
    <w:p w14:paraId="43711BA1" w14:textId="77777777" w:rsidR="007F6D88" w:rsidRDefault="007F6D88" w:rsidP="00E73410">
      <w:pPr>
        <w:spacing w:line="240" w:lineRule="auto"/>
      </w:pPr>
      <w:r>
        <w:continuationSeparator/>
      </w:r>
    </w:p>
  </w:footnote>
  <w:footnote w:id="1">
    <w:p w14:paraId="3006DF05" w14:textId="5B2F21DC" w:rsidR="00921434" w:rsidRPr="00153980" w:rsidRDefault="00921434" w:rsidP="00153980">
      <w:pPr>
        <w:pStyle w:val="Textonotapie"/>
        <w:jc w:val="both"/>
        <w:rPr>
          <w:rFonts w:eastAsia="Calibri" w:cs="Times New Roman"/>
        </w:rPr>
      </w:pPr>
      <w:r>
        <w:rPr>
          <w:rStyle w:val="Refdenotaalpie"/>
        </w:rPr>
        <w:footnoteRef/>
      </w:r>
      <w:r>
        <w:t xml:space="preserve"> </w:t>
      </w:r>
      <w:r w:rsidRPr="00153980">
        <w:rPr>
          <w:rFonts w:eastAsia="Calibri" w:cs="Times New Roman"/>
        </w:rPr>
        <w:t xml:space="preserve">De acuerdo </w:t>
      </w:r>
      <w:r w:rsidRPr="0048113B">
        <w:rPr>
          <w:rFonts w:eastAsia="Calibri" w:cs="Times New Roman"/>
        </w:rPr>
        <w:t>con Armayones (2010</w:t>
      </w:r>
      <w:r>
        <w:rPr>
          <w:rFonts w:eastAsia="Calibri" w:cs="Times New Roman"/>
        </w:rPr>
        <w:t>, p.215</w:t>
      </w:r>
      <w:r w:rsidRPr="0048113B">
        <w:rPr>
          <w:rFonts w:eastAsia="Calibri" w:cs="Times New Roman"/>
        </w:rPr>
        <w:t>)</w:t>
      </w:r>
      <w:r w:rsidRPr="00153980">
        <w:rPr>
          <w:rFonts w:eastAsia="Calibri" w:cs="Times New Roman"/>
        </w:rPr>
        <w:t xml:space="preserve"> “Es el efecto de experimentar, vivenciar, de vivir la angustia, el dolor, el miedo y cualquier otra emoción negativa de las que viven las personas a las que se está ayudando, es la exposición secundaria al trauma y la implicación emocional a las experiencias traumáticas de los usuarios”.</w:t>
      </w:r>
    </w:p>
    <w:p w14:paraId="19702BD0" w14:textId="5DC34D75" w:rsidR="00921434" w:rsidRDefault="0092143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11C21" w14:textId="04A32F59" w:rsidR="00C5391A" w:rsidRDefault="00C5391A" w:rsidP="00C5391A">
    <w:pPr>
      <w:pStyle w:val="Encabezado"/>
      <w:jc w:val="center"/>
    </w:pPr>
    <w:r>
      <w:rPr>
        <w:noProof/>
        <w:lang w:eastAsia="es-MX"/>
      </w:rPr>
      <w:drawing>
        <wp:inline distT="0" distB="0" distL="0" distR="0" wp14:anchorId="035C2D12" wp14:editId="0239C6D0">
          <wp:extent cx="5400675" cy="662305"/>
          <wp:effectExtent l="0" t="0" r="9525"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44A0"/>
    <w:multiLevelType w:val="hybridMultilevel"/>
    <w:tmpl w:val="E1ECB4C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08E57A5B"/>
    <w:multiLevelType w:val="hybridMultilevel"/>
    <w:tmpl w:val="B182591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1B473C07"/>
    <w:multiLevelType w:val="hybridMultilevel"/>
    <w:tmpl w:val="0A2C75D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49055A"/>
    <w:multiLevelType w:val="hybridMultilevel"/>
    <w:tmpl w:val="FEB2B15C"/>
    <w:lvl w:ilvl="0" w:tplc="CD7CCD0E">
      <w:start w:val="1"/>
      <w:numFmt w:val="bullet"/>
      <w:lvlText w:val="•"/>
      <w:lvlJc w:val="left"/>
      <w:pPr>
        <w:tabs>
          <w:tab w:val="num" w:pos="720"/>
        </w:tabs>
        <w:ind w:left="720" w:hanging="360"/>
      </w:pPr>
      <w:rPr>
        <w:rFonts w:ascii="Arial" w:hAnsi="Arial" w:hint="default"/>
      </w:rPr>
    </w:lvl>
    <w:lvl w:ilvl="1" w:tplc="1714C004">
      <w:start w:val="1"/>
      <w:numFmt w:val="bullet"/>
      <w:lvlText w:val="•"/>
      <w:lvlJc w:val="left"/>
      <w:pPr>
        <w:tabs>
          <w:tab w:val="num" w:pos="1440"/>
        </w:tabs>
        <w:ind w:left="1440" w:hanging="360"/>
      </w:pPr>
      <w:rPr>
        <w:rFonts w:ascii="Arial" w:hAnsi="Arial" w:hint="default"/>
      </w:rPr>
    </w:lvl>
    <w:lvl w:ilvl="2" w:tplc="1138FF1A" w:tentative="1">
      <w:start w:val="1"/>
      <w:numFmt w:val="bullet"/>
      <w:lvlText w:val="•"/>
      <w:lvlJc w:val="left"/>
      <w:pPr>
        <w:tabs>
          <w:tab w:val="num" w:pos="2160"/>
        </w:tabs>
        <w:ind w:left="2160" w:hanging="360"/>
      </w:pPr>
      <w:rPr>
        <w:rFonts w:ascii="Arial" w:hAnsi="Arial" w:hint="default"/>
      </w:rPr>
    </w:lvl>
    <w:lvl w:ilvl="3" w:tplc="0C881952" w:tentative="1">
      <w:start w:val="1"/>
      <w:numFmt w:val="bullet"/>
      <w:lvlText w:val="•"/>
      <w:lvlJc w:val="left"/>
      <w:pPr>
        <w:tabs>
          <w:tab w:val="num" w:pos="2880"/>
        </w:tabs>
        <w:ind w:left="2880" w:hanging="360"/>
      </w:pPr>
      <w:rPr>
        <w:rFonts w:ascii="Arial" w:hAnsi="Arial" w:hint="default"/>
      </w:rPr>
    </w:lvl>
    <w:lvl w:ilvl="4" w:tplc="C5025DB6" w:tentative="1">
      <w:start w:val="1"/>
      <w:numFmt w:val="bullet"/>
      <w:lvlText w:val="•"/>
      <w:lvlJc w:val="left"/>
      <w:pPr>
        <w:tabs>
          <w:tab w:val="num" w:pos="3600"/>
        </w:tabs>
        <w:ind w:left="3600" w:hanging="360"/>
      </w:pPr>
      <w:rPr>
        <w:rFonts w:ascii="Arial" w:hAnsi="Arial" w:hint="default"/>
      </w:rPr>
    </w:lvl>
    <w:lvl w:ilvl="5" w:tplc="657CD450" w:tentative="1">
      <w:start w:val="1"/>
      <w:numFmt w:val="bullet"/>
      <w:lvlText w:val="•"/>
      <w:lvlJc w:val="left"/>
      <w:pPr>
        <w:tabs>
          <w:tab w:val="num" w:pos="4320"/>
        </w:tabs>
        <w:ind w:left="4320" w:hanging="360"/>
      </w:pPr>
      <w:rPr>
        <w:rFonts w:ascii="Arial" w:hAnsi="Arial" w:hint="default"/>
      </w:rPr>
    </w:lvl>
    <w:lvl w:ilvl="6" w:tplc="7BBC5B48" w:tentative="1">
      <w:start w:val="1"/>
      <w:numFmt w:val="bullet"/>
      <w:lvlText w:val="•"/>
      <w:lvlJc w:val="left"/>
      <w:pPr>
        <w:tabs>
          <w:tab w:val="num" w:pos="5040"/>
        </w:tabs>
        <w:ind w:left="5040" w:hanging="360"/>
      </w:pPr>
      <w:rPr>
        <w:rFonts w:ascii="Arial" w:hAnsi="Arial" w:hint="default"/>
      </w:rPr>
    </w:lvl>
    <w:lvl w:ilvl="7" w:tplc="704A5874" w:tentative="1">
      <w:start w:val="1"/>
      <w:numFmt w:val="bullet"/>
      <w:lvlText w:val="•"/>
      <w:lvlJc w:val="left"/>
      <w:pPr>
        <w:tabs>
          <w:tab w:val="num" w:pos="5760"/>
        </w:tabs>
        <w:ind w:left="5760" w:hanging="360"/>
      </w:pPr>
      <w:rPr>
        <w:rFonts w:ascii="Arial" w:hAnsi="Arial" w:hint="default"/>
      </w:rPr>
    </w:lvl>
    <w:lvl w:ilvl="8" w:tplc="CF0475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220CDF"/>
    <w:multiLevelType w:val="hybridMultilevel"/>
    <w:tmpl w:val="F66077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23D85FE7"/>
    <w:multiLevelType w:val="hybridMultilevel"/>
    <w:tmpl w:val="C6DA304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67A4B2B"/>
    <w:multiLevelType w:val="hybridMultilevel"/>
    <w:tmpl w:val="278A4A0A"/>
    <w:lvl w:ilvl="0" w:tplc="FBB02330">
      <w:start w:val="1"/>
      <w:numFmt w:val="decimal"/>
      <w:lvlText w:val="%1."/>
      <w:lvlJc w:val="left"/>
      <w:pPr>
        <w:ind w:left="1080" w:hanging="360"/>
      </w:pPr>
      <w:rPr>
        <w:rFonts w:ascii="Calibri" w:eastAsia="Times New Roman" w:hAnsi="Calibri" w:cs="Times New Roman"/>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7703524"/>
    <w:multiLevelType w:val="hybridMultilevel"/>
    <w:tmpl w:val="C7B4B7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98B0357"/>
    <w:multiLevelType w:val="hybridMultilevel"/>
    <w:tmpl w:val="D3608814"/>
    <w:lvl w:ilvl="0" w:tplc="0C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77E43"/>
    <w:multiLevelType w:val="hybridMultilevel"/>
    <w:tmpl w:val="49D28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CC0303"/>
    <w:multiLevelType w:val="multilevel"/>
    <w:tmpl w:val="676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76E60"/>
    <w:multiLevelType w:val="hybridMultilevel"/>
    <w:tmpl w:val="010097A4"/>
    <w:lvl w:ilvl="0" w:tplc="FBB02330">
      <w:start w:val="1"/>
      <w:numFmt w:val="decimal"/>
      <w:lvlText w:val="%1."/>
      <w:lvlJc w:val="left"/>
      <w:pPr>
        <w:ind w:left="720" w:hanging="360"/>
      </w:pPr>
      <w:rPr>
        <w:rFonts w:ascii="Calibri" w:eastAsia="Times New Roman" w:hAnsi="Calibri" w:cs="Times New Roman"/>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3136A28"/>
    <w:multiLevelType w:val="hybridMultilevel"/>
    <w:tmpl w:val="A93E1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800004"/>
    <w:multiLevelType w:val="hybridMultilevel"/>
    <w:tmpl w:val="6C2408C2"/>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4DFC7FC8"/>
    <w:multiLevelType w:val="hybridMultilevel"/>
    <w:tmpl w:val="F91069B6"/>
    <w:lvl w:ilvl="0" w:tplc="F3A6D7D8">
      <w:start w:val="1"/>
      <w:numFmt w:val="bullet"/>
      <w:lvlText w:val="•"/>
      <w:lvlJc w:val="left"/>
      <w:pPr>
        <w:tabs>
          <w:tab w:val="num" w:pos="720"/>
        </w:tabs>
        <w:ind w:left="720" w:hanging="360"/>
      </w:pPr>
      <w:rPr>
        <w:rFonts w:ascii="Arial" w:hAnsi="Arial" w:hint="default"/>
      </w:rPr>
    </w:lvl>
    <w:lvl w:ilvl="1" w:tplc="F3387494" w:tentative="1">
      <w:start w:val="1"/>
      <w:numFmt w:val="bullet"/>
      <w:lvlText w:val="•"/>
      <w:lvlJc w:val="left"/>
      <w:pPr>
        <w:tabs>
          <w:tab w:val="num" w:pos="1440"/>
        </w:tabs>
        <w:ind w:left="1440" w:hanging="360"/>
      </w:pPr>
      <w:rPr>
        <w:rFonts w:ascii="Arial" w:hAnsi="Arial" w:hint="default"/>
      </w:rPr>
    </w:lvl>
    <w:lvl w:ilvl="2" w:tplc="F404E76C" w:tentative="1">
      <w:start w:val="1"/>
      <w:numFmt w:val="bullet"/>
      <w:lvlText w:val="•"/>
      <w:lvlJc w:val="left"/>
      <w:pPr>
        <w:tabs>
          <w:tab w:val="num" w:pos="2160"/>
        </w:tabs>
        <w:ind w:left="2160" w:hanging="360"/>
      </w:pPr>
      <w:rPr>
        <w:rFonts w:ascii="Arial" w:hAnsi="Arial" w:hint="default"/>
      </w:rPr>
    </w:lvl>
    <w:lvl w:ilvl="3" w:tplc="C77C552C" w:tentative="1">
      <w:start w:val="1"/>
      <w:numFmt w:val="bullet"/>
      <w:lvlText w:val="•"/>
      <w:lvlJc w:val="left"/>
      <w:pPr>
        <w:tabs>
          <w:tab w:val="num" w:pos="2880"/>
        </w:tabs>
        <w:ind w:left="2880" w:hanging="360"/>
      </w:pPr>
      <w:rPr>
        <w:rFonts w:ascii="Arial" w:hAnsi="Arial" w:hint="default"/>
      </w:rPr>
    </w:lvl>
    <w:lvl w:ilvl="4" w:tplc="FEEC5D38" w:tentative="1">
      <w:start w:val="1"/>
      <w:numFmt w:val="bullet"/>
      <w:lvlText w:val="•"/>
      <w:lvlJc w:val="left"/>
      <w:pPr>
        <w:tabs>
          <w:tab w:val="num" w:pos="3600"/>
        </w:tabs>
        <w:ind w:left="3600" w:hanging="360"/>
      </w:pPr>
      <w:rPr>
        <w:rFonts w:ascii="Arial" w:hAnsi="Arial" w:hint="default"/>
      </w:rPr>
    </w:lvl>
    <w:lvl w:ilvl="5" w:tplc="A3964FB2" w:tentative="1">
      <w:start w:val="1"/>
      <w:numFmt w:val="bullet"/>
      <w:lvlText w:val="•"/>
      <w:lvlJc w:val="left"/>
      <w:pPr>
        <w:tabs>
          <w:tab w:val="num" w:pos="4320"/>
        </w:tabs>
        <w:ind w:left="4320" w:hanging="360"/>
      </w:pPr>
      <w:rPr>
        <w:rFonts w:ascii="Arial" w:hAnsi="Arial" w:hint="default"/>
      </w:rPr>
    </w:lvl>
    <w:lvl w:ilvl="6" w:tplc="C3C0249C" w:tentative="1">
      <w:start w:val="1"/>
      <w:numFmt w:val="bullet"/>
      <w:lvlText w:val="•"/>
      <w:lvlJc w:val="left"/>
      <w:pPr>
        <w:tabs>
          <w:tab w:val="num" w:pos="5040"/>
        </w:tabs>
        <w:ind w:left="5040" w:hanging="360"/>
      </w:pPr>
      <w:rPr>
        <w:rFonts w:ascii="Arial" w:hAnsi="Arial" w:hint="default"/>
      </w:rPr>
    </w:lvl>
    <w:lvl w:ilvl="7" w:tplc="FC7CBF60" w:tentative="1">
      <w:start w:val="1"/>
      <w:numFmt w:val="bullet"/>
      <w:lvlText w:val="•"/>
      <w:lvlJc w:val="left"/>
      <w:pPr>
        <w:tabs>
          <w:tab w:val="num" w:pos="5760"/>
        </w:tabs>
        <w:ind w:left="5760" w:hanging="360"/>
      </w:pPr>
      <w:rPr>
        <w:rFonts w:ascii="Arial" w:hAnsi="Arial" w:hint="default"/>
      </w:rPr>
    </w:lvl>
    <w:lvl w:ilvl="8" w:tplc="62409BC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0302A1"/>
    <w:multiLevelType w:val="multilevel"/>
    <w:tmpl w:val="02B2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51036"/>
    <w:multiLevelType w:val="hybridMultilevel"/>
    <w:tmpl w:val="5A5E2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F0666C"/>
    <w:multiLevelType w:val="hybridMultilevel"/>
    <w:tmpl w:val="F45C1F9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84176B0"/>
    <w:multiLevelType w:val="hybridMultilevel"/>
    <w:tmpl w:val="C4021EB0"/>
    <w:lvl w:ilvl="0" w:tplc="8E7C9FC2">
      <w:start w:val="1"/>
      <w:numFmt w:val="decimal"/>
      <w:lvlText w:val="%1."/>
      <w:lvlJc w:val="left"/>
      <w:pPr>
        <w:tabs>
          <w:tab w:val="num" w:pos="2061"/>
        </w:tabs>
        <w:ind w:left="2061" w:hanging="360"/>
      </w:pPr>
      <w:rPr>
        <w:rFonts w:cs="Times New Roman" w:hint="default"/>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E26358"/>
    <w:multiLevelType w:val="hybridMultilevel"/>
    <w:tmpl w:val="AD9263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0823BF"/>
    <w:multiLevelType w:val="hybridMultilevel"/>
    <w:tmpl w:val="EE2802FE"/>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1" w15:restartNumberingAfterBreak="0">
    <w:nsid w:val="630214A0"/>
    <w:multiLevelType w:val="multilevel"/>
    <w:tmpl w:val="024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7756B"/>
    <w:multiLevelType w:val="hybridMultilevel"/>
    <w:tmpl w:val="AA1ED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ED0408"/>
    <w:multiLevelType w:val="hybridMultilevel"/>
    <w:tmpl w:val="B344B12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15:restartNumberingAfterBreak="0">
    <w:nsid w:val="6F630832"/>
    <w:multiLevelType w:val="hybridMultilevel"/>
    <w:tmpl w:val="65E21F36"/>
    <w:lvl w:ilvl="0" w:tplc="9926C4E2">
      <w:start w:val="1"/>
      <w:numFmt w:val="decimal"/>
      <w:lvlText w:val="Q%1."/>
      <w:lvlJc w:val="left"/>
      <w:pPr>
        <w:tabs>
          <w:tab w:val="num" w:pos="491"/>
        </w:tabs>
        <w:ind w:left="264" w:hanging="264"/>
      </w:pPr>
      <w:rPr>
        <w:rFonts w:cs="Times New Roman" w:hint="default"/>
      </w:rPr>
    </w:lvl>
    <w:lvl w:ilvl="1" w:tplc="FBB02330">
      <w:start w:val="1"/>
      <w:numFmt w:val="decimal"/>
      <w:lvlText w:val="%2."/>
      <w:lvlJc w:val="left"/>
      <w:pPr>
        <w:tabs>
          <w:tab w:val="num" w:pos="1440"/>
        </w:tabs>
        <w:ind w:left="1440" w:hanging="360"/>
      </w:pPr>
      <w:rPr>
        <w:rFonts w:ascii="Calibri" w:eastAsia="Times New Roman" w:hAnsi="Calibri"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822B77"/>
    <w:multiLevelType w:val="hybridMultilevel"/>
    <w:tmpl w:val="BE5A0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42458C"/>
    <w:multiLevelType w:val="multilevel"/>
    <w:tmpl w:val="BB4E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80D63"/>
    <w:multiLevelType w:val="hybridMultilevel"/>
    <w:tmpl w:val="C32E2D36"/>
    <w:lvl w:ilvl="0" w:tplc="8E7C9FC2">
      <w:start w:val="1"/>
      <w:numFmt w:val="decimal"/>
      <w:lvlText w:val="%1."/>
      <w:lvlJc w:val="left"/>
      <w:pPr>
        <w:tabs>
          <w:tab w:val="num" w:pos="360"/>
        </w:tabs>
        <w:ind w:left="360" w:hanging="360"/>
      </w:pPr>
      <w:rPr>
        <w:rFonts w:cs="Times New Roman" w:hint="default"/>
        <w:b w:val="0"/>
      </w:rPr>
    </w:lvl>
    <w:lvl w:ilvl="1" w:tplc="0C090019" w:tentative="1">
      <w:start w:val="1"/>
      <w:numFmt w:val="lowerLetter"/>
      <w:lvlText w:val="%2."/>
      <w:lvlJc w:val="left"/>
      <w:pPr>
        <w:tabs>
          <w:tab w:val="num" w:pos="360"/>
        </w:tabs>
        <w:ind w:left="360" w:hanging="360"/>
      </w:pPr>
      <w:rPr>
        <w:rFonts w:cs="Times New Roman"/>
      </w:rPr>
    </w:lvl>
    <w:lvl w:ilvl="2" w:tplc="0C09001B" w:tentative="1">
      <w:start w:val="1"/>
      <w:numFmt w:val="lowerRoman"/>
      <w:lvlText w:val="%3."/>
      <w:lvlJc w:val="right"/>
      <w:pPr>
        <w:tabs>
          <w:tab w:val="num" w:pos="1080"/>
        </w:tabs>
        <w:ind w:left="1080" w:hanging="180"/>
      </w:pPr>
      <w:rPr>
        <w:rFonts w:cs="Times New Roman"/>
      </w:rPr>
    </w:lvl>
    <w:lvl w:ilvl="3" w:tplc="0C09000F" w:tentative="1">
      <w:start w:val="1"/>
      <w:numFmt w:val="decimal"/>
      <w:lvlText w:val="%4."/>
      <w:lvlJc w:val="left"/>
      <w:pPr>
        <w:tabs>
          <w:tab w:val="num" w:pos="1800"/>
        </w:tabs>
        <w:ind w:left="1800" w:hanging="360"/>
      </w:pPr>
      <w:rPr>
        <w:rFonts w:cs="Times New Roman"/>
      </w:rPr>
    </w:lvl>
    <w:lvl w:ilvl="4" w:tplc="0C090019" w:tentative="1">
      <w:start w:val="1"/>
      <w:numFmt w:val="lowerLetter"/>
      <w:lvlText w:val="%5."/>
      <w:lvlJc w:val="left"/>
      <w:pPr>
        <w:tabs>
          <w:tab w:val="num" w:pos="2520"/>
        </w:tabs>
        <w:ind w:left="2520" w:hanging="360"/>
      </w:pPr>
      <w:rPr>
        <w:rFonts w:cs="Times New Roman"/>
      </w:rPr>
    </w:lvl>
    <w:lvl w:ilvl="5" w:tplc="0C09001B" w:tentative="1">
      <w:start w:val="1"/>
      <w:numFmt w:val="lowerRoman"/>
      <w:lvlText w:val="%6."/>
      <w:lvlJc w:val="right"/>
      <w:pPr>
        <w:tabs>
          <w:tab w:val="num" w:pos="3240"/>
        </w:tabs>
        <w:ind w:left="3240" w:hanging="180"/>
      </w:pPr>
      <w:rPr>
        <w:rFonts w:cs="Times New Roman"/>
      </w:rPr>
    </w:lvl>
    <w:lvl w:ilvl="6" w:tplc="0C09000F" w:tentative="1">
      <w:start w:val="1"/>
      <w:numFmt w:val="decimal"/>
      <w:lvlText w:val="%7."/>
      <w:lvlJc w:val="left"/>
      <w:pPr>
        <w:tabs>
          <w:tab w:val="num" w:pos="3960"/>
        </w:tabs>
        <w:ind w:left="3960" w:hanging="360"/>
      </w:pPr>
      <w:rPr>
        <w:rFonts w:cs="Times New Roman"/>
      </w:rPr>
    </w:lvl>
    <w:lvl w:ilvl="7" w:tplc="0C090019" w:tentative="1">
      <w:start w:val="1"/>
      <w:numFmt w:val="lowerLetter"/>
      <w:lvlText w:val="%8."/>
      <w:lvlJc w:val="left"/>
      <w:pPr>
        <w:tabs>
          <w:tab w:val="num" w:pos="4680"/>
        </w:tabs>
        <w:ind w:left="4680" w:hanging="360"/>
      </w:pPr>
      <w:rPr>
        <w:rFonts w:cs="Times New Roman"/>
      </w:rPr>
    </w:lvl>
    <w:lvl w:ilvl="8" w:tplc="0C09001B" w:tentative="1">
      <w:start w:val="1"/>
      <w:numFmt w:val="lowerRoman"/>
      <w:lvlText w:val="%9."/>
      <w:lvlJc w:val="right"/>
      <w:pPr>
        <w:tabs>
          <w:tab w:val="num" w:pos="5400"/>
        </w:tabs>
        <w:ind w:left="5400" w:hanging="180"/>
      </w:pPr>
      <w:rPr>
        <w:rFonts w:cs="Times New Roman"/>
      </w:rPr>
    </w:lvl>
  </w:abstractNum>
  <w:abstractNum w:abstractNumId="28" w15:restartNumberingAfterBreak="0">
    <w:nsid w:val="7E3F00A9"/>
    <w:multiLevelType w:val="hybridMultilevel"/>
    <w:tmpl w:val="E97A8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15"/>
  </w:num>
  <w:num w:numId="5">
    <w:abstractNumId w:val="21"/>
  </w:num>
  <w:num w:numId="6">
    <w:abstractNumId w:val="14"/>
  </w:num>
  <w:num w:numId="7">
    <w:abstractNumId w:val="28"/>
  </w:num>
  <w:num w:numId="8">
    <w:abstractNumId w:val="1"/>
  </w:num>
  <w:num w:numId="9">
    <w:abstractNumId w:val="7"/>
  </w:num>
  <w:num w:numId="10">
    <w:abstractNumId w:val="4"/>
  </w:num>
  <w:num w:numId="11">
    <w:abstractNumId w:val="11"/>
  </w:num>
  <w:num w:numId="12">
    <w:abstractNumId w:val="20"/>
  </w:num>
  <w:num w:numId="13">
    <w:abstractNumId w:val="24"/>
  </w:num>
  <w:num w:numId="14">
    <w:abstractNumId w:val="6"/>
  </w:num>
  <w:num w:numId="15">
    <w:abstractNumId w:val="18"/>
  </w:num>
  <w:num w:numId="16">
    <w:abstractNumId w:val="27"/>
  </w:num>
  <w:num w:numId="17">
    <w:abstractNumId w:val="8"/>
  </w:num>
  <w:num w:numId="18">
    <w:abstractNumId w:val="25"/>
  </w:num>
  <w:num w:numId="19">
    <w:abstractNumId w:val="19"/>
  </w:num>
  <w:num w:numId="20">
    <w:abstractNumId w:val="10"/>
  </w:num>
  <w:num w:numId="21">
    <w:abstractNumId w:val="26"/>
  </w:num>
  <w:num w:numId="22">
    <w:abstractNumId w:val="23"/>
  </w:num>
  <w:num w:numId="23">
    <w:abstractNumId w:val="9"/>
  </w:num>
  <w:num w:numId="24">
    <w:abstractNumId w:val="16"/>
  </w:num>
  <w:num w:numId="25">
    <w:abstractNumId w:val="13"/>
  </w:num>
  <w:num w:numId="26">
    <w:abstractNumId w:val="5"/>
  </w:num>
  <w:num w:numId="27">
    <w:abstractNumId w:val="17"/>
  </w:num>
  <w:num w:numId="28">
    <w:abstractNumId w:val="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DD"/>
    <w:rsid w:val="00002189"/>
    <w:rsid w:val="00002ABE"/>
    <w:rsid w:val="00004DB0"/>
    <w:rsid w:val="0001261A"/>
    <w:rsid w:val="00012D1D"/>
    <w:rsid w:val="000166EC"/>
    <w:rsid w:val="000175B1"/>
    <w:rsid w:val="000200E4"/>
    <w:rsid w:val="00020CB0"/>
    <w:rsid w:val="00022849"/>
    <w:rsid w:val="00024806"/>
    <w:rsid w:val="000258E9"/>
    <w:rsid w:val="0002607F"/>
    <w:rsid w:val="0002651F"/>
    <w:rsid w:val="00026B29"/>
    <w:rsid w:val="00030522"/>
    <w:rsid w:val="00034D66"/>
    <w:rsid w:val="000368C3"/>
    <w:rsid w:val="000411E0"/>
    <w:rsid w:val="0004224E"/>
    <w:rsid w:val="000422D5"/>
    <w:rsid w:val="00044259"/>
    <w:rsid w:val="0004465B"/>
    <w:rsid w:val="00046A53"/>
    <w:rsid w:val="00050886"/>
    <w:rsid w:val="000508C5"/>
    <w:rsid w:val="000556DE"/>
    <w:rsid w:val="000630B7"/>
    <w:rsid w:val="000634FB"/>
    <w:rsid w:val="00064C87"/>
    <w:rsid w:val="00067A6D"/>
    <w:rsid w:val="000732D9"/>
    <w:rsid w:val="00076073"/>
    <w:rsid w:val="00077980"/>
    <w:rsid w:val="00082A4E"/>
    <w:rsid w:val="00084FAF"/>
    <w:rsid w:val="000855E3"/>
    <w:rsid w:val="000859D8"/>
    <w:rsid w:val="00093D55"/>
    <w:rsid w:val="00095147"/>
    <w:rsid w:val="000961D2"/>
    <w:rsid w:val="000A199F"/>
    <w:rsid w:val="000A6F19"/>
    <w:rsid w:val="000B4602"/>
    <w:rsid w:val="000B67CC"/>
    <w:rsid w:val="000B6B06"/>
    <w:rsid w:val="000B7914"/>
    <w:rsid w:val="000C12EE"/>
    <w:rsid w:val="000C632F"/>
    <w:rsid w:val="000C6746"/>
    <w:rsid w:val="000C70A1"/>
    <w:rsid w:val="000C73B7"/>
    <w:rsid w:val="000D29A1"/>
    <w:rsid w:val="000D349D"/>
    <w:rsid w:val="000D5468"/>
    <w:rsid w:val="000E0C0C"/>
    <w:rsid w:val="000E16DA"/>
    <w:rsid w:val="000E2B8F"/>
    <w:rsid w:val="000E3E76"/>
    <w:rsid w:val="000E4CE8"/>
    <w:rsid w:val="000E5136"/>
    <w:rsid w:val="000E5147"/>
    <w:rsid w:val="000E58B0"/>
    <w:rsid w:val="000E614B"/>
    <w:rsid w:val="000E747B"/>
    <w:rsid w:val="000F1554"/>
    <w:rsid w:val="000F276E"/>
    <w:rsid w:val="000F332D"/>
    <w:rsid w:val="000F41E9"/>
    <w:rsid w:val="000F4447"/>
    <w:rsid w:val="000F672B"/>
    <w:rsid w:val="000F6D2D"/>
    <w:rsid w:val="00101F7A"/>
    <w:rsid w:val="001039D6"/>
    <w:rsid w:val="00103F2C"/>
    <w:rsid w:val="0010497C"/>
    <w:rsid w:val="0010500C"/>
    <w:rsid w:val="001072C2"/>
    <w:rsid w:val="00107999"/>
    <w:rsid w:val="001112B6"/>
    <w:rsid w:val="00111C8F"/>
    <w:rsid w:val="00112A91"/>
    <w:rsid w:val="00112AA0"/>
    <w:rsid w:val="00112FED"/>
    <w:rsid w:val="001142F5"/>
    <w:rsid w:val="001150F4"/>
    <w:rsid w:val="00115B02"/>
    <w:rsid w:val="00115C70"/>
    <w:rsid w:val="00116525"/>
    <w:rsid w:val="001166DB"/>
    <w:rsid w:val="00117747"/>
    <w:rsid w:val="00117A9E"/>
    <w:rsid w:val="00124DAD"/>
    <w:rsid w:val="00124DDD"/>
    <w:rsid w:val="00125C23"/>
    <w:rsid w:val="001264D6"/>
    <w:rsid w:val="00127190"/>
    <w:rsid w:val="00134A37"/>
    <w:rsid w:val="00137A09"/>
    <w:rsid w:val="00140092"/>
    <w:rsid w:val="00140421"/>
    <w:rsid w:val="00142F33"/>
    <w:rsid w:val="00145847"/>
    <w:rsid w:val="00145D89"/>
    <w:rsid w:val="001463C0"/>
    <w:rsid w:val="00146B16"/>
    <w:rsid w:val="00147966"/>
    <w:rsid w:val="001520BE"/>
    <w:rsid w:val="00153980"/>
    <w:rsid w:val="001557E7"/>
    <w:rsid w:val="0015622C"/>
    <w:rsid w:val="00163670"/>
    <w:rsid w:val="00166ADA"/>
    <w:rsid w:val="001672FD"/>
    <w:rsid w:val="00167827"/>
    <w:rsid w:val="0016785D"/>
    <w:rsid w:val="00171351"/>
    <w:rsid w:val="00171CB8"/>
    <w:rsid w:val="001745CE"/>
    <w:rsid w:val="001750EA"/>
    <w:rsid w:val="0017751B"/>
    <w:rsid w:val="001775BB"/>
    <w:rsid w:val="00180C75"/>
    <w:rsid w:val="001819BF"/>
    <w:rsid w:val="00181DB4"/>
    <w:rsid w:val="001829D6"/>
    <w:rsid w:val="0018384A"/>
    <w:rsid w:val="0018503C"/>
    <w:rsid w:val="001879BC"/>
    <w:rsid w:val="0019139A"/>
    <w:rsid w:val="00192B2A"/>
    <w:rsid w:val="00193B84"/>
    <w:rsid w:val="00195787"/>
    <w:rsid w:val="00196CC1"/>
    <w:rsid w:val="00197C34"/>
    <w:rsid w:val="001A2F50"/>
    <w:rsid w:val="001A3F9D"/>
    <w:rsid w:val="001A758B"/>
    <w:rsid w:val="001B0180"/>
    <w:rsid w:val="001B103E"/>
    <w:rsid w:val="001B58BC"/>
    <w:rsid w:val="001B79B4"/>
    <w:rsid w:val="001C16B6"/>
    <w:rsid w:val="001C2569"/>
    <w:rsid w:val="001C26FA"/>
    <w:rsid w:val="001C55C2"/>
    <w:rsid w:val="001C56E9"/>
    <w:rsid w:val="001C6E90"/>
    <w:rsid w:val="001C73EB"/>
    <w:rsid w:val="001D5AC1"/>
    <w:rsid w:val="001E0059"/>
    <w:rsid w:val="001E072F"/>
    <w:rsid w:val="001E2267"/>
    <w:rsid w:val="001E32CD"/>
    <w:rsid w:val="001E345F"/>
    <w:rsid w:val="001E5B5C"/>
    <w:rsid w:val="001E624E"/>
    <w:rsid w:val="001E6AA3"/>
    <w:rsid w:val="001E7786"/>
    <w:rsid w:val="001F1EED"/>
    <w:rsid w:val="001F4275"/>
    <w:rsid w:val="001F531E"/>
    <w:rsid w:val="001F6592"/>
    <w:rsid w:val="00201384"/>
    <w:rsid w:val="0020248D"/>
    <w:rsid w:val="0020357D"/>
    <w:rsid w:val="002040CE"/>
    <w:rsid w:val="00204D05"/>
    <w:rsid w:val="00205D7F"/>
    <w:rsid w:val="00207A37"/>
    <w:rsid w:val="0021061D"/>
    <w:rsid w:val="00214847"/>
    <w:rsid w:val="00216217"/>
    <w:rsid w:val="00217048"/>
    <w:rsid w:val="0022023A"/>
    <w:rsid w:val="002206E6"/>
    <w:rsid w:val="00222834"/>
    <w:rsid w:val="002253D5"/>
    <w:rsid w:val="00230FD4"/>
    <w:rsid w:val="00234D05"/>
    <w:rsid w:val="00235CE4"/>
    <w:rsid w:val="0023649E"/>
    <w:rsid w:val="00247488"/>
    <w:rsid w:val="002544F3"/>
    <w:rsid w:val="00260574"/>
    <w:rsid w:val="002608ED"/>
    <w:rsid w:val="0026246B"/>
    <w:rsid w:val="0026729E"/>
    <w:rsid w:val="00272B5A"/>
    <w:rsid w:val="002761B9"/>
    <w:rsid w:val="00280A2B"/>
    <w:rsid w:val="00281938"/>
    <w:rsid w:val="00283B20"/>
    <w:rsid w:val="00286DAB"/>
    <w:rsid w:val="00286DC9"/>
    <w:rsid w:val="00290D3E"/>
    <w:rsid w:val="00291C39"/>
    <w:rsid w:val="00295BEB"/>
    <w:rsid w:val="002969A1"/>
    <w:rsid w:val="00297841"/>
    <w:rsid w:val="00297E35"/>
    <w:rsid w:val="002A0D9B"/>
    <w:rsid w:val="002A2C2C"/>
    <w:rsid w:val="002A2D2D"/>
    <w:rsid w:val="002A35E3"/>
    <w:rsid w:val="002A3BAA"/>
    <w:rsid w:val="002A449F"/>
    <w:rsid w:val="002A56FC"/>
    <w:rsid w:val="002A7244"/>
    <w:rsid w:val="002A73E4"/>
    <w:rsid w:val="002B0ABD"/>
    <w:rsid w:val="002B109B"/>
    <w:rsid w:val="002B37BE"/>
    <w:rsid w:val="002B5324"/>
    <w:rsid w:val="002C32C3"/>
    <w:rsid w:val="002C4B92"/>
    <w:rsid w:val="002C5E22"/>
    <w:rsid w:val="002C64C3"/>
    <w:rsid w:val="002C68B1"/>
    <w:rsid w:val="002C788E"/>
    <w:rsid w:val="002D087C"/>
    <w:rsid w:val="002D0C9A"/>
    <w:rsid w:val="002D2725"/>
    <w:rsid w:val="002D4653"/>
    <w:rsid w:val="002D5592"/>
    <w:rsid w:val="002D76DB"/>
    <w:rsid w:val="002D7F20"/>
    <w:rsid w:val="002E116A"/>
    <w:rsid w:val="002E5E66"/>
    <w:rsid w:val="002E6264"/>
    <w:rsid w:val="002E7B04"/>
    <w:rsid w:val="002F0936"/>
    <w:rsid w:val="002F2B9C"/>
    <w:rsid w:val="002F3349"/>
    <w:rsid w:val="002F385C"/>
    <w:rsid w:val="002F5C9F"/>
    <w:rsid w:val="002F7166"/>
    <w:rsid w:val="00305503"/>
    <w:rsid w:val="00305F0F"/>
    <w:rsid w:val="003065A2"/>
    <w:rsid w:val="003119F6"/>
    <w:rsid w:val="00311BA7"/>
    <w:rsid w:val="003137F7"/>
    <w:rsid w:val="003139E4"/>
    <w:rsid w:val="00315DBC"/>
    <w:rsid w:val="00325786"/>
    <w:rsid w:val="0032692D"/>
    <w:rsid w:val="003273B0"/>
    <w:rsid w:val="00330351"/>
    <w:rsid w:val="00330517"/>
    <w:rsid w:val="00331676"/>
    <w:rsid w:val="00335226"/>
    <w:rsid w:val="00335260"/>
    <w:rsid w:val="00335E02"/>
    <w:rsid w:val="00336735"/>
    <w:rsid w:val="00341BC4"/>
    <w:rsid w:val="00342543"/>
    <w:rsid w:val="003441EB"/>
    <w:rsid w:val="003464BC"/>
    <w:rsid w:val="003474F1"/>
    <w:rsid w:val="0035034C"/>
    <w:rsid w:val="00350B83"/>
    <w:rsid w:val="0035127D"/>
    <w:rsid w:val="00352AA8"/>
    <w:rsid w:val="00352F9D"/>
    <w:rsid w:val="00354494"/>
    <w:rsid w:val="0035567A"/>
    <w:rsid w:val="00356123"/>
    <w:rsid w:val="00356601"/>
    <w:rsid w:val="00360E4C"/>
    <w:rsid w:val="00363455"/>
    <w:rsid w:val="003641A5"/>
    <w:rsid w:val="0036426E"/>
    <w:rsid w:val="00364AE5"/>
    <w:rsid w:val="00374F6C"/>
    <w:rsid w:val="00375CC1"/>
    <w:rsid w:val="00386C5C"/>
    <w:rsid w:val="00390951"/>
    <w:rsid w:val="00393A40"/>
    <w:rsid w:val="00395B44"/>
    <w:rsid w:val="0039671A"/>
    <w:rsid w:val="003A43C4"/>
    <w:rsid w:val="003A4F71"/>
    <w:rsid w:val="003A5492"/>
    <w:rsid w:val="003B332A"/>
    <w:rsid w:val="003B3829"/>
    <w:rsid w:val="003B4BFE"/>
    <w:rsid w:val="003B563E"/>
    <w:rsid w:val="003C2974"/>
    <w:rsid w:val="003C3BCD"/>
    <w:rsid w:val="003C6223"/>
    <w:rsid w:val="003C7D14"/>
    <w:rsid w:val="003D1DEA"/>
    <w:rsid w:val="003D2B04"/>
    <w:rsid w:val="003E0D0D"/>
    <w:rsid w:val="003E2A97"/>
    <w:rsid w:val="003E391B"/>
    <w:rsid w:val="003E3DFE"/>
    <w:rsid w:val="003E6FAD"/>
    <w:rsid w:val="003E72D5"/>
    <w:rsid w:val="003F26C0"/>
    <w:rsid w:val="003F2966"/>
    <w:rsid w:val="003F5207"/>
    <w:rsid w:val="00402637"/>
    <w:rsid w:val="00403F3C"/>
    <w:rsid w:val="0040455E"/>
    <w:rsid w:val="00407086"/>
    <w:rsid w:val="00407FE6"/>
    <w:rsid w:val="0041083E"/>
    <w:rsid w:val="00413466"/>
    <w:rsid w:val="004147D5"/>
    <w:rsid w:val="00416C2B"/>
    <w:rsid w:val="004226F4"/>
    <w:rsid w:val="00422D2C"/>
    <w:rsid w:val="00424F5F"/>
    <w:rsid w:val="004309B5"/>
    <w:rsid w:val="00432ADE"/>
    <w:rsid w:val="00433B87"/>
    <w:rsid w:val="0043548F"/>
    <w:rsid w:val="004357CF"/>
    <w:rsid w:val="00436B1D"/>
    <w:rsid w:val="0044219B"/>
    <w:rsid w:val="004422B1"/>
    <w:rsid w:val="004444D9"/>
    <w:rsid w:val="00445B02"/>
    <w:rsid w:val="00451CB7"/>
    <w:rsid w:val="0045455C"/>
    <w:rsid w:val="004545C3"/>
    <w:rsid w:val="004565E7"/>
    <w:rsid w:val="00457E58"/>
    <w:rsid w:val="00463204"/>
    <w:rsid w:val="00463AF6"/>
    <w:rsid w:val="00464883"/>
    <w:rsid w:val="00467846"/>
    <w:rsid w:val="00470129"/>
    <w:rsid w:val="00470CFC"/>
    <w:rsid w:val="00472652"/>
    <w:rsid w:val="004726B3"/>
    <w:rsid w:val="0047367C"/>
    <w:rsid w:val="00477019"/>
    <w:rsid w:val="0047760F"/>
    <w:rsid w:val="00477A0D"/>
    <w:rsid w:val="00480E23"/>
    <w:rsid w:val="0048113B"/>
    <w:rsid w:val="004819D0"/>
    <w:rsid w:val="00482223"/>
    <w:rsid w:val="00482AA0"/>
    <w:rsid w:val="004836B6"/>
    <w:rsid w:val="00483C18"/>
    <w:rsid w:val="00486F20"/>
    <w:rsid w:val="00490467"/>
    <w:rsid w:val="00490951"/>
    <w:rsid w:val="00491A40"/>
    <w:rsid w:val="004953B3"/>
    <w:rsid w:val="004A04B6"/>
    <w:rsid w:val="004A26DD"/>
    <w:rsid w:val="004A50FC"/>
    <w:rsid w:val="004A5CEC"/>
    <w:rsid w:val="004A658C"/>
    <w:rsid w:val="004A6C23"/>
    <w:rsid w:val="004B0B31"/>
    <w:rsid w:val="004B29A4"/>
    <w:rsid w:val="004B42B5"/>
    <w:rsid w:val="004B526B"/>
    <w:rsid w:val="004B5662"/>
    <w:rsid w:val="004B64BA"/>
    <w:rsid w:val="004B7066"/>
    <w:rsid w:val="004C3DAF"/>
    <w:rsid w:val="004C569A"/>
    <w:rsid w:val="004C57E2"/>
    <w:rsid w:val="004C7062"/>
    <w:rsid w:val="004C741D"/>
    <w:rsid w:val="004D2385"/>
    <w:rsid w:val="004D39A8"/>
    <w:rsid w:val="004D5420"/>
    <w:rsid w:val="004D59A6"/>
    <w:rsid w:val="004E06D0"/>
    <w:rsid w:val="004E1603"/>
    <w:rsid w:val="004E418B"/>
    <w:rsid w:val="004E4E32"/>
    <w:rsid w:val="004E523E"/>
    <w:rsid w:val="004E6257"/>
    <w:rsid w:val="004F1547"/>
    <w:rsid w:val="004F6A20"/>
    <w:rsid w:val="004F6C8F"/>
    <w:rsid w:val="00501DF7"/>
    <w:rsid w:val="00505AD3"/>
    <w:rsid w:val="00505DCD"/>
    <w:rsid w:val="00506629"/>
    <w:rsid w:val="00507416"/>
    <w:rsid w:val="00507547"/>
    <w:rsid w:val="00514112"/>
    <w:rsid w:val="0051751F"/>
    <w:rsid w:val="00517553"/>
    <w:rsid w:val="005176D3"/>
    <w:rsid w:val="0052697C"/>
    <w:rsid w:val="00531CE8"/>
    <w:rsid w:val="00534D56"/>
    <w:rsid w:val="00535784"/>
    <w:rsid w:val="00537798"/>
    <w:rsid w:val="00537885"/>
    <w:rsid w:val="0054109A"/>
    <w:rsid w:val="005430EE"/>
    <w:rsid w:val="0054379D"/>
    <w:rsid w:val="00547208"/>
    <w:rsid w:val="005502A7"/>
    <w:rsid w:val="00551011"/>
    <w:rsid w:val="00554971"/>
    <w:rsid w:val="005561CE"/>
    <w:rsid w:val="00557115"/>
    <w:rsid w:val="00561721"/>
    <w:rsid w:val="005662EF"/>
    <w:rsid w:val="00570635"/>
    <w:rsid w:val="005728AB"/>
    <w:rsid w:val="0057326C"/>
    <w:rsid w:val="00575348"/>
    <w:rsid w:val="00575905"/>
    <w:rsid w:val="00576997"/>
    <w:rsid w:val="005771E2"/>
    <w:rsid w:val="00580321"/>
    <w:rsid w:val="00582344"/>
    <w:rsid w:val="00583101"/>
    <w:rsid w:val="00583274"/>
    <w:rsid w:val="005844E2"/>
    <w:rsid w:val="005858D7"/>
    <w:rsid w:val="0058643F"/>
    <w:rsid w:val="00591B18"/>
    <w:rsid w:val="00595458"/>
    <w:rsid w:val="005954DA"/>
    <w:rsid w:val="005958AD"/>
    <w:rsid w:val="005970B8"/>
    <w:rsid w:val="005A1C35"/>
    <w:rsid w:val="005A226D"/>
    <w:rsid w:val="005A4F85"/>
    <w:rsid w:val="005B08F7"/>
    <w:rsid w:val="005B2183"/>
    <w:rsid w:val="005B7CFA"/>
    <w:rsid w:val="005C0FCA"/>
    <w:rsid w:val="005C13C6"/>
    <w:rsid w:val="005C5DD5"/>
    <w:rsid w:val="005C6B88"/>
    <w:rsid w:val="005C708E"/>
    <w:rsid w:val="005D60C5"/>
    <w:rsid w:val="005D6EEE"/>
    <w:rsid w:val="005D708C"/>
    <w:rsid w:val="005E1094"/>
    <w:rsid w:val="005E2234"/>
    <w:rsid w:val="005E3B3B"/>
    <w:rsid w:val="005E6B58"/>
    <w:rsid w:val="005F039A"/>
    <w:rsid w:val="005F0A90"/>
    <w:rsid w:val="005F15F8"/>
    <w:rsid w:val="005F398C"/>
    <w:rsid w:val="005F7145"/>
    <w:rsid w:val="005F735F"/>
    <w:rsid w:val="006069F9"/>
    <w:rsid w:val="00607A52"/>
    <w:rsid w:val="00607EE7"/>
    <w:rsid w:val="00610681"/>
    <w:rsid w:val="00612BD7"/>
    <w:rsid w:val="006148D1"/>
    <w:rsid w:val="00616030"/>
    <w:rsid w:val="006209C3"/>
    <w:rsid w:val="00620ACE"/>
    <w:rsid w:val="0062242D"/>
    <w:rsid w:val="006229F6"/>
    <w:rsid w:val="00623654"/>
    <w:rsid w:val="006276F1"/>
    <w:rsid w:val="00627B00"/>
    <w:rsid w:val="006333DE"/>
    <w:rsid w:val="006338B4"/>
    <w:rsid w:val="00636C51"/>
    <w:rsid w:val="006417E7"/>
    <w:rsid w:val="00641C2D"/>
    <w:rsid w:val="00641E39"/>
    <w:rsid w:val="006422D0"/>
    <w:rsid w:val="00644C79"/>
    <w:rsid w:val="0064527D"/>
    <w:rsid w:val="00647403"/>
    <w:rsid w:val="00647ACF"/>
    <w:rsid w:val="00647BF3"/>
    <w:rsid w:val="006507D3"/>
    <w:rsid w:val="0065102B"/>
    <w:rsid w:val="006517DE"/>
    <w:rsid w:val="00653DBB"/>
    <w:rsid w:val="00654FDB"/>
    <w:rsid w:val="00657882"/>
    <w:rsid w:val="00657B51"/>
    <w:rsid w:val="0066346E"/>
    <w:rsid w:val="006662A9"/>
    <w:rsid w:val="00667F27"/>
    <w:rsid w:val="00670597"/>
    <w:rsid w:val="0067082E"/>
    <w:rsid w:val="00673D7F"/>
    <w:rsid w:val="00674C96"/>
    <w:rsid w:val="006772F9"/>
    <w:rsid w:val="0068122F"/>
    <w:rsid w:val="00681252"/>
    <w:rsid w:val="006814EF"/>
    <w:rsid w:val="00682F81"/>
    <w:rsid w:val="006863A6"/>
    <w:rsid w:val="00686BA0"/>
    <w:rsid w:val="00690B69"/>
    <w:rsid w:val="00692C41"/>
    <w:rsid w:val="006A1B5E"/>
    <w:rsid w:val="006A4840"/>
    <w:rsid w:val="006B11DA"/>
    <w:rsid w:val="006B2863"/>
    <w:rsid w:val="006B7173"/>
    <w:rsid w:val="006C462F"/>
    <w:rsid w:val="006C5EED"/>
    <w:rsid w:val="006C6DDA"/>
    <w:rsid w:val="006D50B7"/>
    <w:rsid w:val="006D7AE0"/>
    <w:rsid w:val="006E1A6A"/>
    <w:rsid w:val="006E666E"/>
    <w:rsid w:val="006E6C1A"/>
    <w:rsid w:val="006F12CD"/>
    <w:rsid w:val="006F1456"/>
    <w:rsid w:val="006F1AEA"/>
    <w:rsid w:val="006F3004"/>
    <w:rsid w:val="006F5883"/>
    <w:rsid w:val="006F5EB9"/>
    <w:rsid w:val="006F6E02"/>
    <w:rsid w:val="006F757E"/>
    <w:rsid w:val="0070018A"/>
    <w:rsid w:val="00700481"/>
    <w:rsid w:val="0070237C"/>
    <w:rsid w:val="0070383A"/>
    <w:rsid w:val="00703A93"/>
    <w:rsid w:val="00704FA8"/>
    <w:rsid w:val="00707981"/>
    <w:rsid w:val="007114A9"/>
    <w:rsid w:val="007120AA"/>
    <w:rsid w:val="00712C35"/>
    <w:rsid w:val="00712F74"/>
    <w:rsid w:val="00715260"/>
    <w:rsid w:val="00720D3F"/>
    <w:rsid w:val="00723EB9"/>
    <w:rsid w:val="00724C5B"/>
    <w:rsid w:val="00725121"/>
    <w:rsid w:val="00725EC8"/>
    <w:rsid w:val="007261B1"/>
    <w:rsid w:val="00733FD4"/>
    <w:rsid w:val="0073630F"/>
    <w:rsid w:val="00741015"/>
    <w:rsid w:val="0074268B"/>
    <w:rsid w:val="00745109"/>
    <w:rsid w:val="00745D26"/>
    <w:rsid w:val="00751721"/>
    <w:rsid w:val="007533A2"/>
    <w:rsid w:val="00753C63"/>
    <w:rsid w:val="00757860"/>
    <w:rsid w:val="00757E12"/>
    <w:rsid w:val="00760ADC"/>
    <w:rsid w:val="00762794"/>
    <w:rsid w:val="00765ACB"/>
    <w:rsid w:val="00766F52"/>
    <w:rsid w:val="0077361D"/>
    <w:rsid w:val="00774FBA"/>
    <w:rsid w:val="007757FE"/>
    <w:rsid w:val="00775CD6"/>
    <w:rsid w:val="00776128"/>
    <w:rsid w:val="00780D1A"/>
    <w:rsid w:val="00787521"/>
    <w:rsid w:val="00790037"/>
    <w:rsid w:val="00791C6E"/>
    <w:rsid w:val="007921ED"/>
    <w:rsid w:val="007923D3"/>
    <w:rsid w:val="007A01D1"/>
    <w:rsid w:val="007A1B2F"/>
    <w:rsid w:val="007A2FBB"/>
    <w:rsid w:val="007A607E"/>
    <w:rsid w:val="007B0773"/>
    <w:rsid w:val="007B199A"/>
    <w:rsid w:val="007B1D19"/>
    <w:rsid w:val="007B323D"/>
    <w:rsid w:val="007B41A9"/>
    <w:rsid w:val="007C00BF"/>
    <w:rsid w:val="007C15B4"/>
    <w:rsid w:val="007C24E9"/>
    <w:rsid w:val="007D1F71"/>
    <w:rsid w:val="007D7D9D"/>
    <w:rsid w:val="007E0AD0"/>
    <w:rsid w:val="007E4C46"/>
    <w:rsid w:val="007E50A1"/>
    <w:rsid w:val="007E563C"/>
    <w:rsid w:val="007E7320"/>
    <w:rsid w:val="007F0AC4"/>
    <w:rsid w:val="007F1EE7"/>
    <w:rsid w:val="007F5306"/>
    <w:rsid w:val="007F6D88"/>
    <w:rsid w:val="007F75E8"/>
    <w:rsid w:val="0080098E"/>
    <w:rsid w:val="00803864"/>
    <w:rsid w:val="00804EA2"/>
    <w:rsid w:val="00805999"/>
    <w:rsid w:val="00806278"/>
    <w:rsid w:val="00806AB9"/>
    <w:rsid w:val="00810408"/>
    <w:rsid w:val="00811FBE"/>
    <w:rsid w:val="00813783"/>
    <w:rsid w:val="00814870"/>
    <w:rsid w:val="00814E74"/>
    <w:rsid w:val="00820073"/>
    <w:rsid w:val="008204E0"/>
    <w:rsid w:val="00824E7F"/>
    <w:rsid w:val="008250A2"/>
    <w:rsid w:val="0083163D"/>
    <w:rsid w:val="00833C38"/>
    <w:rsid w:val="00834184"/>
    <w:rsid w:val="008344AC"/>
    <w:rsid w:val="00837EBC"/>
    <w:rsid w:val="0084084E"/>
    <w:rsid w:val="008410B7"/>
    <w:rsid w:val="008418DB"/>
    <w:rsid w:val="00842253"/>
    <w:rsid w:val="00845224"/>
    <w:rsid w:val="00845B41"/>
    <w:rsid w:val="00850EF7"/>
    <w:rsid w:val="00856CF9"/>
    <w:rsid w:val="008576C3"/>
    <w:rsid w:val="00860544"/>
    <w:rsid w:val="00861354"/>
    <w:rsid w:val="0086159D"/>
    <w:rsid w:val="008660B6"/>
    <w:rsid w:val="0086766E"/>
    <w:rsid w:val="00871D84"/>
    <w:rsid w:val="00873770"/>
    <w:rsid w:val="00876361"/>
    <w:rsid w:val="00876F42"/>
    <w:rsid w:val="00876F48"/>
    <w:rsid w:val="00877762"/>
    <w:rsid w:val="00881A1B"/>
    <w:rsid w:val="00882364"/>
    <w:rsid w:val="008831D6"/>
    <w:rsid w:val="008848A2"/>
    <w:rsid w:val="00886C9C"/>
    <w:rsid w:val="008871D3"/>
    <w:rsid w:val="00891485"/>
    <w:rsid w:val="00892823"/>
    <w:rsid w:val="00893856"/>
    <w:rsid w:val="00894E23"/>
    <w:rsid w:val="0089673C"/>
    <w:rsid w:val="00897D2B"/>
    <w:rsid w:val="008A1843"/>
    <w:rsid w:val="008A18F4"/>
    <w:rsid w:val="008A2ACE"/>
    <w:rsid w:val="008A5E6A"/>
    <w:rsid w:val="008B0572"/>
    <w:rsid w:val="008B2462"/>
    <w:rsid w:val="008B2742"/>
    <w:rsid w:val="008B2F01"/>
    <w:rsid w:val="008B5CE6"/>
    <w:rsid w:val="008B75E5"/>
    <w:rsid w:val="008B783A"/>
    <w:rsid w:val="008B7B38"/>
    <w:rsid w:val="008C3D61"/>
    <w:rsid w:val="008D35B7"/>
    <w:rsid w:val="008D39F4"/>
    <w:rsid w:val="008D41A0"/>
    <w:rsid w:val="008D4477"/>
    <w:rsid w:val="008E1BE9"/>
    <w:rsid w:val="008E2A40"/>
    <w:rsid w:val="008E55BA"/>
    <w:rsid w:val="008E569A"/>
    <w:rsid w:val="008E5B76"/>
    <w:rsid w:val="008E6CFC"/>
    <w:rsid w:val="008F34B4"/>
    <w:rsid w:val="008F35DF"/>
    <w:rsid w:val="008F3F0E"/>
    <w:rsid w:val="008F6E68"/>
    <w:rsid w:val="008F725D"/>
    <w:rsid w:val="009003C3"/>
    <w:rsid w:val="0090278B"/>
    <w:rsid w:val="00905A76"/>
    <w:rsid w:val="0091084C"/>
    <w:rsid w:val="0091086B"/>
    <w:rsid w:val="00910E38"/>
    <w:rsid w:val="00910F45"/>
    <w:rsid w:val="009145AA"/>
    <w:rsid w:val="00921434"/>
    <w:rsid w:val="00921E00"/>
    <w:rsid w:val="009225D6"/>
    <w:rsid w:val="0092272C"/>
    <w:rsid w:val="00925E4A"/>
    <w:rsid w:val="00927319"/>
    <w:rsid w:val="0093089B"/>
    <w:rsid w:val="00932B3E"/>
    <w:rsid w:val="00934A50"/>
    <w:rsid w:val="0093516B"/>
    <w:rsid w:val="0093538F"/>
    <w:rsid w:val="00936376"/>
    <w:rsid w:val="00936BE2"/>
    <w:rsid w:val="00946B83"/>
    <w:rsid w:val="009476E3"/>
    <w:rsid w:val="009478E7"/>
    <w:rsid w:val="00952134"/>
    <w:rsid w:val="00956BBA"/>
    <w:rsid w:val="00956D0F"/>
    <w:rsid w:val="00957D28"/>
    <w:rsid w:val="00961571"/>
    <w:rsid w:val="00964829"/>
    <w:rsid w:val="0096604C"/>
    <w:rsid w:val="00966F6F"/>
    <w:rsid w:val="00972D5E"/>
    <w:rsid w:val="0097334F"/>
    <w:rsid w:val="00973586"/>
    <w:rsid w:val="00974711"/>
    <w:rsid w:val="00975F12"/>
    <w:rsid w:val="0097694C"/>
    <w:rsid w:val="009777C0"/>
    <w:rsid w:val="00980B37"/>
    <w:rsid w:val="00980D13"/>
    <w:rsid w:val="00981556"/>
    <w:rsid w:val="00983065"/>
    <w:rsid w:val="0098736C"/>
    <w:rsid w:val="00990E9C"/>
    <w:rsid w:val="00993CA5"/>
    <w:rsid w:val="009A112C"/>
    <w:rsid w:val="009A50B5"/>
    <w:rsid w:val="009A53C3"/>
    <w:rsid w:val="009B024E"/>
    <w:rsid w:val="009B22C2"/>
    <w:rsid w:val="009B32F0"/>
    <w:rsid w:val="009C0F9D"/>
    <w:rsid w:val="009C412A"/>
    <w:rsid w:val="009C5592"/>
    <w:rsid w:val="009C6750"/>
    <w:rsid w:val="009C6E14"/>
    <w:rsid w:val="009C78E6"/>
    <w:rsid w:val="009D0540"/>
    <w:rsid w:val="009D203E"/>
    <w:rsid w:val="009D2B2A"/>
    <w:rsid w:val="009D3C6A"/>
    <w:rsid w:val="009E1D0A"/>
    <w:rsid w:val="009E270E"/>
    <w:rsid w:val="009E3F71"/>
    <w:rsid w:val="009E43A9"/>
    <w:rsid w:val="009E6320"/>
    <w:rsid w:val="009F11D4"/>
    <w:rsid w:val="009F15A2"/>
    <w:rsid w:val="009F4BA3"/>
    <w:rsid w:val="009F4EE8"/>
    <w:rsid w:val="009F6F0E"/>
    <w:rsid w:val="00A01E97"/>
    <w:rsid w:val="00A11679"/>
    <w:rsid w:val="00A1339D"/>
    <w:rsid w:val="00A14260"/>
    <w:rsid w:val="00A15E5C"/>
    <w:rsid w:val="00A22A5C"/>
    <w:rsid w:val="00A23006"/>
    <w:rsid w:val="00A24359"/>
    <w:rsid w:val="00A244E7"/>
    <w:rsid w:val="00A27D3F"/>
    <w:rsid w:val="00A31E4B"/>
    <w:rsid w:val="00A35736"/>
    <w:rsid w:val="00A42046"/>
    <w:rsid w:val="00A42581"/>
    <w:rsid w:val="00A46914"/>
    <w:rsid w:val="00A4719B"/>
    <w:rsid w:val="00A542FC"/>
    <w:rsid w:val="00A5664C"/>
    <w:rsid w:val="00A570E0"/>
    <w:rsid w:val="00A574BC"/>
    <w:rsid w:val="00A61C0C"/>
    <w:rsid w:val="00A63091"/>
    <w:rsid w:val="00A71E75"/>
    <w:rsid w:val="00A74845"/>
    <w:rsid w:val="00A77854"/>
    <w:rsid w:val="00A813DA"/>
    <w:rsid w:val="00A8256E"/>
    <w:rsid w:val="00A853FB"/>
    <w:rsid w:val="00A86BF4"/>
    <w:rsid w:val="00A878DD"/>
    <w:rsid w:val="00A93C9C"/>
    <w:rsid w:val="00A969EE"/>
    <w:rsid w:val="00A96B23"/>
    <w:rsid w:val="00A96C3E"/>
    <w:rsid w:val="00A97A73"/>
    <w:rsid w:val="00AA178B"/>
    <w:rsid w:val="00AA2023"/>
    <w:rsid w:val="00AA28B0"/>
    <w:rsid w:val="00AA2F63"/>
    <w:rsid w:val="00AA3C66"/>
    <w:rsid w:val="00AB0AF8"/>
    <w:rsid w:val="00AB220C"/>
    <w:rsid w:val="00AB254E"/>
    <w:rsid w:val="00AB349D"/>
    <w:rsid w:val="00AB35B2"/>
    <w:rsid w:val="00AB4BB7"/>
    <w:rsid w:val="00AB5E52"/>
    <w:rsid w:val="00AC0E62"/>
    <w:rsid w:val="00AC2520"/>
    <w:rsid w:val="00AC3FE6"/>
    <w:rsid w:val="00AD1140"/>
    <w:rsid w:val="00AD180B"/>
    <w:rsid w:val="00AD18B0"/>
    <w:rsid w:val="00AD3B7C"/>
    <w:rsid w:val="00AE20FB"/>
    <w:rsid w:val="00AE275C"/>
    <w:rsid w:val="00AE3F6E"/>
    <w:rsid w:val="00AE739C"/>
    <w:rsid w:val="00AF0CAB"/>
    <w:rsid w:val="00AF6E4A"/>
    <w:rsid w:val="00B00982"/>
    <w:rsid w:val="00B00ABE"/>
    <w:rsid w:val="00B012BD"/>
    <w:rsid w:val="00B01985"/>
    <w:rsid w:val="00B03CA8"/>
    <w:rsid w:val="00B0489E"/>
    <w:rsid w:val="00B120F4"/>
    <w:rsid w:val="00B13A41"/>
    <w:rsid w:val="00B15521"/>
    <w:rsid w:val="00B21006"/>
    <w:rsid w:val="00B22803"/>
    <w:rsid w:val="00B23C44"/>
    <w:rsid w:val="00B253F4"/>
    <w:rsid w:val="00B258BF"/>
    <w:rsid w:val="00B26E96"/>
    <w:rsid w:val="00B30870"/>
    <w:rsid w:val="00B30B59"/>
    <w:rsid w:val="00B32FAD"/>
    <w:rsid w:val="00B34C18"/>
    <w:rsid w:val="00B35C9C"/>
    <w:rsid w:val="00B41E46"/>
    <w:rsid w:val="00B41ED5"/>
    <w:rsid w:val="00B423FE"/>
    <w:rsid w:val="00B43A24"/>
    <w:rsid w:val="00B4574E"/>
    <w:rsid w:val="00B459CF"/>
    <w:rsid w:val="00B4670B"/>
    <w:rsid w:val="00B46A9A"/>
    <w:rsid w:val="00B507CA"/>
    <w:rsid w:val="00B50B0A"/>
    <w:rsid w:val="00B525EF"/>
    <w:rsid w:val="00B52BB9"/>
    <w:rsid w:val="00B56CF4"/>
    <w:rsid w:val="00B57B3C"/>
    <w:rsid w:val="00B61113"/>
    <w:rsid w:val="00B65EBA"/>
    <w:rsid w:val="00B663B0"/>
    <w:rsid w:val="00B6739E"/>
    <w:rsid w:val="00B71D6D"/>
    <w:rsid w:val="00B7435D"/>
    <w:rsid w:val="00B769CC"/>
    <w:rsid w:val="00B76CAD"/>
    <w:rsid w:val="00B7726D"/>
    <w:rsid w:val="00B77C99"/>
    <w:rsid w:val="00B80223"/>
    <w:rsid w:val="00B84F4D"/>
    <w:rsid w:val="00B854CA"/>
    <w:rsid w:val="00B92BF7"/>
    <w:rsid w:val="00B94A1C"/>
    <w:rsid w:val="00B9504E"/>
    <w:rsid w:val="00B95879"/>
    <w:rsid w:val="00B969C9"/>
    <w:rsid w:val="00B976CA"/>
    <w:rsid w:val="00B97DD1"/>
    <w:rsid w:val="00BA1768"/>
    <w:rsid w:val="00BA1E36"/>
    <w:rsid w:val="00BA2A7A"/>
    <w:rsid w:val="00BA2A84"/>
    <w:rsid w:val="00BA3D80"/>
    <w:rsid w:val="00BA42F2"/>
    <w:rsid w:val="00BA4589"/>
    <w:rsid w:val="00BA59F8"/>
    <w:rsid w:val="00BA7D9C"/>
    <w:rsid w:val="00BB1F24"/>
    <w:rsid w:val="00BB29BF"/>
    <w:rsid w:val="00BB511C"/>
    <w:rsid w:val="00BB63C1"/>
    <w:rsid w:val="00BB7695"/>
    <w:rsid w:val="00BB7C10"/>
    <w:rsid w:val="00BC04E0"/>
    <w:rsid w:val="00BC0CB6"/>
    <w:rsid w:val="00BC2104"/>
    <w:rsid w:val="00BC5092"/>
    <w:rsid w:val="00BC5CEA"/>
    <w:rsid w:val="00BC5DB0"/>
    <w:rsid w:val="00BD0630"/>
    <w:rsid w:val="00BD169D"/>
    <w:rsid w:val="00BD20F6"/>
    <w:rsid w:val="00BD486C"/>
    <w:rsid w:val="00BD5852"/>
    <w:rsid w:val="00BD6FB6"/>
    <w:rsid w:val="00BD7469"/>
    <w:rsid w:val="00BD790D"/>
    <w:rsid w:val="00BD7C40"/>
    <w:rsid w:val="00BE5E4A"/>
    <w:rsid w:val="00BE6395"/>
    <w:rsid w:val="00BF209F"/>
    <w:rsid w:val="00BF26E8"/>
    <w:rsid w:val="00BF26F5"/>
    <w:rsid w:val="00BF58F6"/>
    <w:rsid w:val="00BF6F8D"/>
    <w:rsid w:val="00C04B44"/>
    <w:rsid w:val="00C07602"/>
    <w:rsid w:val="00C07E80"/>
    <w:rsid w:val="00C109CF"/>
    <w:rsid w:val="00C123EC"/>
    <w:rsid w:val="00C1329E"/>
    <w:rsid w:val="00C158A8"/>
    <w:rsid w:val="00C16B6A"/>
    <w:rsid w:val="00C17E64"/>
    <w:rsid w:val="00C204F8"/>
    <w:rsid w:val="00C20BA6"/>
    <w:rsid w:val="00C21263"/>
    <w:rsid w:val="00C219D6"/>
    <w:rsid w:val="00C24F10"/>
    <w:rsid w:val="00C258BA"/>
    <w:rsid w:val="00C2678F"/>
    <w:rsid w:val="00C27623"/>
    <w:rsid w:val="00C31F9E"/>
    <w:rsid w:val="00C344E5"/>
    <w:rsid w:val="00C34529"/>
    <w:rsid w:val="00C363E8"/>
    <w:rsid w:val="00C36F1C"/>
    <w:rsid w:val="00C371E6"/>
    <w:rsid w:val="00C37A04"/>
    <w:rsid w:val="00C37F14"/>
    <w:rsid w:val="00C40713"/>
    <w:rsid w:val="00C42AF4"/>
    <w:rsid w:val="00C468E7"/>
    <w:rsid w:val="00C4730A"/>
    <w:rsid w:val="00C521A5"/>
    <w:rsid w:val="00C5391A"/>
    <w:rsid w:val="00C61C4A"/>
    <w:rsid w:val="00C6256F"/>
    <w:rsid w:val="00C62CBD"/>
    <w:rsid w:val="00C70376"/>
    <w:rsid w:val="00C70AD3"/>
    <w:rsid w:val="00C71755"/>
    <w:rsid w:val="00C71D6E"/>
    <w:rsid w:val="00C7219C"/>
    <w:rsid w:val="00C73A31"/>
    <w:rsid w:val="00C73EB3"/>
    <w:rsid w:val="00C84D03"/>
    <w:rsid w:val="00C853BA"/>
    <w:rsid w:val="00C85568"/>
    <w:rsid w:val="00C907BB"/>
    <w:rsid w:val="00C93C23"/>
    <w:rsid w:val="00C93C56"/>
    <w:rsid w:val="00C96941"/>
    <w:rsid w:val="00CA290B"/>
    <w:rsid w:val="00CA564D"/>
    <w:rsid w:val="00CA5EE7"/>
    <w:rsid w:val="00CA5F88"/>
    <w:rsid w:val="00CA67D2"/>
    <w:rsid w:val="00CA6FFD"/>
    <w:rsid w:val="00CA7181"/>
    <w:rsid w:val="00CB074A"/>
    <w:rsid w:val="00CB2000"/>
    <w:rsid w:val="00CB2B2B"/>
    <w:rsid w:val="00CB5303"/>
    <w:rsid w:val="00CB569D"/>
    <w:rsid w:val="00CB56D8"/>
    <w:rsid w:val="00CB5875"/>
    <w:rsid w:val="00CB59C5"/>
    <w:rsid w:val="00CB5FE6"/>
    <w:rsid w:val="00CB6D02"/>
    <w:rsid w:val="00CB6E82"/>
    <w:rsid w:val="00CC1A2F"/>
    <w:rsid w:val="00CC23B5"/>
    <w:rsid w:val="00CC27ED"/>
    <w:rsid w:val="00CC2BEF"/>
    <w:rsid w:val="00CC343E"/>
    <w:rsid w:val="00CC6172"/>
    <w:rsid w:val="00CC6ADE"/>
    <w:rsid w:val="00CC7431"/>
    <w:rsid w:val="00CD128D"/>
    <w:rsid w:val="00CD40C4"/>
    <w:rsid w:val="00CE0B78"/>
    <w:rsid w:val="00CE0C66"/>
    <w:rsid w:val="00CE10C2"/>
    <w:rsid w:val="00CE11BC"/>
    <w:rsid w:val="00CE2DAB"/>
    <w:rsid w:val="00CE3201"/>
    <w:rsid w:val="00CE3E0A"/>
    <w:rsid w:val="00CE438C"/>
    <w:rsid w:val="00CE5D4B"/>
    <w:rsid w:val="00CE72D3"/>
    <w:rsid w:val="00CF00F3"/>
    <w:rsid w:val="00CF0575"/>
    <w:rsid w:val="00CF2E8E"/>
    <w:rsid w:val="00CF51BD"/>
    <w:rsid w:val="00CF6880"/>
    <w:rsid w:val="00CF716F"/>
    <w:rsid w:val="00CF7315"/>
    <w:rsid w:val="00CF7E69"/>
    <w:rsid w:val="00D02030"/>
    <w:rsid w:val="00D020A4"/>
    <w:rsid w:val="00D054E9"/>
    <w:rsid w:val="00D064E1"/>
    <w:rsid w:val="00D067A6"/>
    <w:rsid w:val="00D10093"/>
    <w:rsid w:val="00D1149F"/>
    <w:rsid w:val="00D11B74"/>
    <w:rsid w:val="00D1337B"/>
    <w:rsid w:val="00D14379"/>
    <w:rsid w:val="00D16F3A"/>
    <w:rsid w:val="00D20067"/>
    <w:rsid w:val="00D2017A"/>
    <w:rsid w:val="00D201FC"/>
    <w:rsid w:val="00D20412"/>
    <w:rsid w:val="00D210F5"/>
    <w:rsid w:val="00D214A0"/>
    <w:rsid w:val="00D21658"/>
    <w:rsid w:val="00D21E06"/>
    <w:rsid w:val="00D23F41"/>
    <w:rsid w:val="00D265F2"/>
    <w:rsid w:val="00D312BE"/>
    <w:rsid w:val="00D32CF7"/>
    <w:rsid w:val="00D40EF2"/>
    <w:rsid w:val="00D4721C"/>
    <w:rsid w:val="00D47F4F"/>
    <w:rsid w:val="00D5018A"/>
    <w:rsid w:val="00D51066"/>
    <w:rsid w:val="00D5184D"/>
    <w:rsid w:val="00D52F41"/>
    <w:rsid w:val="00D56CB8"/>
    <w:rsid w:val="00D57FFE"/>
    <w:rsid w:val="00D632A7"/>
    <w:rsid w:val="00D63BBF"/>
    <w:rsid w:val="00D64DCC"/>
    <w:rsid w:val="00D66661"/>
    <w:rsid w:val="00D72816"/>
    <w:rsid w:val="00D73041"/>
    <w:rsid w:val="00D739BF"/>
    <w:rsid w:val="00D75CE6"/>
    <w:rsid w:val="00D7741B"/>
    <w:rsid w:val="00D80635"/>
    <w:rsid w:val="00D84982"/>
    <w:rsid w:val="00D86F16"/>
    <w:rsid w:val="00D90BDB"/>
    <w:rsid w:val="00D9246A"/>
    <w:rsid w:val="00D92A09"/>
    <w:rsid w:val="00D933DE"/>
    <w:rsid w:val="00D96517"/>
    <w:rsid w:val="00DA0B99"/>
    <w:rsid w:val="00DA0D12"/>
    <w:rsid w:val="00DA15DF"/>
    <w:rsid w:val="00DA179A"/>
    <w:rsid w:val="00DA2B46"/>
    <w:rsid w:val="00DA2FD9"/>
    <w:rsid w:val="00DA3CBB"/>
    <w:rsid w:val="00DA5CBE"/>
    <w:rsid w:val="00DA7E56"/>
    <w:rsid w:val="00DA7F74"/>
    <w:rsid w:val="00DB0EC7"/>
    <w:rsid w:val="00DB13C4"/>
    <w:rsid w:val="00DB14C7"/>
    <w:rsid w:val="00DB4003"/>
    <w:rsid w:val="00DB7547"/>
    <w:rsid w:val="00DB7A66"/>
    <w:rsid w:val="00DC4A37"/>
    <w:rsid w:val="00DC5004"/>
    <w:rsid w:val="00DC76D3"/>
    <w:rsid w:val="00DD05B8"/>
    <w:rsid w:val="00DD1CA2"/>
    <w:rsid w:val="00DD2676"/>
    <w:rsid w:val="00DD2795"/>
    <w:rsid w:val="00DD3608"/>
    <w:rsid w:val="00DD372E"/>
    <w:rsid w:val="00DE0A65"/>
    <w:rsid w:val="00DE0F1F"/>
    <w:rsid w:val="00DE2A42"/>
    <w:rsid w:val="00DE3D87"/>
    <w:rsid w:val="00DF2762"/>
    <w:rsid w:val="00DF4540"/>
    <w:rsid w:val="00E00656"/>
    <w:rsid w:val="00E01D5E"/>
    <w:rsid w:val="00E0449A"/>
    <w:rsid w:val="00E05CF1"/>
    <w:rsid w:val="00E10B52"/>
    <w:rsid w:val="00E11BAA"/>
    <w:rsid w:val="00E122C8"/>
    <w:rsid w:val="00E1352D"/>
    <w:rsid w:val="00E13A9E"/>
    <w:rsid w:val="00E16593"/>
    <w:rsid w:val="00E208AA"/>
    <w:rsid w:val="00E21BCD"/>
    <w:rsid w:val="00E21CBA"/>
    <w:rsid w:val="00E2360E"/>
    <w:rsid w:val="00E24716"/>
    <w:rsid w:val="00E24F47"/>
    <w:rsid w:val="00E32C4C"/>
    <w:rsid w:val="00E358DD"/>
    <w:rsid w:val="00E370DE"/>
    <w:rsid w:val="00E37D69"/>
    <w:rsid w:val="00E432E3"/>
    <w:rsid w:val="00E43E5A"/>
    <w:rsid w:val="00E45AA8"/>
    <w:rsid w:val="00E51210"/>
    <w:rsid w:val="00E512BD"/>
    <w:rsid w:val="00E51FE1"/>
    <w:rsid w:val="00E52713"/>
    <w:rsid w:val="00E5453E"/>
    <w:rsid w:val="00E55832"/>
    <w:rsid w:val="00E60507"/>
    <w:rsid w:val="00E614AC"/>
    <w:rsid w:val="00E6415B"/>
    <w:rsid w:val="00E643D2"/>
    <w:rsid w:val="00E65D8E"/>
    <w:rsid w:val="00E67A52"/>
    <w:rsid w:val="00E70805"/>
    <w:rsid w:val="00E70E95"/>
    <w:rsid w:val="00E71F40"/>
    <w:rsid w:val="00E7319D"/>
    <w:rsid w:val="00E73410"/>
    <w:rsid w:val="00E741F4"/>
    <w:rsid w:val="00E74A04"/>
    <w:rsid w:val="00E74C22"/>
    <w:rsid w:val="00E77639"/>
    <w:rsid w:val="00E77F66"/>
    <w:rsid w:val="00E836F0"/>
    <w:rsid w:val="00E83E15"/>
    <w:rsid w:val="00E94C6C"/>
    <w:rsid w:val="00E96A38"/>
    <w:rsid w:val="00EA0BCA"/>
    <w:rsid w:val="00EA142E"/>
    <w:rsid w:val="00EA303E"/>
    <w:rsid w:val="00EA32AE"/>
    <w:rsid w:val="00EA3DD3"/>
    <w:rsid w:val="00EA5B89"/>
    <w:rsid w:val="00EB4869"/>
    <w:rsid w:val="00EB4AD4"/>
    <w:rsid w:val="00EB52FE"/>
    <w:rsid w:val="00EB72AE"/>
    <w:rsid w:val="00EB7BF9"/>
    <w:rsid w:val="00EC1E0E"/>
    <w:rsid w:val="00EC3294"/>
    <w:rsid w:val="00EC3A42"/>
    <w:rsid w:val="00ED4738"/>
    <w:rsid w:val="00ED4794"/>
    <w:rsid w:val="00ED59CE"/>
    <w:rsid w:val="00ED5EC6"/>
    <w:rsid w:val="00ED6602"/>
    <w:rsid w:val="00ED7E58"/>
    <w:rsid w:val="00EE22C0"/>
    <w:rsid w:val="00EE2C78"/>
    <w:rsid w:val="00EE3D54"/>
    <w:rsid w:val="00EE3F9E"/>
    <w:rsid w:val="00EE45DB"/>
    <w:rsid w:val="00EE4BA1"/>
    <w:rsid w:val="00EF001C"/>
    <w:rsid w:val="00EF094B"/>
    <w:rsid w:val="00EF23F1"/>
    <w:rsid w:val="00EF27E3"/>
    <w:rsid w:val="00EF28DB"/>
    <w:rsid w:val="00EF3BDF"/>
    <w:rsid w:val="00EF41E6"/>
    <w:rsid w:val="00EF4ED8"/>
    <w:rsid w:val="00EF66C8"/>
    <w:rsid w:val="00EF6BFC"/>
    <w:rsid w:val="00F00FA6"/>
    <w:rsid w:val="00F018E3"/>
    <w:rsid w:val="00F0360D"/>
    <w:rsid w:val="00F04F31"/>
    <w:rsid w:val="00F06DAC"/>
    <w:rsid w:val="00F11EDF"/>
    <w:rsid w:val="00F12C2B"/>
    <w:rsid w:val="00F14125"/>
    <w:rsid w:val="00F2011F"/>
    <w:rsid w:val="00F21847"/>
    <w:rsid w:val="00F2433F"/>
    <w:rsid w:val="00F25652"/>
    <w:rsid w:val="00F262AF"/>
    <w:rsid w:val="00F271C0"/>
    <w:rsid w:val="00F34B37"/>
    <w:rsid w:val="00F376B9"/>
    <w:rsid w:val="00F37B57"/>
    <w:rsid w:val="00F41699"/>
    <w:rsid w:val="00F416EB"/>
    <w:rsid w:val="00F45394"/>
    <w:rsid w:val="00F4580F"/>
    <w:rsid w:val="00F506A9"/>
    <w:rsid w:val="00F5255A"/>
    <w:rsid w:val="00F53D8D"/>
    <w:rsid w:val="00F56169"/>
    <w:rsid w:val="00F56E84"/>
    <w:rsid w:val="00F57010"/>
    <w:rsid w:val="00F6076A"/>
    <w:rsid w:val="00F60F6E"/>
    <w:rsid w:val="00F644BD"/>
    <w:rsid w:val="00F65FCB"/>
    <w:rsid w:val="00F67F7C"/>
    <w:rsid w:val="00F67FCB"/>
    <w:rsid w:val="00F712A9"/>
    <w:rsid w:val="00F723BB"/>
    <w:rsid w:val="00F72C9F"/>
    <w:rsid w:val="00F737BD"/>
    <w:rsid w:val="00F740AD"/>
    <w:rsid w:val="00F76465"/>
    <w:rsid w:val="00F82A6A"/>
    <w:rsid w:val="00F86437"/>
    <w:rsid w:val="00F865CF"/>
    <w:rsid w:val="00F86723"/>
    <w:rsid w:val="00F910DF"/>
    <w:rsid w:val="00F91886"/>
    <w:rsid w:val="00F92943"/>
    <w:rsid w:val="00F942AC"/>
    <w:rsid w:val="00F95088"/>
    <w:rsid w:val="00F96C4C"/>
    <w:rsid w:val="00F979BB"/>
    <w:rsid w:val="00FA2060"/>
    <w:rsid w:val="00FA2577"/>
    <w:rsid w:val="00FA2895"/>
    <w:rsid w:val="00FA6770"/>
    <w:rsid w:val="00FB05C5"/>
    <w:rsid w:val="00FB0F38"/>
    <w:rsid w:val="00FB2569"/>
    <w:rsid w:val="00FB3EDD"/>
    <w:rsid w:val="00FB42FD"/>
    <w:rsid w:val="00FB5E92"/>
    <w:rsid w:val="00FC08D2"/>
    <w:rsid w:val="00FC1BD6"/>
    <w:rsid w:val="00FC4663"/>
    <w:rsid w:val="00FC5536"/>
    <w:rsid w:val="00FC6493"/>
    <w:rsid w:val="00FC6ABD"/>
    <w:rsid w:val="00FC6CAF"/>
    <w:rsid w:val="00FD0F59"/>
    <w:rsid w:val="00FD1E20"/>
    <w:rsid w:val="00FD3ED9"/>
    <w:rsid w:val="00FE1037"/>
    <w:rsid w:val="00FE4D88"/>
    <w:rsid w:val="00FE7810"/>
    <w:rsid w:val="00FE7C33"/>
    <w:rsid w:val="00FF0660"/>
    <w:rsid w:val="00FF4235"/>
    <w:rsid w:val="00FF46E3"/>
    <w:rsid w:val="00FF4A45"/>
    <w:rsid w:val="00FF65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F14FC"/>
  <w15:docId w15:val="{47046AED-AA6C-42ED-A437-C5054CE2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18A"/>
    <w:pPr>
      <w:spacing w:after="0" w:line="360" w:lineRule="auto"/>
    </w:pPr>
    <w:rPr>
      <w:rFonts w:ascii="Times New Roman" w:hAnsi="Times New Roman"/>
      <w:sz w:val="24"/>
    </w:rPr>
  </w:style>
  <w:style w:type="paragraph" w:styleId="Ttulo1">
    <w:name w:val="heading 1"/>
    <w:basedOn w:val="Normal"/>
    <w:link w:val="Ttulo1Car"/>
    <w:uiPriority w:val="9"/>
    <w:qFormat/>
    <w:rsid w:val="00E77F66"/>
    <w:pPr>
      <w:spacing w:before="100" w:beforeAutospacing="1" w:after="100" w:afterAutospacing="1" w:line="240" w:lineRule="auto"/>
      <w:outlineLvl w:val="0"/>
    </w:pPr>
    <w:rPr>
      <w:rFonts w:eastAsia="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D054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054E9"/>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D054E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58">
    <w:name w:val="CM58"/>
    <w:basedOn w:val="Normal"/>
    <w:next w:val="Normal"/>
    <w:uiPriority w:val="99"/>
    <w:rsid w:val="00D63BBF"/>
    <w:pPr>
      <w:autoSpaceDE w:val="0"/>
      <w:autoSpaceDN w:val="0"/>
      <w:adjustRightInd w:val="0"/>
      <w:spacing w:line="240" w:lineRule="auto"/>
    </w:pPr>
    <w:rPr>
      <w:rFonts w:ascii="Helvetica Condensed" w:hAnsi="Helvetica Condensed"/>
      <w:szCs w:val="24"/>
    </w:rPr>
  </w:style>
  <w:style w:type="paragraph" w:customStyle="1" w:styleId="CM56">
    <w:name w:val="CM56"/>
    <w:basedOn w:val="Normal"/>
    <w:next w:val="Normal"/>
    <w:uiPriority w:val="99"/>
    <w:rsid w:val="00D63BBF"/>
    <w:pPr>
      <w:autoSpaceDE w:val="0"/>
      <w:autoSpaceDN w:val="0"/>
      <w:adjustRightInd w:val="0"/>
      <w:spacing w:line="240" w:lineRule="auto"/>
    </w:pPr>
    <w:rPr>
      <w:rFonts w:ascii="Helvetica Condensed" w:hAnsi="Helvetica Condensed"/>
      <w:szCs w:val="24"/>
    </w:rPr>
  </w:style>
  <w:style w:type="paragraph" w:styleId="Encabezado">
    <w:name w:val="header"/>
    <w:basedOn w:val="Normal"/>
    <w:link w:val="EncabezadoCar"/>
    <w:uiPriority w:val="99"/>
    <w:unhideWhenUsed/>
    <w:rsid w:val="00E7341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73410"/>
  </w:style>
  <w:style w:type="paragraph" w:styleId="Piedepgina">
    <w:name w:val="footer"/>
    <w:basedOn w:val="Normal"/>
    <w:link w:val="PiedepginaCar"/>
    <w:uiPriority w:val="99"/>
    <w:unhideWhenUsed/>
    <w:rsid w:val="00E7341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73410"/>
  </w:style>
  <w:style w:type="paragraph" w:styleId="NormalWeb">
    <w:name w:val="Normal (Web)"/>
    <w:basedOn w:val="Normal"/>
    <w:link w:val="NormalWebCar"/>
    <w:uiPriority w:val="99"/>
    <w:unhideWhenUsed/>
    <w:rsid w:val="0015622C"/>
    <w:pPr>
      <w:spacing w:before="100" w:beforeAutospacing="1" w:after="100" w:afterAutospacing="1" w:line="240" w:lineRule="auto"/>
    </w:pPr>
    <w:rPr>
      <w:rFonts w:eastAsia="Times New Roman" w:cs="Times New Roman"/>
      <w:szCs w:val="24"/>
      <w:lang w:eastAsia="es-MX"/>
    </w:rPr>
  </w:style>
  <w:style w:type="paragraph" w:customStyle="1" w:styleId="Default">
    <w:name w:val="Default"/>
    <w:link w:val="DefaultChar"/>
    <w:rsid w:val="002E7B04"/>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citation">
    <w:name w:val="citation"/>
    <w:basedOn w:val="Fuentedeprrafopredeter"/>
    <w:rsid w:val="002E7B04"/>
  </w:style>
  <w:style w:type="character" w:styleId="Refdecomentario">
    <w:name w:val="annotation reference"/>
    <w:basedOn w:val="Fuentedeprrafopredeter"/>
    <w:uiPriority w:val="99"/>
    <w:semiHidden/>
    <w:unhideWhenUsed/>
    <w:rsid w:val="002E7B04"/>
    <w:rPr>
      <w:sz w:val="16"/>
      <w:szCs w:val="16"/>
    </w:rPr>
  </w:style>
  <w:style w:type="paragraph" w:styleId="Textocomentario">
    <w:name w:val="annotation text"/>
    <w:basedOn w:val="Normal"/>
    <w:link w:val="TextocomentarioCar"/>
    <w:uiPriority w:val="99"/>
    <w:semiHidden/>
    <w:unhideWhenUsed/>
    <w:rsid w:val="002E7B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7B04"/>
    <w:rPr>
      <w:sz w:val="20"/>
      <w:szCs w:val="20"/>
    </w:rPr>
  </w:style>
  <w:style w:type="paragraph" w:styleId="Textodeglobo">
    <w:name w:val="Balloon Text"/>
    <w:basedOn w:val="Normal"/>
    <w:link w:val="TextodegloboCar"/>
    <w:uiPriority w:val="99"/>
    <w:semiHidden/>
    <w:unhideWhenUsed/>
    <w:rsid w:val="002E7B0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B04"/>
    <w:rPr>
      <w:rFonts w:ascii="Segoe UI" w:hAnsi="Segoe UI" w:cs="Segoe UI"/>
      <w:sz w:val="18"/>
      <w:szCs w:val="18"/>
    </w:rPr>
  </w:style>
  <w:style w:type="character" w:styleId="Hipervnculo">
    <w:name w:val="Hyperlink"/>
    <w:basedOn w:val="Fuentedeprrafopredeter"/>
    <w:uiPriority w:val="99"/>
    <w:unhideWhenUsed/>
    <w:rsid w:val="00335E02"/>
    <w:rPr>
      <w:color w:val="0563C1" w:themeColor="hyperlink"/>
      <w:u w:val="single"/>
    </w:rPr>
  </w:style>
  <w:style w:type="character" w:styleId="Textoennegrita">
    <w:name w:val="Strong"/>
    <w:basedOn w:val="Fuentedeprrafopredeter"/>
    <w:uiPriority w:val="22"/>
    <w:qFormat/>
    <w:rsid w:val="000961D2"/>
    <w:rPr>
      <w:b/>
      <w:bCs/>
    </w:rPr>
  </w:style>
  <w:style w:type="character" w:styleId="nfasis">
    <w:name w:val="Emphasis"/>
    <w:basedOn w:val="Fuentedeprrafopredeter"/>
    <w:uiPriority w:val="20"/>
    <w:qFormat/>
    <w:rsid w:val="00BC2104"/>
    <w:rPr>
      <w:i/>
      <w:iCs/>
    </w:rPr>
  </w:style>
  <w:style w:type="character" w:customStyle="1" w:styleId="Ttulo1Car">
    <w:name w:val="Título 1 Car"/>
    <w:basedOn w:val="Fuentedeprrafopredeter"/>
    <w:link w:val="Ttulo1"/>
    <w:uiPriority w:val="9"/>
    <w:rsid w:val="00E77F66"/>
    <w:rPr>
      <w:rFonts w:ascii="Times New Roman" w:eastAsia="Times New Roman" w:hAnsi="Times New Roman" w:cs="Times New Roman"/>
      <w:b/>
      <w:bCs/>
      <w:kern w:val="36"/>
      <w:sz w:val="48"/>
      <w:szCs w:val="48"/>
      <w:lang w:eastAsia="es-MX"/>
    </w:rPr>
  </w:style>
  <w:style w:type="paragraph" w:customStyle="1" w:styleId="Estilo1">
    <w:name w:val="Estilo1"/>
    <w:basedOn w:val="Ttulo1"/>
    <w:link w:val="Estilo1Car"/>
    <w:autoRedefine/>
    <w:qFormat/>
    <w:rsid w:val="009225D6"/>
    <w:pPr>
      <w:jc w:val="center"/>
    </w:pPr>
    <w:rPr>
      <w:sz w:val="24"/>
    </w:rPr>
  </w:style>
  <w:style w:type="paragraph" w:customStyle="1" w:styleId="Estilo2">
    <w:name w:val="Estilo2"/>
    <w:basedOn w:val="Normal"/>
    <w:link w:val="Estilo2Car"/>
    <w:qFormat/>
    <w:rsid w:val="009225D6"/>
    <w:pPr>
      <w:jc w:val="center"/>
    </w:pPr>
    <w:rPr>
      <w:rFonts w:cs="Times New Roman"/>
      <w:b/>
      <w:szCs w:val="24"/>
    </w:rPr>
  </w:style>
  <w:style w:type="character" w:customStyle="1" w:styleId="Estilo1Car">
    <w:name w:val="Estilo1 Car"/>
    <w:basedOn w:val="Ttulo1Car"/>
    <w:link w:val="Estilo1"/>
    <w:rsid w:val="009225D6"/>
    <w:rPr>
      <w:rFonts w:ascii="Times New Roman" w:eastAsia="Times New Roman" w:hAnsi="Times New Roman" w:cs="Times New Roman"/>
      <w:b/>
      <w:bCs/>
      <w:kern w:val="36"/>
      <w:sz w:val="24"/>
      <w:szCs w:val="48"/>
      <w:lang w:eastAsia="es-MX"/>
    </w:rPr>
  </w:style>
  <w:style w:type="paragraph" w:customStyle="1" w:styleId="Estilo3">
    <w:name w:val="Estilo3"/>
    <w:basedOn w:val="Normal"/>
    <w:link w:val="Estilo3Car"/>
    <w:qFormat/>
    <w:rsid w:val="009225D6"/>
    <w:pPr>
      <w:autoSpaceDE w:val="0"/>
      <w:autoSpaceDN w:val="0"/>
      <w:adjustRightInd w:val="0"/>
    </w:pPr>
    <w:rPr>
      <w:rFonts w:cs="Times New Roman"/>
      <w:b/>
      <w:szCs w:val="24"/>
    </w:rPr>
  </w:style>
  <w:style w:type="character" w:customStyle="1" w:styleId="Estilo2Car">
    <w:name w:val="Estilo2 Car"/>
    <w:basedOn w:val="Fuentedeprrafopredeter"/>
    <w:link w:val="Estilo2"/>
    <w:rsid w:val="009225D6"/>
    <w:rPr>
      <w:rFonts w:ascii="Times New Roman" w:hAnsi="Times New Roman" w:cs="Times New Roman"/>
      <w:b/>
      <w:sz w:val="24"/>
      <w:szCs w:val="24"/>
    </w:rPr>
  </w:style>
  <w:style w:type="paragraph" w:customStyle="1" w:styleId="Estilo4">
    <w:name w:val="Estilo4"/>
    <w:basedOn w:val="Normal"/>
    <w:link w:val="Estilo4Car"/>
    <w:qFormat/>
    <w:rsid w:val="009225D6"/>
    <w:pPr>
      <w:autoSpaceDE w:val="0"/>
      <w:autoSpaceDN w:val="0"/>
      <w:adjustRightInd w:val="0"/>
      <w:ind w:firstLine="708"/>
    </w:pPr>
    <w:rPr>
      <w:rFonts w:cs="Times New Roman"/>
      <w:b/>
      <w:szCs w:val="24"/>
    </w:rPr>
  </w:style>
  <w:style w:type="character" w:customStyle="1" w:styleId="Estilo3Car">
    <w:name w:val="Estilo3 Car"/>
    <w:basedOn w:val="Fuentedeprrafopredeter"/>
    <w:link w:val="Estilo3"/>
    <w:rsid w:val="009225D6"/>
    <w:rPr>
      <w:rFonts w:ascii="Times New Roman" w:hAnsi="Times New Roman" w:cs="Times New Roman"/>
      <w:b/>
      <w:sz w:val="24"/>
      <w:szCs w:val="24"/>
    </w:rPr>
  </w:style>
  <w:style w:type="paragraph" w:customStyle="1" w:styleId="Estilo5">
    <w:name w:val="Estilo5"/>
    <w:basedOn w:val="Normal"/>
    <w:link w:val="Estilo5Car"/>
    <w:qFormat/>
    <w:rsid w:val="009225D6"/>
    <w:pPr>
      <w:autoSpaceDE w:val="0"/>
      <w:autoSpaceDN w:val="0"/>
      <w:adjustRightInd w:val="0"/>
      <w:ind w:left="708"/>
    </w:pPr>
    <w:rPr>
      <w:rFonts w:cs="Times New Roman"/>
      <w:szCs w:val="24"/>
    </w:rPr>
  </w:style>
  <w:style w:type="character" w:customStyle="1" w:styleId="Estilo4Car">
    <w:name w:val="Estilo4 Car"/>
    <w:basedOn w:val="Fuentedeprrafopredeter"/>
    <w:link w:val="Estilo4"/>
    <w:rsid w:val="009225D6"/>
    <w:rPr>
      <w:rFonts w:ascii="Times New Roman" w:hAnsi="Times New Roman" w:cs="Times New Roman"/>
      <w:b/>
      <w:sz w:val="24"/>
      <w:szCs w:val="24"/>
    </w:rPr>
  </w:style>
  <w:style w:type="paragraph" w:styleId="TtuloTDC">
    <w:name w:val="TOC Heading"/>
    <w:basedOn w:val="Ttulo1"/>
    <w:next w:val="Normal"/>
    <w:uiPriority w:val="39"/>
    <w:unhideWhenUsed/>
    <w:qFormat/>
    <w:rsid w:val="00CC2BE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Estilo5Car">
    <w:name w:val="Estilo5 Car"/>
    <w:basedOn w:val="Fuentedeprrafopredeter"/>
    <w:link w:val="Estilo5"/>
    <w:rsid w:val="009225D6"/>
    <w:rPr>
      <w:rFonts w:ascii="Times New Roman" w:hAnsi="Times New Roman" w:cs="Times New Roman"/>
      <w:sz w:val="24"/>
      <w:szCs w:val="24"/>
    </w:rPr>
  </w:style>
  <w:style w:type="paragraph" w:styleId="TDC1">
    <w:name w:val="toc 1"/>
    <w:basedOn w:val="Normal"/>
    <w:next w:val="Normal"/>
    <w:autoRedefine/>
    <w:uiPriority w:val="39"/>
    <w:unhideWhenUsed/>
    <w:rsid w:val="00607A52"/>
    <w:pPr>
      <w:tabs>
        <w:tab w:val="right" w:leader="underscore" w:pos="8828"/>
      </w:tabs>
      <w:jc w:val="center"/>
    </w:pPr>
    <w:rPr>
      <w:b/>
      <w:szCs w:val="24"/>
    </w:rPr>
  </w:style>
  <w:style w:type="paragraph" w:customStyle="1" w:styleId="Titulo1Tesis">
    <w:name w:val="Titulo 1 Tesis"/>
    <w:basedOn w:val="Estilo1"/>
    <w:link w:val="Titulo1TesisCar"/>
    <w:qFormat/>
    <w:rsid w:val="00D054E9"/>
  </w:style>
  <w:style w:type="paragraph" w:customStyle="1" w:styleId="Titulo2Tesis">
    <w:name w:val="Titulo 2 Tesis"/>
    <w:basedOn w:val="Estilo2"/>
    <w:link w:val="Titulo2TesisCar"/>
    <w:qFormat/>
    <w:rsid w:val="00D054E9"/>
  </w:style>
  <w:style w:type="character" w:customStyle="1" w:styleId="Titulo1TesisCar">
    <w:name w:val="Titulo 1 Tesis Car"/>
    <w:basedOn w:val="Estilo1Car"/>
    <w:link w:val="Titulo1Tesis"/>
    <w:rsid w:val="00D054E9"/>
    <w:rPr>
      <w:rFonts w:ascii="Times New Roman" w:eastAsia="Times New Roman" w:hAnsi="Times New Roman" w:cs="Times New Roman"/>
      <w:b/>
      <w:bCs/>
      <w:kern w:val="36"/>
      <w:sz w:val="24"/>
      <w:szCs w:val="48"/>
      <w:lang w:eastAsia="es-MX"/>
    </w:rPr>
  </w:style>
  <w:style w:type="paragraph" w:customStyle="1" w:styleId="Titulo3Tesis">
    <w:name w:val="Titulo 3 Tesis"/>
    <w:basedOn w:val="Estilo3"/>
    <w:link w:val="Titulo3TesisCar"/>
    <w:qFormat/>
    <w:rsid w:val="00D054E9"/>
  </w:style>
  <w:style w:type="character" w:customStyle="1" w:styleId="Titulo2TesisCar">
    <w:name w:val="Titulo 2 Tesis Car"/>
    <w:basedOn w:val="Estilo2Car"/>
    <w:link w:val="Titulo2Tesis"/>
    <w:rsid w:val="00D054E9"/>
    <w:rPr>
      <w:rFonts w:ascii="Times New Roman" w:hAnsi="Times New Roman" w:cs="Times New Roman"/>
      <w:b/>
      <w:sz w:val="24"/>
      <w:szCs w:val="24"/>
    </w:rPr>
  </w:style>
  <w:style w:type="paragraph" w:customStyle="1" w:styleId="Titulo4Tesis">
    <w:name w:val="Titulo 4 Tesis"/>
    <w:basedOn w:val="Estilo4"/>
    <w:link w:val="Titulo4TesisCar"/>
    <w:qFormat/>
    <w:rsid w:val="00D054E9"/>
  </w:style>
  <w:style w:type="character" w:customStyle="1" w:styleId="Titulo3TesisCar">
    <w:name w:val="Titulo 3 Tesis Car"/>
    <w:basedOn w:val="Estilo3Car"/>
    <w:link w:val="Titulo3Tesis"/>
    <w:rsid w:val="00D054E9"/>
    <w:rPr>
      <w:rFonts w:ascii="Times New Roman" w:hAnsi="Times New Roman" w:cs="Times New Roman"/>
      <w:b/>
      <w:sz w:val="24"/>
      <w:szCs w:val="24"/>
    </w:rPr>
  </w:style>
  <w:style w:type="character" w:customStyle="1" w:styleId="Ttulo2Car">
    <w:name w:val="Título 2 Car"/>
    <w:basedOn w:val="Fuentedeprrafopredeter"/>
    <w:link w:val="Ttulo2"/>
    <w:uiPriority w:val="9"/>
    <w:semiHidden/>
    <w:rsid w:val="00D054E9"/>
    <w:rPr>
      <w:rFonts w:asciiTheme="majorHAnsi" w:eastAsiaTheme="majorEastAsia" w:hAnsiTheme="majorHAnsi" w:cstheme="majorBidi"/>
      <w:color w:val="2E74B5" w:themeColor="accent1" w:themeShade="BF"/>
      <w:sz w:val="26"/>
      <w:szCs w:val="26"/>
    </w:rPr>
  </w:style>
  <w:style w:type="character" w:customStyle="1" w:styleId="Titulo4TesisCar">
    <w:name w:val="Titulo 4 Tesis Car"/>
    <w:basedOn w:val="Estilo4Car"/>
    <w:link w:val="Titulo4Tesis"/>
    <w:rsid w:val="00D054E9"/>
    <w:rPr>
      <w:rFonts w:ascii="Times New Roman" w:hAnsi="Times New Roman" w:cs="Times New Roman"/>
      <w:b/>
      <w:sz w:val="24"/>
      <w:szCs w:val="24"/>
    </w:rPr>
  </w:style>
  <w:style w:type="character" w:customStyle="1" w:styleId="Ttulo3Car">
    <w:name w:val="Título 3 Car"/>
    <w:basedOn w:val="Fuentedeprrafopredeter"/>
    <w:link w:val="Ttulo3"/>
    <w:uiPriority w:val="9"/>
    <w:semiHidden/>
    <w:rsid w:val="00D054E9"/>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D054E9"/>
    <w:rPr>
      <w:rFonts w:asciiTheme="majorHAnsi" w:eastAsiaTheme="majorEastAsia" w:hAnsiTheme="majorHAnsi" w:cstheme="majorBidi"/>
      <w:i/>
      <w:iCs/>
      <w:color w:val="2E74B5" w:themeColor="accent1" w:themeShade="BF"/>
    </w:rPr>
  </w:style>
  <w:style w:type="paragraph" w:styleId="TDC2">
    <w:name w:val="toc 2"/>
    <w:basedOn w:val="Normal"/>
    <w:next w:val="Normal"/>
    <w:autoRedefine/>
    <w:uiPriority w:val="39"/>
    <w:unhideWhenUsed/>
    <w:rsid w:val="00D054E9"/>
    <w:pPr>
      <w:spacing w:before="120"/>
      <w:ind w:left="220"/>
    </w:pPr>
    <w:rPr>
      <w:b/>
      <w:bCs/>
    </w:rPr>
  </w:style>
  <w:style w:type="paragraph" w:styleId="TDC3">
    <w:name w:val="toc 3"/>
    <w:basedOn w:val="Normal"/>
    <w:next w:val="Normal"/>
    <w:autoRedefine/>
    <w:uiPriority w:val="39"/>
    <w:unhideWhenUsed/>
    <w:rsid w:val="00607A52"/>
    <w:pPr>
      <w:tabs>
        <w:tab w:val="right" w:leader="underscore" w:pos="8828"/>
      </w:tabs>
      <w:spacing w:line="240" w:lineRule="exact"/>
      <w:ind w:left="442"/>
    </w:pPr>
    <w:rPr>
      <w:sz w:val="20"/>
      <w:szCs w:val="20"/>
    </w:rPr>
  </w:style>
  <w:style w:type="paragraph" w:styleId="TDC4">
    <w:name w:val="toc 4"/>
    <w:basedOn w:val="Normal"/>
    <w:next w:val="Normal"/>
    <w:autoRedefine/>
    <w:uiPriority w:val="39"/>
    <w:unhideWhenUsed/>
    <w:rsid w:val="00D21658"/>
    <w:pPr>
      <w:tabs>
        <w:tab w:val="right" w:leader="underscore" w:pos="8828"/>
      </w:tabs>
      <w:spacing w:line="240" w:lineRule="exact"/>
      <w:ind w:left="658"/>
    </w:pPr>
    <w:rPr>
      <w:sz w:val="20"/>
      <w:szCs w:val="20"/>
    </w:rPr>
  </w:style>
  <w:style w:type="paragraph" w:styleId="TDC5">
    <w:name w:val="toc 5"/>
    <w:basedOn w:val="Normal"/>
    <w:next w:val="Normal"/>
    <w:autoRedefine/>
    <w:uiPriority w:val="39"/>
    <w:unhideWhenUsed/>
    <w:rsid w:val="00D21658"/>
    <w:pPr>
      <w:tabs>
        <w:tab w:val="right" w:leader="underscore" w:pos="8828"/>
      </w:tabs>
      <w:ind w:left="879"/>
    </w:pPr>
    <w:rPr>
      <w:sz w:val="20"/>
      <w:szCs w:val="20"/>
    </w:rPr>
  </w:style>
  <w:style w:type="paragraph" w:styleId="TDC6">
    <w:name w:val="toc 6"/>
    <w:basedOn w:val="Normal"/>
    <w:next w:val="Normal"/>
    <w:autoRedefine/>
    <w:uiPriority w:val="39"/>
    <w:unhideWhenUsed/>
    <w:rsid w:val="00D054E9"/>
    <w:pPr>
      <w:ind w:left="1100"/>
    </w:pPr>
    <w:rPr>
      <w:sz w:val="20"/>
      <w:szCs w:val="20"/>
    </w:rPr>
  </w:style>
  <w:style w:type="paragraph" w:styleId="TDC7">
    <w:name w:val="toc 7"/>
    <w:basedOn w:val="Normal"/>
    <w:next w:val="Normal"/>
    <w:autoRedefine/>
    <w:uiPriority w:val="39"/>
    <w:unhideWhenUsed/>
    <w:rsid w:val="00D054E9"/>
    <w:pPr>
      <w:ind w:left="1320"/>
    </w:pPr>
    <w:rPr>
      <w:sz w:val="20"/>
      <w:szCs w:val="20"/>
    </w:rPr>
  </w:style>
  <w:style w:type="paragraph" w:styleId="TDC8">
    <w:name w:val="toc 8"/>
    <w:basedOn w:val="Normal"/>
    <w:next w:val="Normal"/>
    <w:autoRedefine/>
    <w:uiPriority w:val="39"/>
    <w:unhideWhenUsed/>
    <w:rsid w:val="00D054E9"/>
    <w:pPr>
      <w:ind w:left="1540"/>
    </w:pPr>
    <w:rPr>
      <w:sz w:val="20"/>
      <w:szCs w:val="20"/>
    </w:rPr>
  </w:style>
  <w:style w:type="paragraph" w:styleId="TDC9">
    <w:name w:val="toc 9"/>
    <w:basedOn w:val="Normal"/>
    <w:next w:val="Normal"/>
    <w:autoRedefine/>
    <w:uiPriority w:val="39"/>
    <w:unhideWhenUsed/>
    <w:rsid w:val="00D054E9"/>
    <w:pPr>
      <w:ind w:left="1760"/>
    </w:pPr>
    <w:rPr>
      <w:sz w:val="20"/>
      <w:szCs w:val="20"/>
    </w:rPr>
  </w:style>
  <w:style w:type="paragraph" w:customStyle="1" w:styleId="Titulo5Tesis">
    <w:name w:val="Titulo 5 Tesis"/>
    <w:basedOn w:val="Estilo5"/>
    <w:link w:val="Titulo5TesisCar"/>
    <w:qFormat/>
    <w:rsid w:val="00D054E9"/>
  </w:style>
  <w:style w:type="character" w:customStyle="1" w:styleId="Titulo5TesisCar">
    <w:name w:val="Titulo 5 Tesis Car"/>
    <w:basedOn w:val="Estilo5Car"/>
    <w:link w:val="Titulo5Tesis"/>
    <w:rsid w:val="00D054E9"/>
    <w:rPr>
      <w:rFonts w:ascii="Times New Roman" w:hAnsi="Times New Roman" w:cs="Times New Roman"/>
      <w:sz w:val="24"/>
      <w:szCs w:val="24"/>
    </w:rPr>
  </w:style>
  <w:style w:type="paragraph" w:styleId="Prrafodelista">
    <w:name w:val="List Paragraph"/>
    <w:basedOn w:val="Normal"/>
    <w:uiPriority w:val="99"/>
    <w:qFormat/>
    <w:rsid w:val="00623654"/>
    <w:pPr>
      <w:ind w:left="720"/>
      <w:contextualSpacing/>
    </w:pPr>
  </w:style>
  <w:style w:type="paragraph" w:styleId="HTMLconformatoprevio">
    <w:name w:val="HTML Preformatted"/>
    <w:basedOn w:val="Normal"/>
    <w:link w:val="HTMLconformatoprevioCar"/>
    <w:uiPriority w:val="99"/>
    <w:unhideWhenUsed/>
    <w:rsid w:val="00936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36376"/>
    <w:rPr>
      <w:rFonts w:ascii="Courier New" w:eastAsia="Times New Roman" w:hAnsi="Courier New" w:cs="Courier New"/>
      <w:sz w:val="20"/>
      <w:szCs w:val="20"/>
      <w:lang w:eastAsia="es-MX"/>
    </w:rPr>
  </w:style>
  <w:style w:type="paragraph" w:customStyle="1" w:styleId="tirulo6Tesis">
    <w:name w:val="tirulo 6 Tesis"/>
    <w:basedOn w:val="Titulo5Tesis"/>
    <w:link w:val="tirulo6TesisCar"/>
    <w:qFormat/>
    <w:rsid w:val="002C4B92"/>
    <w:pPr>
      <w:ind w:left="1416"/>
    </w:pPr>
  </w:style>
  <w:style w:type="character" w:customStyle="1" w:styleId="tirulo6TesisCar">
    <w:name w:val="tirulo 6 Tesis Car"/>
    <w:basedOn w:val="Titulo5TesisCar"/>
    <w:link w:val="tirulo6Tesis"/>
    <w:rsid w:val="002C4B92"/>
    <w:rPr>
      <w:rFonts w:ascii="Times New Roman" w:hAnsi="Times New Roman" w:cs="Times New Roman"/>
      <w:sz w:val="24"/>
      <w:szCs w:val="24"/>
    </w:rPr>
  </w:style>
  <w:style w:type="table" w:styleId="Tablaconcuadrcula">
    <w:name w:val="Table Grid"/>
    <w:basedOn w:val="Tablanormal"/>
    <w:uiPriority w:val="99"/>
    <w:rsid w:val="0004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tesis">
    <w:name w:val="Texto independiente tesis"/>
    <w:basedOn w:val="NormalWeb"/>
    <w:link w:val="TextoindependientetesisCar"/>
    <w:qFormat/>
    <w:rsid w:val="00F11EDF"/>
    <w:pPr>
      <w:shd w:val="clear" w:color="auto" w:fill="FFFFFF"/>
      <w:spacing w:before="0" w:beforeAutospacing="0" w:after="0" w:afterAutospacing="0" w:line="360" w:lineRule="auto"/>
      <w:ind w:firstLine="709"/>
    </w:pPr>
    <w:rPr>
      <w:rFonts w:eastAsiaTheme="minorHAnsi"/>
      <w:color w:val="000000"/>
      <w:lang w:eastAsia="en-US"/>
    </w:rPr>
  </w:style>
  <w:style w:type="character" w:customStyle="1" w:styleId="TextoindependientetesisCar">
    <w:name w:val="Texto independiente tesis Car"/>
    <w:basedOn w:val="Fuentedeprrafopredeter"/>
    <w:link w:val="Textoindependientetesis"/>
    <w:rsid w:val="00F11EDF"/>
    <w:rPr>
      <w:rFonts w:ascii="Times New Roman" w:hAnsi="Times New Roman" w:cs="Times New Roman"/>
      <w:color w:val="000000"/>
      <w:sz w:val="24"/>
      <w:szCs w:val="24"/>
      <w:shd w:val="clear" w:color="auto" w:fill="FFFFFF"/>
    </w:rPr>
  </w:style>
  <w:style w:type="paragraph" w:styleId="Asuntodelcomentario">
    <w:name w:val="annotation subject"/>
    <w:basedOn w:val="Textocomentario"/>
    <w:next w:val="Textocomentario"/>
    <w:link w:val="AsuntodelcomentarioCar"/>
    <w:uiPriority w:val="99"/>
    <w:semiHidden/>
    <w:unhideWhenUsed/>
    <w:rsid w:val="00F11EDF"/>
    <w:rPr>
      <w:rFonts w:eastAsia="Times New Roman" w:cs="Times New Roman"/>
      <w:b/>
      <w:bCs/>
      <w:lang w:eastAsia="es-MX"/>
    </w:rPr>
  </w:style>
  <w:style w:type="character" w:customStyle="1" w:styleId="AsuntodelcomentarioCar">
    <w:name w:val="Asunto del comentario Car"/>
    <w:basedOn w:val="TextocomentarioCar"/>
    <w:link w:val="Asuntodelcomentario"/>
    <w:uiPriority w:val="99"/>
    <w:semiHidden/>
    <w:rsid w:val="00F11EDF"/>
    <w:rPr>
      <w:rFonts w:ascii="Times New Roman" w:eastAsia="Times New Roman" w:hAnsi="Times New Roman" w:cs="Times New Roman"/>
      <w:b/>
      <w:bCs/>
      <w:sz w:val="20"/>
      <w:szCs w:val="20"/>
      <w:lang w:eastAsia="es-MX"/>
    </w:rPr>
  </w:style>
  <w:style w:type="table" w:customStyle="1" w:styleId="Tablanormal21">
    <w:name w:val="Tabla normal 21"/>
    <w:basedOn w:val="Tablanormal"/>
    <w:uiPriority w:val="42"/>
    <w:rsid w:val="008967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WebCar">
    <w:name w:val="Normal (Web) Car"/>
    <w:basedOn w:val="Fuentedeprrafopredeter"/>
    <w:link w:val="NormalWeb"/>
    <w:uiPriority w:val="99"/>
    <w:rsid w:val="008B2742"/>
    <w:rPr>
      <w:rFonts w:ascii="Times New Roman" w:eastAsia="Times New Roman" w:hAnsi="Times New Roman" w:cs="Times New Roman"/>
      <w:sz w:val="24"/>
      <w:szCs w:val="24"/>
      <w:lang w:eastAsia="es-MX"/>
    </w:rPr>
  </w:style>
  <w:style w:type="character" w:customStyle="1" w:styleId="DefaultChar">
    <w:name w:val="Default Char"/>
    <w:basedOn w:val="Fuentedeprrafopredeter"/>
    <w:link w:val="Default"/>
    <w:rsid w:val="008B2742"/>
    <w:rPr>
      <w:rFonts w:ascii="Palatino Linotype" w:hAnsi="Palatino Linotype" w:cs="Palatino Linotype"/>
      <w:color w:val="000000"/>
      <w:sz w:val="24"/>
      <w:szCs w:val="24"/>
    </w:rPr>
  </w:style>
  <w:style w:type="paragraph" w:customStyle="1" w:styleId="Textoindep">
    <w:name w:val="Texto indep."/>
    <w:rsid w:val="008B2742"/>
    <w:pPr>
      <w:autoSpaceDE w:val="0"/>
      <w:autoSpaceDN w:val="0"/>
      <w:adjustRightInd w:val="0"/>
      <w:spacing w:after="0" w:line="480" w:lineRule="auto"/>
      <w:ind w:firstLine="709"/>
    </w:pPr>
    <w:rPr>
      <w:rFonts w:ascii="Times New Roman" w:hAnsi="Times New Roman" w:cs="Palatino Linotype"/>
      <w:color w:val="000000"/>
      <w:sz w:val="24"/>
      <w:szCs w:val="24"/>
    </w:rPr>
  </w:style>
  <w:style w:type="paragraph" w:styleId="Bibliografa">
    <w:name w:val="Bibliography"/>
    <w:basedOn w:val="Normal"/>
    <w:next w:val="Normal"/>
    <w:uiPriority w:val="37"/>
    <w:unhideWhenUsed/>
    <w:rsid w:val="008B2742"/>
    <w:pPr>
      <w:spacing w:line="240" w:lineRule="auto"/>
    </w:pPr>
    <w:rPr>
      <w:rFonts w:eastAsia="Times New Roman" w:cs="Times New Roman"/>
      <w:szCs w:val="24"/>
      <w:lang w:eastAsia="es-MX"/>
    </w:rPr>
  </w:style>
  <w:style w:type="paragraph" w:customStyle="1" w:styleId="textonumerado">
    <w:name w:val="texto numerado"/>
    <w:basedOn w:val="Prrafodelista"/>
    <w:link w:val="textonumeradoCar"/>
    <w:qFormat/>
    <w:rsid w:val="008B2742"/>
    <w:pPr>
      <w:spacing w:line="480" w:lineRule="auto"/>
      <w:ind w:hanging="360"/>
    </w:pPr>
    <w:rPr>
      <w:rFonts w:eastAsia="Times New Roman" w:cs="Times New Roman"/>
      <w:szCs w:val="24"/>
      <w:lang w:eastAsia="es-MX"/>
    </w:rPr>
  </w:style>
  <w:style w:type="character" w:customStyle="1" w:styleId="textonumeradoCar">
    <w:name w:val="texto numerado Car"/>
    <w:basedOn w:val="Fuentedeprrafopredeter"/>
    <w:link w:val="textonumerado"/>
    <w:rsid w:val="008B2742"/>
    <w:rPr>
      <w:rFonts w:ascii="Times New Roman" w:eastAsia="Times New Roman" w:hAnsi="Times New Roman" w:cs="Times New Roman"/>
      <w:sz w:val="24"/>
      <w:szCs w:val="24"/>
      <w:lang w:eastAsia="es-MX"/>
    </w:rPr>
  </w:style>
  <w:style w:type="paragraph" w:styleId="Revisin">
    <w:name w:val="Revision"/>
    <w:hidden/>
    <w:uiPriority w:val="99"/>
    <w:semiHidden/>
    <w:rsid w:val="008B2742"/>
    <w:pPr>
      <w:spacing w:after="0" w:line="240" w:lineRule="auto"/>
    </w:pPr>
    <w:rPr>
      <w:rFonts w:ascii="Times New Roman" w:hAnsi="Times New Roman"/>
      <w:sz w:val="24"/>
    </w:rPr>
  </w:style>
  <w:style w:type="table" w:customStyle="1" w:styleId="Tablaconcuadrcula1">
    <w:name w:val="Tabla con cuadrícula1"/>
    <w:basedOn w:val="Tablanormal"/>
    <w:next w:val="Tablaconcuadrcula"/>
    <w:uiPriority w:val="39"/>
    <w:rsid w:val="008B2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B2742"/>
    <w:rPr>
      <w:color w:val="808080"/>
    </w:rPr>
  </w:style>
  <w:style w:type="character" w:customStyle="1" w:styleId="ffc">
    <w:name w:val="ffc"/>
    <w:basedOn w:val="Fuentedeprrafopredeter"/>
    <w:rsid w:val="008B2742"/>
  </w:style>
  <w:style w:type="character" w:styleId="Nmerodepgina">
    <w:name w:val="page number"/>
    <w:basedOn w:val="Fuentedeprrafopredeter"/>
    <w:uiPriority w:val="99"/>
    <w:rsid w:val="008B2742"/>
    <w:rPr>
      <w:rFonts w:cs="Times New Roman"/>
    </w:rPr>
  </w:style>
  <w:style w:type="paragraph" w:styleId="Sinespaciado">
    <w:name w:val="No Spacing"/>
    <w:link w:val="SinespaciadoCar"/>
    <w:uiPriority w:val="1"/>
    <w:qFormat/>
    <w:rsid w:val="008B2742"/>
    <w:pPr>
      <w:spacing w:after="0" w:line="240" w:lineRule="auto"/>
    </w:pPr>
    <w:rPr>
      <w:rFonts w:ascii="Calibri" w:eastAsia="Calibri" w:hAnsi="Calibri" w:cs="Times New Roman"/>
      <w:lang w:val="en-US"/>
    </w:rPr>
  </w:style>
  <w:style w:type="character" w:customStyle="1" w:styleId="dblock">
    <w:name w:val="dblock"/>
    <w:basedOn w:val="Fuentedeprrafopredeter"/>
    <w:rsid w:val="008B2742"/>
  </w:style>
  <w:style w:type="character" w:customStyle="1" w:styleId="imx-data-created">
    <w:name w:val="imx-data-created"/>
    <w:basedOn w:val="Fuentedeprrafopredeter"/>
    <w:rsid w:val="008B2742"/>
  </w:style>
  <w:style w:type="character" w:customStyle="1" w:styleId="share-title-section">
    <w:name w:val="share-title-section"/>
    <w:basedOn w:val="Fuentedeprrafopredeter"/>
    <w:rsid w:val="008B2742"/>
  </w:style>
  <w:style w:type="character" w:customStyle="1" w:styleId="galleria-current">
    <w:name w:val="galleria-current"/>
    <w:basedOn w:val="Fuentedeprrafopredeter"/>
    <w:rsid w:val="008B2742"/>
  </w:style>
  <w:style w:type="character" w:customStyle="1" w:styleId="galleria-total">
    <w:name w:val="galleria-total"/>
    <w:basedOn w:val="Fuentedeprrafopredeter"/>
    <w:rsid w:val="008B2742"/>
  </w:style>
  <w:style w:type="character" w:customStyle="1" w:styleId="thumbnail-numeracion">
    <w:name w:val="thumbnail-numeracion"/>
    <w:basedOn w:val="Fuentedeprrafopredeter"/>
    <w:rsid w:val="008B2742"/>
  </w:style>
  <w:style w:type="paragraph" w:customStyle="1" w:styleId="letter-capitular">
    <w:name w:val="letter-capitular"/>
    <w:basedOn w:val="Normal"/>
    <w:rsid w:val="008B2742"/>
    <w:pPr>
      <w:spacing w:before="100" w:beforeAutospacing="1" w:after="100" w:afterAutospacing="1" w:line="240" w:lineRule="auto"/>
    </w:pPr>
    <w:rPr>
      <w:rFonts w:eastAsia="Times New Roman" w:cs="Times New Roman"/>
      <w:szCs w:val="24"/>
      <w:lang w:eastAsia="es-MX"/>
    </w:rPr>
  </w:style>
  <w:style w:type="character" w:customStyle="1" w:styleId="teads-ui-components-credits-colored">
    <w:name w:val="teads-ui-components-credits-colored"/>
    <w:basedOn w:val="Fuentedeprrafopredeter"/>
    <w:rsid w:val="008B2742"/>
  </w:style>
  <w:style w:type="character" w:customStyle="1" w:styleId="badge">
    <w:name w:val="badge"/>
    <w:basedOn w:val="Fuentedeprrafopredeter"/>
    <w:rsid w:val="008B2742"/>
  </w:style>
  <w:style w:type="character" w:styleId="DefinicinHTML">
    <w:name w:val="HTML Definition"/>
    <w:basedOn w:val="Fuentedeprrafopredeter"/>
    <w:uiPriority w:val="99"/>
    <w:semiHidden/>
    <w:unhideWhenUsed/>
    <w:rsid w:val="008B2742"/>
    <w:rPr>
      <w:i/>
      <w:iCs/>
    </w:rPr>
  </w:style>
  <w:style w:type="character" w:customStyle="1" w:styleId="ph">
    <w:name w:val="ph"/>
    <w:basedOn w:val="Fuentedeprrafopredeter"/>
    <w:rsid w:val="008B2742"/>
  </w:style>
  <w:style w:type="paragraph" w:styleId="Descripcin">
    <w:name w:val="caption"/>
    <w:basedOn w:val="Normal"/>
    <w:next w:val="Normal"/>
    <w:uiPriority w:val="35"/>
    <w:unhideWhenUsed/>
    <w:qFormat/>
    <w:rsid w:val="008B2742"/>
    <w:pPr>
      <w:spacing w:after="200" w:line="240" w:lineRule="auto"/>
    </w:pPr>
    <w:rPr>
      <w:rFonts w:eastAsia="Times New Roman" w:cs="Times New Roman"/>
      <w:i/>
      <w:iCs/>
      <w:color w:val="44546A" w:themeColor="text2"/>
      <w:sz w:val="18"/>
      <w:szCs w:val="18"/>
      <w:lang w:eastAsia="es-MX"/>
    </w:rPr>
  </w:style>
  <w:style w:type="paragraph" w:styleId="Tabladeilustraciones">
    <w:name w:val="table of figures"/>
    <w:basedOn w:val="Normal"/>
    <w:next w:val="Normal"/>
    <w:uiPriority w:val="99"/>
    <w:unhideWhenUsed/>
    <w:rsid w:val="008B2742"/>
    <w:pPr>
      <w:spacing w:line="240" w:lineRule="auto"/>
    </w:pPr>
    <w:rPr>
      <w:rFonts w:eastAsia="Times New Roman" w:cs="Times New Roman"/>
      <w:szCs w:val="24"/>
      <w:lang w:eastAsia="es-MX"/>
    </w:rPr>
  </w:style>
  <w:style w:type="character" w:customStyle="1" w:styleId="SinespaciadoCar">
    <w:name w:val="Sin espaciado Car"/>
    <w:basedOn w:val="Fuentedeprrafopredeter"/>
    <w:link w:val="Sinespaciado"/>
    <w:uiPriority w:val="1"/>
    <w:rsid w:val="008B2742"/>
    <w:rPr>
      <w:rFonts w:ascii="Calibri" w:eastAsia="Calibri" w:hAnsi="Calibri" w:cs="Times New Roman"/>
      <w:lang w:val="en-US"/>
    </w:rPr>
  </w:style>
  <w:style w:type="paragraph" w:styleId="Lista2">
    <w:name w:val="List 2"/>
    <w:basedOn w:val="Normal"/>
    <w:uiPriority w:val="99"/>
    <w:unhideWhenUsed/>
    <w:rsid w:val="005E2234"/>
    <w:pPr>
      <w:spacing w:line="240" w:lineRule="auto"/>
      <w:ind w:left="566" w:hanging="283"/>
      <w:contextualSpacing/>
    </w:pPr>
    <w:rPr>
      <w:rFonts w:eastAsia="Times New Roman" w:cs="Times New Roman"/>
      <w:szCs w:val="24"/>
      <w:lang w:val="es-ES" w:eastAsia="es-ES"/>
    </w:rPr>
  </w:style>
  <w:style w:type="paragraph" w:styleId="Textonotapie">
    <w:name w:val="footnote text"/>
    <w:basedOn w:val="Normal"/>
    <w:link w:val="TextonotapieCar"/>
    <w:uiPriority w:val="99"/>
    <w:semiHidden/>
    <w:unhideWhenUsed/>
    <w:rsid w:val="00153980"/>
    <w:pPr>
      <w:spacing w:line="240" w:lineRule="auto"/>
    </w:pPr>
    <w:rPr>
      <w:sz w:val="20"/>
      <w:szCs w:val="20"/>
    </w:rPr>
  </w:style>
  <w:style w:type="character" w:customStyle="1" w:styleId="TextonotapieCar">
    <w:name w:val="Texto nota pie Car"/>
    <w:basedOn w:val="Fuentedeprrafopredeter"/>
    <w:link w:val="Textonotapie"/>
    <w:uiPriority w:val="99"/>
    <w:semiHidden/>
    <w:rsid w:val="00153980"/>
    <w:rPr>
      <w:rFonts w:ascii="Times New Roman" w:hAnsi="Times New Roman"/>
      <w:sz w:val="20"/>
      <w:szCs w:val="20"/>
    </w:rPr>
  </w:style>
  <w:style w:type="character" w:styleId="Refdenotaalpie">
    <w:name w:val="footnote reference"/>
    <w:basedOn w:val="Fuentedeprrafopredeter"/>
    <w:uiPriority w:val="99"/>
    <w:semiHidden/>
    <w:unhideWhenUsed/>
    <w:rsid w:val="00153980"/>
    <w:rPr>
      <w:vertAlign w:val="superscript"/>
    </w:rPr>
  </w:style>
  <w:style w:type="character" w:styleId="Mencinsinresolver">
    <w:name w:val="Unresolved Mention"/>
    <w:basedOn w:val="Fuentedeprrafopredeter"/>
    <w:uiPriority w:val="99"/>
    <w:semiHidden/>
    <w:unhideWhenUsed/>
    <w:rsid w:val="00E20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26692">
      <w:bodyDiv w:val="1"/>
      <w:marLeft w:val="0"/>
      <w:marRight w:val="0"/>
      <w:marTop w:val="0"/>
      <w:marBottom w:val="0"/>
      <w:divBdr>
        <w:top w:val="none" w:sz="0" w:space="0" w:color="auto"/>
        <w:left w:val="none" w:sz="0" w:space="0" w:color="auto"/>
        <w:bottom w:val="none" w:sz="0" w:space="0" w:color="auto"/>
        <w:right w:val="none" w:sz="0" w:space="0" w:color="auto"/>
      </w:divBdr>
      <w:divsChild>
        <w:div w:id="1044599874">
          <w:marLeft w:val="0"/>
          <w:marRight w:val="0"/>
          <w:marTop w:val="0"/>
          <w:marBottom w:val="0"/>
          <w:divBdr>
            <w:top w:val="none" w:sz="0" w:space="0" w:color="auto"/>
            <w:left w:val="none" w:sz="0" w:space="0" w:color="auto"/>
            <w:bottom w:val="none" w:sz="0" w:space="0" w:color="auto"/>
            <w:right w:val="none" w:sz="0" w:space="0" w:color="auto"/>
          </w:divBdr>
          <w:divsChild>
            <w:div w:id="2133015918">
              <w:marLeft w:val="0"/>
              <w:marRight w:val="0"/>
              <w:marTop w:val="0"/>
              <w:marBottom w:val="0"/>
              <w:divBdr>
                <w:top w:val="none" w:sz="0" w:space="0" w:color="auto"/>
                <w:left w:val="none" w:sz="0" w:space="0" w:color="auto"/>
                <w:bottom w:val="none" w:sz="0" w:space="0" w:color="auto"/>
                <w:right w:val="none" w:sz="0" w:space="0" w:color="auto"/>
              </w:divBdr>
              <w:divsChild>
                <w:div w:id="619411231">
                  <w:marLeft w:val="0"/>
                  <w:marRight w:val="0"/>
                  <w:marTop w:val="0"/>
                  <w:marBottom w:val="0"/>
                  <w:divBdr>
                    <w:top w:val="none" w:sz="0" w:space="0" w:color="auto"/>
                    <w:left w:val="none" w:sz="0" w:space="0" w:color="auto"/>
                    <w:bottom w:val="none" w:sz="0" w:space="0" w:color="auto"/>
                    <w:right w:val="none" w:sz="0" w:space="0" w:color="auto"/>
                  </w:divBdr>
                  <w:divsChild>
                    <w:div w:id="77675085">
                      <w:marLeft w:val="0"/>
                      <w:marRight w:val="0"/>
                      <w:marTop w:val="0"/>
                      <w:marBottom w:val="0"/>
                      <w:divBdr>
                        <w:top w:val="none" w:sz="0" w:space="0" w:color="auto"/>
                        <w:left w:val="none" w:sz="0" w:space="0" w:color="auto"/>
                        <w:bottom w:val="none" w:sz="0" w:space="0" w:color="auto"/>
                        <w:right w:val="none" w:sz="0" w:space="0" w:color="auto"/>
                      </w:divBdr>
                      <w:divsChild>
                        <w:div w:id="1957058209">
                          <w:marLeft w:val="0"/>
                          <w:marRight w:val="0"/>
                          <w:marTop w:val="0"/>
                          <w:marBottom w:val="0"/>
                          <w:divBdr>
                            <w:top w:val="none" w:sz="0" w:space="0" w:color="auto"/>
                            <w:left w:val="none" w:sz="0" w:space="0" w:color="auto"/>
                            <w:bottom w:val="none" w:sz="0" w:space="0" w:color="auto"/>
                            <w:right w:val="none" w:sz="0" w:space="0" w:color="auto"/>
                          </w:divBdr>
                          <w:divsChild>
                            <w:div w:id="1784960686">
                              <w:marLeft w:val="0"/>
                              <w:marRight w:val="0"/>
                              <w:marTop w:val="0"/>
                              <w:marBottom w:val="0"/>
                              <w:divBdr>
                                <w:top w:val="none" w:sz="0" w:space="0" w:color="auto"/>
                                <w:left w:val="none" w:sz="0" w:space="0" w:color="auto"/>
                                <w:bottom w:val="none" w:sz="0" w:space="0" w:color="auto"/>
                                <w:right w:val="none" w:sz="0" w:space="0" w:color="auto"/>
                              </w:divBdr>
                              <w:divsChild>
                                <w:div w:id="345519414">
                                  <w:marLeft w:val="0"/>
                                  <w:marRight w:val="0"/>
                                  <w:marTop w:val="0"/>
                                  <w:marBottom w:val="0"/>
                                  <w:divBdr>
                                    <w:top w:val="none" w:sz="0" w:space="0" w:color="auto"/>
                                    <w:left w:val="none" w:sz="0" w:space="0" w:color="auto"/>
                                    <w:bottom w:val="none" w:sz="0" w:space="0" w:color="auto"/>
                                    <w:right w:val="none" w:sz="0" w:space="0" w:color="auto"/>
                                  </w:divBdr>
                                  <w:divsChild>
                                    <w:div w:id="1282031094">
                                      <w:marLeft w:val="0"/>
                                      <w:marRight w:val="0"/>
                                      <w:marTop w:val="0"/>
                                      <w:marBottom w:val="0"/>
                                      <w:divBdr>
                                        <w:top w:val="none" w:sz="0" w:space="0" w:color="auto"/>
                                        <w:left w:val="none" w:sz="0" w:space="0" w:color="auto"/>
                                        <w:bottom w:val="none" w:sz="0" w:space="0" w:color="auto"/>
                                        <w:right w:val="none" w:sz="0" w:space="0" w:color="auto"/>
                                      </w:divBdr>
                                      <w:divsChild>
                                        <w:div w:id="777414535">
                                          <w:marLeft w:val="0"/>
                                          <w:marRight w:val="0"/>
                                          <w:marTop w:val="0"/>
                                          <w:marBottom w:val="0"/>
                                          <w:divBdr>
                                            <w:top w:val="none" w:sz="0" w:space="0" w:color="auto"/>
                                            <w:left w:val="none" w:sz="0" w:space="0" w:color="auto"/>
                                            <w:bottom w:val="none" w:sz="0" w:space="0" w:color="auto"/>
                                            <w:right w:val="none" w:sz="0" w:space="0" w:color="auto"/>
                                          </w:divBdr>
                                          <w:divsChild>
                                            <w:div w:id="55320109">
                                              <w:marLeft w:val="0"/>
                                              <w:marRight w:val="0"/>
                                              <w:marTop w:val="0"/>
                                              <w:marBottom w:val="0"/>
                                              <w:divBdr>
                                                <w:top w:val="none" w:sz="0" w:space="0" w:color="auto"/>
                                                <w:left w:val="none" w:sz="0" w:space="0" w:color="auto"/>
                                                <w:bottom w:val="none" w:sz="0" w:space="0" w:color="auto"/>
                                                <w:right w:val="none" w:sz="0" w:space="0" w:color="auto"/>
                                              </w:divBdr>
                                              <w:divsChild>
                                                <w:div w:id="209224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16059">
      <w:bodyDiv w:val="1"/>
      <w:marLeft w:val="0"/>
      <w:marRight w:val="0"/>
      <w:marTop w:val="0"/>
      <w:marBottom w:val="0"/>
      <w:divBdr>
        <w:top w:val="none" w:sz="0" w:space="0" w:color="auto"/>
        <w:left w:val="none" w:sz="0" w:space="0" w:color="auto"/>
        <w:bottom w:val="none" w:sz="0" w:space="0" w:color="auto"/>
        <w:right w:val="none" w:sz="0" w:space="0" w:color="auto"/>
      </w:divBdr>
      <w:divsChild>
        <w:div w:id="569928321">
          <w:marLeft w:val="0"/>
          <w:marRight w:val="0"/>
          <w:marTop w:val="0"/>
          <w:marBottom w:val="0"/>
          <w:divBdr>
            <w:top w:val="none" w:sz="0" w:space="0" w:color="auto"/>
            <w:left w:val="none" w:sz="0" w:space="0" w:color="auto"/>
            <w:bottom w:val="none" w:sz="0" w:space="0" w:color="auto"/>
            <w:right w:val="none" w:sz="0" w:space="0" w:color="auto"/>
          </w:divBdr>
          <w:divsChild>
            <w:div w:id="482627350">
              <w:marLeft w:val="0"/>
              <w:marRight w:val="0"/>
              <w:marTop w:val="0"/>
              <w:marBottom w:val="0"/>
              <w:divBdr>
                <w:top w:val="none" w:sz="0" w:space="0" w:color="auto"/>
                <w:left w:val="none" w:sz="0" w:space="0" w:color="auto"/>
                <w:bottom w:val="single" w:sz="6" w:space="0" w:color="8D8D8D"/>
                <w:right w:val="none" w:sz="0" w:space="0" w:color="auto"/>
              </w:divBdr>
              <w:divsChild>
                <w:div w:id="207037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6661">
      <w:bodyDiv w:val="1"/>
      <w:marLeft w:val="0"/>
      <w:marRight w:val="0"/>
      <w:marTop w:val="0"/>
      <w:marBottom w:val="0"/>
      <w:divBdr>
        <w:top w:val="none" w:sz="0" w:space="0" w:color="auto"/>
        <w:left w:val="none" w:sz="0" w:space="0" w:color="auto"/>
        <w:bottom w:val="none" w:sz="0" w:space="0" w:color="auto"/>
        <w:right w:val="none" w:sz="0" w:space="0" w:color="auto"/>
      </w:divBdr>
      <w:divsChild>
        <w:div w:id="1795980821">
          <w:marLeft w:val="0"/>
          <w:marRight w:val="0"/>
          <w:marTop w:val="0"/>
          <w:marBottom w:val="0"/>
          <w:divBdr>
            <w:top w:val="none" w:sz="0" w:space="0" w:color="auto"/>
            <w:left w:val="none" w:sz="0" w:space="0" w:color="auto"/>
            <w:bottom w:val="none" w:sz="0" w:space="0" w:color="auto"/>
            <w:right w:val="none" w:sz="0" w:space="0" w:color="auto"/>
          </w:divBdr>
          <w:divsChild>
            <w:div w:id="484861642">
              <w:marLeft w:val="0"/>
              <w:marRight w:val="0"/>
              <w:marTop w:val="0"/>
              <w:marBottom w:val="0"/>
              <w:divBdr>
                <w:top w:val="none" w:sz="0" w:space="0" w:color="auto"/>
                <w:left w:val="none" w:sz="0" w:space="0" w:color="auto"/>
                <w:bottom w:val="none" w:sz="0" w:space="0" w:color="auto"/>
                <w:right w:val="none" w:sz="0" w:space="0" w:color="auto"/>
              </w:divBdr>
              <w:divsChild>
                <w:div w:id="1493333541">
                  <w:marLeft w:val="0"/>
                  <w:marRight w:val="0"/>
                  <w:marTop w:val="0"/>
                  <w:marBottom w:val="0"/>
                  <w:divBdr>
                    <w:top w:val="none" w:sz="0" w:space="0" w:color="auto"/>
                    <w:left w:val="none" w:sz="0" w:space="0" w:color="auto"/>
                    <w:bottom w:val="none" w:sz="0" w:space="0" w:color="auto"/>
                    <w:right w:val="none" w:sz="0" w:space="0" w:color="auto"/>
                  </w:divBdr>
                  <w:divsChild>
                    <w:div w:id="759789402">
                      <w:marLeft w:val="0"/>
                      <w:marRight w:val="0"/>
                      <w:marTop w:val="45"/>
                      <w:marBottom w:val="0"/>
                      <w:divBdr>
                        <w:top w:val="none" w:sz="0" w:space="0" w:color="auto"/>
                        <w:left w:val="none" w:sz="0" w:space="0" w:color="auto"/>
                        <w:bottom w:val="none" w:sz="0" w:space="0" w:color="auto"/>
                        <w:right w:val="none" w:sz="0" w:space="0" w:color="auto"/>
                      </w:divBdr>
                      <w:divsChild>
                        <w:div w:id="1369834457">
                          <w:marLeft w:val="0"/>
                          <w:marRight w:val="0"/>
                          <w:marTop w:val="0"/>
                          <w:marBottom w:val="0"/>
                          <w:divBdr>
                            <w:top w:val="none" w:sz="0" w:space="0" w:color="auto"/>
                            <w:left w:val="none" w:sz="0" w:space="0" w:color="auto"/>
                            <w:bottom w:val="none" w:sz="0" w:space="0" w:color="auto"/>
                            <w:right w:val="none" w:sz="0" w:space="0" w:color="auto"/>
                          </w:divBdr>
                          <w:divsChild>
                            <w:div w:id="1468938259">
                              <w:marLeft w:val="2070"/>
                              <w:marRight w:val="3810"/>
                              <w:marTop w:val="0"/>
                              <w:marBottom w:val="0"/>
                              <w:divBdr>
                                <w:top w:val="none" w:sz="0" w:space="0" w:color="auto"/>
                                <w:left w:val="none" w:sz="0" w:space="0" w:color="auto"/>
                                <w:bottom w:val="none" w:sz="0" w:space="0" w:color="auto"/>
                                <w:right w:val="none" w:sz="0" w:space="0" w:color="auto"/>
                              </w:divBdr>
                              <w:divsChild>
                                <w:div w:id="1145581557">
                                  <w:marLeft w:val="0"/>
                                  <w:marRight w:val="0"/>
                                  <w:marTop w:val="0"/>
                                  <w:marBottom w:val="0"/>
                                  <w:divBdr>
                                    <w:top w:val="none" w:sz="0" w:space="0" w:color="auto"/>
                                    <w:left w:val="none" w:sz="0" w:space="0" w:color="auto"/>
                                    <w:bottom w:val="none" w:sz="0" w:space="0" w:color="auto"/>
                                    <w:right w:val="none" w:sz="0" w:space="0" w:color="auto"/>
                                  </w:divBdr>
                                  <w:divsChild>
                                    <w:div w:id="1904831981">
                                      <w:marLeft w:val="0"/>
                                      <w:marRight w:val="0"/>
                                      <w:marTop w:val="0"/>
                                      <w:marBottom w:val="0"/>
                                      <w:divBdr>
                                        <w:top w:val="none" w:sz="0" w:space="0" w:color="auto"/>
                                        <w:left w:val="none" w:sz="0" w:space="0" w:color="auto"/>
                                        <w:bottom w:val="none" w:sz="0" w:space="0" w:color="auto"/>
                                        <w:right w:val="none" w:sz="0" w:space="0" w:color="auto"/>
                                      </w:divBdr>
                                      <w:divsChild>
                                        <w:div w:id="1795558103">
                                          <w:marLeft w:val="0"/>
                                          <w:marRight w:val="0"/>
                                          <w:marTop w:val="0"/>
                                          <w:marBottom w:val="0"/>
                                          <w:divBdr>
                                            <w:top w:val="none" w:sz="0" w:space="0" w:color="auto"/>
                                            <w:left w:val="none" w:sz="0" w:space="0" w:color="auto"/>
                                            <w:bottom w:val="none" w:sz="0" w:space="0" w:color="auto"/>
                                            <w:right w:val="none" w:sz="0" w:space="0" w:color="auto"/>
                                          </w:divBdr>
                                          <w:divsChild>
                                            <w:div w:id="724597444">
                                              <w:marLeft w:val="0"/>
                                              <w:marRight w:val="0"/>
                                              <w:marTop w:val="0"/>
                                              <w:marBottom w:val="0"/>
                                              <w:divBdr>
                                                <w:top w:val="none" w:sz="0" w:space="0" w:color="auto"/>
                                                <w:left w:val="none" w:sz="0" w:space="0" w:color="auto"/>
                                                <w:bottom w:val="none" w:sz="0" w:space="0" w:color="auto"/>
                                                <w:right w:val="none" w:sz="0" w:space="0" w:color="auto"/>
                                              </w:divBdr>
                                              <w:divsChild>
                                                <w:div w:id="201866819">
                                                  <w:marLeft w:val="0"/>
                                                  <w:marRight w:val="0"/>
                                                  <w:marTop w:val="0"/>
                                                  <w:marBottom w:val="0"/>
                                                  <w:divBdr>
                                                    <w:top w:val="none" w:sz="0" w:space="0" w:color="auto"/>
                                                    <w:left w:val="none" w:sz="0" w:space="0" w:color="auto"/>
                                                    <w:bottom w:val="none" w:sz="0" w:space="0" w:color="auto"/>
                                                    <w:right w:val="none" w:sz="0" w:space="0" w:color="auto"/>
                                                  </w:divBdr>
                                                  <w:divsChild>
                                                    <w:div w:id="549411">
                                                      <w:marLeft w:val="0"/>
                                                      <w:marRight w:val="0"/>
                                                      <w:marTop w:val="0"/>
                                                      <w:marBottom w:val="345"/>
                                                      <w:divBdr>
                                                        <w:top w:val="none" w:sz="0" w:space="0" w:color="auto"/>
                                                        <w:left w:val="none" w:sz="0" w:space="0" w:color="auto"/>
                                                        <w:bottom w:val="none" w:sz="0" w:space="0" w:color="auto"/>
                                                        <w:right w:val="none" w:sz="0" w:space="0" w:color="auto"/>
                                                      </w:divBdr>
                                                      <w:divsChild>
                                                        <w:div w:id="1708335863">
                                                          <w:marLeft w:val="0"/>
                                                          <w:marRight w:val="0"/>
                                                          <w:marTop w:val="0"/>
                                                          <w:marBottom w:val="0"/>
                                                          <w:divBdr>
                                                            <w:top w:val="none" w:sz="0" w:space="0" w:color="auto"/>
                                                            <w:left w:val="none" w:sz="0" w:space="0" w:color="auto"/>
                                                            <w:bottom w:val="none" w:sz="0" w:space="0" w:color="auto"/>
                                                            <w:right w:val="none" w:sz="0" w:space="0" w:color="auto"/>
                                                          </w:divBdr>
                                                          <w:divsChild>
                                                            <w:div w:id="1630627486">
                                                              <w:marLeft w:val="0"/>
                                                              <w:marRight w:val="0"/>
                                                              <w:marTop w:val="0"/>
                                                              <w:marBottom w:val="0"/>
                                                              <w:divBdr>
                                                                <w:top w:val="none" w:sz="0" w:space="0" w:color="auto"/>
                                                                <w:left w:val="none" w:sz="0" w:space="0" w:color="auto"/>
                                                                <w:bottom w:val="none" w:sz="0" w:space="0" w:color="auto"/>
                                                                <w:right w:val="none" w:sz="0" w:space="0" w:color="auto"/>
                                                              </w:divBdr>
                                                              <w:divsChild>
                                                                <w:div w:id="1034892731">
                                                                  <w:marLeft w:val="0"/>
                                                                  <w:marRight w:val="0"/>
                                                                  <w:marTop w:val="0"/>
                                                                  <w:marBottom w:val="0"/>
                                                                  <w:divBdr>
                                                                    <w:top w:val="none" w:sz="0" w:space="0" w:color="auto"/>
                                                                    <w:left w:val="none" w:sz="0" w:space="0" w:color="auto"/>
                                                                    <w:bottom w:val="none" w:sz="0" w:space="0" w:color="auto"/>
                                                                    <w:right w:val="none" w:sz="0" w:space="0" w:color="auto"/>
                                                                  </w:divBdr>
                                                                  <w:divsChild>
                                                                    <w:div w:id="1823042989">
                                                                      <w:marLeft w:val="0"/>
                                                                      <w:marRight w:val="0"/>
                                                                      <w:marTop w:val="0"/>
                                                                      <w:marBottom w:val="0"/>
                                                                      <w:divBdr>
                                                                        <w:top w:val="none" w:sz="0" w:space="0" w:color="auto"/>
                                                                        <w:left w:val="none" w:sz="0" w:space="0" w:color="auto"/>
                                                                        <w:bottom w:val="none" w:sz="0" w:space="0" w:color="auto"/>
                                                                        <w:right w:val="none" w:sz="0" w:space="0" w:color="auto"/>
                                                                      </w:divBdr>
                                                                      <w:divsChild>
                                                                        <w:div w:id="781265198">
                                                                          <w:marLeft w:val="0"/>
                                                                          <w:marRight w:val="0"/>
                                                                          <w:marTop w:val="0"/>
                                                                          <w:marBottom w:val="0"/>
                                                                          <w:divBdr>
                                                                            <w:top w:val="none" w:sz="0" w:space="0" w:color="auto"/>
                                                                            <w:left w:val="none" w:sz="0" w:space="0" w:color="auto"/>
                                                                            <w:bottom w:val="none" w:sz="0" w:space="0" w:color="auto"/>
                                                                            <w:right w:val="none" w:sz="0" w:space="0" w:color="auto"/>
                                                                          </w:divBdr>
                                                                          <w:divsChild>
                                                                            <w:div w:id="86581785">
                                                                              <w:marLeft w:val="0"/>
                                                                              <w:marRight w:val="0"/>
                                                                              <w:marTop w:val="0"/>
                                                                              <w:marBottom w:val="0"/>
                                                                              <w:divBdr>
                                                                                <w:top w:val="none" w:sz="0" w:space="0" w:color="auto"/>
                                                                                <w:left w:val="none" w:sz="0" w:space="0" w:color="auto"/>
                                                                                <w:bottom w:val="none" w:sz="0" w:space="0" w:color="auto"/>
                                                                                <w:right w:val="none" w:sz="0" w:space="0" w:color="auto"/>
                                                                              </w:divBdr>
                                                                              <w:divsChild>
                                                                                <w:div w:id="111098017">
                                                                                  <w:marLeft w:val="0"/>
                                                                                  <w:marRight w:val="0"/>
                                                                                  <w:marTop w:val="0"/>
                                                                                  <w:marBottom w:val="0"/>
                                                                                  <w:divBdr>
                                                                                    <w:top w:val="none" w:sz="0" w:space="0" w:color="auto"/>
                                                                                    <w:left w:val="none" w:sz="0" w:space="0" w:color="auto"/>
                                                                                    <w:bottom w:val="none" w:sz="0" w:space="0" w:color="auto"/>
                                                                                    <w:right w:val="none" w:sz="0" w:space="0" w:color="auto"/>
                                                                                  </w:divBdr>
                                                                                  <w:divsChild>
                                                                                    <w:div w:id="2119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385371">
      <w:bodyDiv w:val="1"/>
      <w:marLeft w:val="0"/>
      <w:marRight w:val="0"/>
      <w:marTop w:val="0"/>
      <w:marBottom w:val="0"/>
      <w:divBdr>
        <w:top w:val="none" w:sz="0" w:space="0" w:color="auto"/>
        <w:left w:val="none" w:sz="0" w:space="0" w:color="auto"/>
        <w:bottom w:val="none" w:sz="0" w:space="0" w:color="auto"/>
        <w:right w:val="none" w:sz="0" w:space="0" w:color="auto"/>
      </w:divBdr>
    </w:div>
    <w:div w:id="230435160">
      <w:bodyDiv w:val="1"/>
      <w:marLeft w:val="0"/>
      <w:marRight w:val="0"/>
      <w:marTop w:val="0"/>
      <w:marBottom w:val="0"/>
      <w:divBdr>
        <w:top w:val="none" w:sz="0" w:space="0" w:color="auto"/>
        <w:left w:val="none" w:sz="0" w:space="0" w:color="auto"/>
        <w:bottom w:val="none" w:sz="0" w:space="0" w:color="auto"/>
        <w:right w:val="none" w:sz="0" w:space="0" w:color="auto"/>
      </w:divBdr>
      <w:divsChild>
        <w:div w:id="928193041">
          <w:marLeft w:val="0"/>
          <w:marRight w:val="0"/>
          <w:marTop w:val="0"/>
          <w:marBottom w:val="0"/>
          <w:divBdr>
            <w:top w:val="none" w:sz="0" w:space="0" w:color="auto"/>
            <w:left w:val="none" w:sz="0" w:space="0" w:color="auto"/>
            <w:bottom w:val="none" w:sz="0" w:space="0" w:color="auto"/>
            <w:right w:val="none" w:sz="0" w:space="0" w:color="auto"/>
          </w:divBdr>
          <w:divsChild>
            <w:div w:id="1997806655">
              <w:marLeft w:val="0"/>
              <w:marRight w:val="0"/>
              <w:marTop w:val="0"/>
              <w:marBottom w:val="0"/>
              <w:divBdr>
                <w:top w:val="none" w:sz="0" w:space="0" w:color="auto"/>
                <w:left w:val="none" w:sz="0" w:space="0" w:color="auto"/>
                <w:bottom w:val="single" w:sz="6" w:space="0" w:color="8D8D8D"/>
                <w:right w:val="none" w:sz="0" w:space="0" w:color="auto"/>
              </w:divBdr>
              <w:divsChild>
                <w:div w:id="10955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94525">
      <w:bodyDiv w:val="1"/>
      <w:marLeft w:val="0"/>
      <w:marRight w:val="0"/>
      <w:marTop w:val="0"/>
      <w:marBottom w:val="0"/>
      <w:divBdr>
        <w:top w:val="none" w:sz="0" w:space="0" w:color="auto"/>
        <w:left w:val="none" w:sz="0" w:space="0" w:color="auto"/>
        <w:bottom w:val="none" w:sz="0" w:space="0" w:color="auto"/>
        <w:right w:val="none" w:sz="0" w:space="0" w:color="auto"/>
      </w:divBdr>
    </w:div>
    <w:div w:id="426191365">
      <w:bodyDiv w:val="1"/>
      <w:marLeft w:val="0"/>
      <w:marRight w:val="0"/>
      <w:marTop w:val="0"/>
      <w:marBottom w:val="0"/>
      <w:divBdr>
        <w:top w:val="none" w:sz="0" w:space="0" w:color="auto"/>
        <w:left w:val="none" w:sz="0" w:space="0" w:color="auto"/>
        <w:bottom w:val="none" w:sz="0" w:space="0" w:color="auto"/>
        <w:right w:val="none" w:sz="0" w:space="0" w:color="auto"/>
      </w:divBdr>
    </w:div>
    <w:div w:id="553348154">
      <w:bodyDiv w:val="1"/>
      <w:marLeft w:val="0"/>
      <w:marRight w:val="0"/>
      <w:marTop w:val="0"/>
      <w:marBottom w:val="0"/>
      <w:divBdr>
        <w:top w:val="none" w:sz="0" w:space="0" w:color="auto"/>
        <w:left w:val="none" w:sz="0" w:space="0" w:color="auto"/>
        <w:bottom w:val="none" w:sz="0" w:space="0" w:color="auto"/>
        <w:right w:val="none" w:sz="0" w:space="0" w:color="auto"/>
      </w:divBdr>
      <w:divsChild>
        <w:div w:id="2016883610">
          <w:marLeft w:val="0"/>
          <w:marRight w:val="0"/>
          <w:marTop w:val="0"/>
          <w:marBottom w:val="0"/>
          <w:divBdr>
            <w:top w:val="none" w:sz="0" w:space="0" w:color="auto"/>
            <w:left w:val="none" w:sz="0" w:space="0" w:color="auto"/>
            <w:bottom w:val="none" w:sz="0" w:space="0" w:color="auto"/>
            <w:right w:val="none" w:sz="0" w:space="0" w:color="auto"/>
          </w:divBdr>
          <w:divsChild>
            <w:div w:id="468672141">
              <w:marLeft w:val="0"/>
              <w:marRight w:val="0"/>
              <w:marTop w:val="0"/>
              <w:marBottom w:val="0"/>
              <w:divBdr>
                <w:top w:val="none" w:sz="0" w:space="0" w:color="auto"/>
                <w:left w:val="none" w:sz="0" w:space="0" w:color="auto"/>
                <w:bottom w:val="none" w:sz="0" w:space="0" w:color="auto"/>
                <w:right w:val="none" w:sz="0" w:space="0" w:color="auto"/>
              </w:divBdr>
              <w:divsChild>
                <w:div w:id="364210060">
                  <w:marLeft w:val="0"/>
                  <w:marRight w:val="0"/>
                  <w:marTop w:val="0"/>
                  <w:marBottom w:val="0"/>
                  <w:divBdr>
                    <w:top w:val="none" w:sz="0" w:space="0" w:color="auto"/>
                    <w:left w:val="none" w:sz="0" w:space="0" w:color="auto"/>
                    <w:bottom w:val="none" w:sz="0" w:space="0" w:color="auto"/>
                    <w:right w:val="none" w:sz="0" w:space="0" w:color="auto"/>
                  </w:divBdr>
                  <w:divsChild>
                    <w:div w:id="1918127270">
                      <w:marLeft w:val="0"/>
                      <w:marRight w:val="0"/>
                      <w:marTop w:val="0"/>
                      <w:marBottom w:val="0"/>
                      <w:divBdr>
                        <w:top w:val="none" w:sz="0" w:space="0" w:color="auto"/>
                        <w:left w:val="none" w:sz="0" w:space="0" w:color="auto"/>
                        <w:bottom w:val="none" w:sz="0" w:space="0" w:color="auto"/>
                        <w:right w:val="none" w:sz="0" w:space="0" w:color="auto"/>
                      </w:divBdr>
                      <w:divsChild>
                        <w:div w:id="2149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036397">
      <w:bodyDiv w:val="1"/>
      <w:marLeft w:val="0"/>
      <w:marRight w:val="0"/>
      <w:marTop w:val="0"/>
      <w:marBottom w:val="0"/>
      <w:divBdr>
        <w:top w:val="none" w:sz="0" w:space="0" w:color="auto"/>
        <w:left w:val="none" w:sz="0" w:space="0" w:color="auto"/>
        <w:bottom w:val="none" w:sz="0" w:space="0" w:color="auto"/>
        <w:right w:val="none" w:sz="0" w:space="0" w:color="auto"/>
      </w:divBdr>
    </w:div>
    <w:div w:id="623273786">
      <w:bodyDiv w:val="1"/>
      <w:marLeft w:val="0"/>
      <w:marRight w:val="0"/>
      <w:marTop w:val="0"/>
      <w:marBottom w:val="0"/>
      <w:divBdr>
        <w:top w:val="none" w:sz="0" w:space="0" w:color="auto"/>
        <w:left w:val="none" w:sz="0" w:space="0" w:color="auto"/>
        <w:bottom w:val="none" w:sz="0" w:space="0" w:color="auto"/>
        <w:right w:val="none" w:sz="0" w:space="0" w:color="auto"/>
      </w:divBdr>
      <w:divsChild>
        <w:div w:id="811602182">
          <w:marLeft w:val="0"/>
          <w:marRight w:val="0"/>
          <w:marTop w:val="0"/>
          <w:marBottom w:val="0"/>
          <w:divBdr>
            <w:top w:val="none" w:sz="0" w:space="0" w:color="auto"/>
            <w:left w:val="none" w:sz="0" w:space="0" w:color="auto"/>
            <w:bottom w:val="none" w:sz="0" w:space="0" w:color="auto"/>
            <w:right w:val="none" w:sz="0" w:space="0" w:color="auto"/>
          </w:divBdr>
          <w:divsChild>
            <w:div w:id="1942755564">
              <w:marLeft w:val="0"/>
              <w:marRight w:val="0"/>
              <w:marTop w:val="0"/>
              <w:marBottom w:val="0"/>
              <w:divBdr>
                <w:top w:val="none" w:sz="0" w:space="0" w:color="auto"/>
                <w:left w:val="none" w:sz="0" w:space="0" w:color="auto"/>
                <w:bottom w:val="none" w:sz="0" w:space="0" w:color="auto"/>
                <w:right w:val="none" w:sz="0" w:space="0" w:color="auto"/>
              </w:divBdr>
              <w:divsChild>
                <w:div w:id="610478983">
                  <w:marLeft w:val="0"/>
                  <w:marRight w:val="0"/>
                  <w:marTop w:val="0"/>
                  <w:marBottom w:val="0"/>
                  <w:divBdr>
                    <w:top w:val="none" w:sz="0" w:space="0" w:color="auto"/>
                    <w:left w:val="none" w:sz="0" w:space="0" w:color="auto"/>
                    <w:bottom w:val="none" w:sz="0" w:space="0" w:color="auto"/>
                    <w:right w:val="none" w:sz="0" w:space="0" w:color="auto"/>
                  </w:divBdr>
                  <w:divsChild>
                    <w:div w:id="520094808">
                      <w:marLeft w:val="0"/>
                      <w:marRight w:val="0"/>
                      <w:marTop w:val="45"/>
                      <w:marBottom w:val="0"/>
                      <w:divBdr>
                        <w:top w:val="none" w:sz="0" w:space="0" w:color="auto"/>
                        <w:left w:val="none" w:sz="0" w:space="0" w:color="auto"/>
                        <w:bottom w:val="none" w:sz="0" w:space="0" w:color="auto"/>
                        <w:right w:val="none" w:sz="0" w:space="0" w:color="auto"/>
                      </w:divBdr>
                      <w:divsChild>
                        <w:div w:id="1792551910">
                          <w:marLeft w:val="0"/>
                          <w:marRight w:val="0"/>
                          <w:marTop w:val="0"/>
                          <w:marBottom w:val="0"/>
                          <w:divBdr>
                            <w:top w:val="none" w:sz="0" w:space="0" w:color="auto"/>
                            <w:left w:val="none" w:sz="0" w:space="0" w:color="auto"/>
                            <w:bottom w:val="none" w:sz="0" w:space="0" w:color="auto"/>
                            <w:right w:val="none" w:sz="0" w:space="0" w:color="auto"/>
                          </w:divBdr>
                          <w:divsChild>
                            <w:div w:id="86123932">
                              <w:marLeft w:val="2070"/>
                              <w:marRight w:val="3810"/>
                              <w:marTop w:val="0"/>
                              <w:marBottom w:val="0"/>
                              <w:divBdr>
                                <w:top w:val="none" w:sz="0" w:space="0" w:color="auto"/>
                                <w:left w:val="none" w:sz="0" w:space="0" w:color="auto"/>
                                <w:bottom w:val="none" w:sz="0" w:space="0" w:color="auto"/>
                                <w:right w:val="none" w:sz="0" w:space="0" w:color="auto"/>
                              </w:divBdr>
                              <w:divsChild>
                                <w:div w:id="241381233">
                                  <w:marLeft w:val="0"/>
                                  <w:marRight w:val="0"/>
                                  <w:marTop w:val="0"/>
                                  <w:marBottom w:val="0"/>
                                  <w:divBdr>
                                    <w:top w:val="none" w:sz="0" w:space="0" w:color="auto"/>
                                    <w:left w:val="none" w:sz="0" w:space="0" w:color="auto"/>
                                    <w:bottom w:val="none" w:sz="0" w:space="0" w:color="auto"/>
                                    <w:right w:val="none" w:sz="0" w:space="0" w:color="auto"/>
                                  </w:divBdr>
                                  <w:divsChild>
                                    <w:div w:id="143395404">
                                      <w:marLeft w:val="0"/>
                                      <w:marRight w:val="0"/>
                                      <w:marTop w:val="0"/>
                                      <w:marBottom w:val="0"/>
                                      <w:divBdr>
                                        <w:top w:val="none" w:sz="0" w:space="0" w:color="auto"/>
                                        <w:left w:val="none" w:sz="0" w:space="0" w:color="auto"/>
                                        <w:bottom w:val="none" w:sz="0" w:space="0" w:color="auto"/>
                                        <w:right w:val="none" w:sz="0" w:space="0" w:color="auto"/>
                                      </w:divBdr>
                                      <w:divsChild>
                                        <w:div w:id="564997207">
                                          <w:marLeft w:val="0"/>
                                          <w:marRight w:val="0"/>
                                          <w:marTop w:val="0"/>
                                          <w:marBottom w:val="0"/>
                                          <w:divBdr>
                                            <w:top w:val="none" w:sz="0" w:space="0" w:color="auto"/>
                                            <w:left w:val="none" w:sz="0" w:space="0" w:color="auto"/>
                                            <w:bottom w:val="none" w:sz="0" w:space="0" w:color="auto"/>
                                            <w:right w:val="none" w:sz="0" w:space="0" w:color="auto"/>
                                          </w:divBdr>
                                          <w:divsChild>
                                            <w:div w:id="414978790">
                                              <w:marLeft w:val="0"/>
                                              <w:marRight w:val="0"/>
                                              <w:marTop w:val="0"/>
                                              <w:marBottom w:val="0"/>
                                              <w:divBdr>
                                                <w:top w:val="none" w:sz="0" w:space="0" w:color="auto"/>
                                                <w:left w:val="none" w:sz="0" w:space="0" w:color="auto"/>
                                                <w:bottom w:val="none" w:sz="0" w:space="0" w:color="auto"/>
                                                <w:right w:val="none" w:sz="0" w:space="0" w:color="auto"/>
                                              </w:divBdr>
                                              <w:divsChild>
                                                <w:div w:id="1131092314">
                                                  <w:marLeft w:val="0"/>
                                                  <w:marRight w:val="0"/>
                                                  <w:marTop w:val="0"/>
                                                  <w:marBottom w:val="0"/>
                                                  <w:divBdr>
                                                    <w:top w:val="none" w:sz="0" w:space="0" w:color="auto"/>
                                                    <w:left w:val="none" w:sz="0" w:space="0" w:color="auto"/>
                                                    <w:bottom w:val="none" w:sz="0" w:space="0" w:color="auto"/>
                                                    <w:right w:val="none" w:sz="0" w:space="0" w:color="auto"/>
                                                  </w:divBdr>
                                                  <w:divsChild>
                                                    <w:div w:id="1614052539">
                                                      <w:marLeft w:val="0"/>
                                                      <w:marRight w:val="0"/>
                                                      <w:marTop w:val="0"/>
                                                      <w:marBottom w:val="345"/>
                                                      <w:divBdr>
                                                        <w:top w:val="none" w:sz="0" w:space="0" w:color="auto"/>
                                                        <w:left w:val="none" w:sz="0" w:space="0" w:color="auto"/>
                                                        <w:bottom w:val="none" w:sz="0" w:space="0" w:color="auto"/>
                                                        <w:right w:val="none" w:sz="0" w:space="0" w:color="auto"/>
                                                      </w:divBdr>
                                                      <w:divsChild>
                                                        <w:div w:id="1649244174">
                                                          <w:marLeft w:val="0"/>
                                                          <w:marRight w:val="0"/>
                                                          <w:marTop w:val="0"/>
                                                          <w:marBottom w:val="0"/>
                                                          <w:divBdr>
                                                            <w:top w:val="none" w:sz="0" w:space="0" w:color="auto"/>
                                                            <w:left w:val="none" w:sz="0" w:space="0" w:color="auto"/>
                                                            <w:bottom w:val="none" w:sz="0" w:space="0" w:color="auto"/>
                                                            <w:right w:val="none" w:sz="0" w:space="0" w:color="auto"/>
                                                          </w:divBdr>
                                                          <w:divsChild>
                                                            <w:div w:id="949436233">
                                                              <w:marLeft w:val="0"/>
                                                              <w:marRight w:val="0"/>
                                                              <w:marTop w:val="0"/>
                                                              <w:marBottom w:val="0"/>
                                                              <w:divBdr>
                                                                <w:top w:val="none" w:sz="0" w:space="0" w:color="auto"/>
                                                                <w:left w:val="none" w:sz="0" w:space="0" w:color="auto"/>
                                                                <w:bottom w:val="none" w:sz="0" w:space="0" w:color="auto"/>
                                                                <w:right w:val="none" w:sz="0" w:space="0" w:color="auto"/>
                                                              </w:divBdr>
                                                              <w:divsChild>
                                                                <w:div w:id="1659578419">
                                                                  <w:marLeft w:val="0"/>
                                                                  <w:marRight w:val="0"/>
                                                                  <w:marTop w:val="0"/>
                                                                  <w:marBottom w:val="0"/>
                                                                  <w:divBdr>
                                                                    <w:top w:val="none" w:sz="0" w:space="0" w:color="auto"/>
                                                                    <w:left w:val="none" w:sz="0" w:space="0" w:color="auto"/>
                                                                    <w:bottom w:val="none" w:sz="0" w:space="0" w:color="auto"/>
                                                                    <w:right w:val="none" w:sz="0" w:space="0" w:color="auto"/>
                                                                  </w:divBdr>
                                                                  <w:divsChild>
                                                                    <w:div w:id="501428640">
                                                                      <w:marLeft w:val="0"/>
                                                                      <w:marRight w:val="0"/>
                                                                      <w:marTop w:val="0"/>
                                                                      <w:marBottom w:val="0"/>
                                                                      <w:divBdr>
                                                                        <w:top w:val="none" w:sz="0" w:space="0" w:color="auto"/>
                                                                        <w:left w:val="none" w:sz="0" w:space="0" w:color="auto"/>
                                                                        <w:bottom w:val="none" w:sz="0" w:space="0" w:color="auto"/>
                                                                        <w:right w:val="none" w:sz="0" w:space="0" w:color="auto"/>
                                                                      </w:divBdr>
                                                                      <w:divsChild>
                                                                        <w:div w:id="1726760035">
                                                                          <w:marLeft w:val="0"/>
                                                                          <w:marRight w:val="0"/>
                                                                          <w:marTop w:val="0"/>
                                                                          <w:marBottom w:val="0"/>
                                                                          <w:divBdr>
                                                                            <w:top w:val="none" w:sz="0" w:space="0" w:color="auto"/>
                                                                            <w:left w:val="none" w:sz="0" w:space="0" w:color="auto"/>
                                                                            <w:bottom w:val="none" w:sz="0" w:space="0" w:color="auto"/>
                                                                            <w:right w:val="none" w:sz="0" w:space="0" w:color="auto"/>
                                                                          </w:divBdr>
                                                                          <w:divsChild>
                                                                            <w:div w:id="1484850612">
                                                                              <w:marLeft w:val="0"/>
                                                                              <w:marRight w:val="0"/>
                                                                              <w:marTop w:val="0"/>
                                                                              <w:marBottom w:val="0"/>
                                                                              <w:divBdr>
                                                                                <w:top w:val="none" w:sz="0" w:space="0" w:color="auto"/>
                                                                                <w:left w:val="none" w:sz="0" w:space="0" w:color="auto"/>
                                                                                <w:bottom w:val="none" w:sz="0" w:space="0" w:color="auto"/>
                                                                                <w:right w:val="none" w:sz="0" w:space="0" w:color="auto"/>
                                                                              </w:divBdr>
                                                                              <w:divsChild>
                                                                                <w:div w:id="527135577">
                                                                                  <w:marLeft w:val="0"/>
                                                                                  <w:marRight w:val="0"/>
                                                                                  <w:marTop w:val="0"/>
                                                                                  <w:marBottom w:val="0"/>
                                                                                  <w:divBdr>
                                                                                    <w:top w:val="none" w:sz="0" w:space="0" w:color="auto"/>
                                                                                    <w:left w:val="none" w:sz="0" w:space="0" w:color="auto"/>
                                                                                    <w:bottom w:val="none" w:sz="0" w:space="0" w:color="auto"/>
                                                                                    <w:right w:val="none" w:sz="0" w:space="0" w:color="auto"/>
                                                                                  </w:divBdr>
                                                                                  <w:divsChild>
                                                                                    <w:div w:id="2137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040704">
      <w:bodyDiv w:val="1"/>
      <w:marLeft w:val="0"/>
      <w:marRight w:val="0"/>
      <w:marTop w:val="0"/>
      <w:marBottom w:val="0"/>
      <w:divBdr>
        <w:top w:val="none" w:sz="0" w:space="0" w:color="auto"/>
        <w:left w:val="none" w:sz="0" w:space="0" w:color="auto"/>
        <w:bottom w:val="none" w:sz="0" w:space="0" w:color="auto"/>
        <w:right w:val="none" w:sz="0" w:space="0" w:color="auto"/>
      </w:divBdr>
      <w:divsChild>
        <w:div w:id="1312056144">
          <w:marLeft w:val="0"/>
          <w:marRight w:val="0"/>
          <w:marTop w:val="0"/>
          <w:marBottom w:val="0"/>
          <w:divBdr>
            <w:top w:val="none" w:sz="0" w:space="0" w:color="auto"/>
            <w:left w:val="none" w:sz="0" w:space="0" w:color="auto"/>
            <w:bottom w:val="none" w:sz="0" w:space="0" w:color="auto"/>
            <w:right w:val="none" w:sz="0" w:space="0" w:color="auto"/>
          </w:divBdr>
          <w:divsChild>
            <w:div w:id="22176383">
              <w:marLeft w:val="0"/>
              <w:marRight w:val="0"/>
              <w:marTop w:val="0"/>
              <w:marBottom w:val="0"/>
              <w:divBdr>
                <w:top w:val="none" w:sz="0" w:space="0" w:color="auto"/>
                <w:left w:val="none" w:sz="0" w:space="0" w:color="auto"/>
                <w:bottom w:val="none" w:sz="0" w:space="0" w:color="auto"/>
                <w:right w:val="none" w:sz="0" w:space="0" w:color="auto"/>
              </w:divBdr>
              <w:divsChild>
                <w:div w:id="1433162297">
                  <w:marLeft w:val="0"/>
                  <w:marRight w:val="0"/>
                  <w:marTop w:val="0"/>
                  <w:marBottom w:val="0"/>
                  <w:divBdr>
                    <w:top w:val="none" w:sz="0" w:space="0" w:color="auto"/>
                    <w:left w:val="none" w:sz="0" w:space="0" w:color="auto"/>
                    <w:bottom w:val="none" w:sz="0" w:space="0" w:color="auto"/>
                    <w:right w:val="none" w:sz="0" w:space="0" w:color="auto"/>
                  </w:divBdr>
                  <w:divsChild>
                    <w:div w:id="855120366">
                      <w:marLeft w:val="0"/>
                      <w:marRight w:val="0"/>
                      <w:marTop w:val="0"/>
                      <w:marBottom w:val="0"/>
                      <w:divBdr>
                        <w:top w:val="none" w:sz="0" w:space="0" w:color="auto"/>
                        <w:left w:val="none" w:sz="0" w:space="0" w:color="auto"/>
                        <w:bottom w:val="none" w:sz="0" w:space="0" w:color="auto"/>
                        <w:right w:val="none" w:sz="0" w:space="0" w:color="auto"/>
                      </w:divBdr>
                      <w:divsChild>
                        <w:div w:id="509099694">
                          <w:marLeft w:val="0"/>
                          <w:marRight w:val="0"/>
                          <w:marTop w:val="0"/>
                          <w:marBottom w:val="0"/>
                          <w:divBdr>
                            <w:top w:val="none" w:sz="0" w:space="0" w:color="auto"/>
                            <w:left w:val="none" w:sz="0" w:space="0" w:color="auto"/>
                            <w:bottom w:val="none" w:sz="0" w:space="0" w:color="auto"/>
                            <w:right w:val="none" w:sz="0" w:space="0" w:color="auto"/>
                          </w:divBdr>
                          <w:divsChild>
                            <w:div w:id="1531256578">
                              <w:marLeft w:val="0"/>
                              <w:marRight w:val="0"/>
                              <w:marTop w:val="0"/>
                              <w:marBottom w:val="0"/>
                              <w:divBdr>
                                <w:top w:val="none" w:sz="0" w:space="0" w:color="auto"/>
                                <w:left w:val="none" w:sz="0" w:space="0" w:color="auto"/>
                                <w:bottom w:val="none" w:sz="0" w:space="0" w:color="auto"/>
                                <w:right w:val="none" w:sz="0" w:space="0" w:color="auto"/>
                              </w:divBdr>
                              <w:divsChild>
                                <w:div w:id="492837295">
                                  <w:marLeft w:val="0"/>
                                  <w:marRight w:val="0"/>
                                  <w:marTop w:val="0"/>
                                  <w:marBottom w:val="0"/>
                                  <w:divBdr>
                                    <w:top w:val="none" w:sz="0" w:space="0" w:color="auto"/>
                                    <w:left w:val="none" w:sz="0" w:space="0" w:color="auto"/>
                                    <w:bottom w:val="none" w:sz="0" w:space="0" w:color="auto"/>
                                    <w:right w:val="none" w:sz="0" w:space="0" w:color="auto"/>
                                  </w:divBdr>
                                  <w:divsChild>
                                    <w:div w:id="311368063">
                                      <w:marLeft w:val="0"/>
                                      <w:marRight w:val="0"/>
                                      <w:marTop w:val="0"/>
                                      <w:marBottom w:val="0"/>
                                      <w:divBdr>
                                        <w:top w:val="none" w:sz="0" w:space="0" w:color="auto"/>
                                        <w:left w:val="none" w:sz="0" w:space="0" w:color="auto"/>
                                        <w:bottom w:val="none" w:sz="0" w:space="0" w:color="auto"/>
                                        <w:right w:val="none" w:sz="0" w:space="0" w:color="auto"/>
                                      </w:divBdr>
                                      <w:divsChild>
                                        <w:div w:id="1187327433">
                                          <w:marLeft w:val="0"/>
                                          <w:marRight w:val="0"/>
                                          <w:marTop w:val="0"/>
                                          <w:marBottom w:val="0"/>
                                          <w:divBdr>
                                            <w:top w:val="none" w:sz="0" w:space="0" w:color="auto"/>
                                            <w:left w:val="none" w:sz="0" w:space="0" w:color="auto"/>
                                            <w:bottom w:val="none" w:sz="0" w:space="0" w:color="auto"/>
                                            <w:right w:val="none" w:sz="0" w:space="0" w:color="auto"/>
                                          </w:divBdr>
                                          <w:divsChild>
                                            <w:div w:id="1517575563">
                                              <w:marLeft w:val="0"/>
                                              <w:marRight w:val="0"/>
                                              <w:marTop w:val="0"/>
                                              <w:marBottom w:val="0"/>
                                              <w:divBdr>
                                                <w:top w:val="none" w:sz="0" w:space="0" w:color="auto"/>
                                                <w:left w:val="none" w:sz="0" w:space="0" w:color="auto"/>
                                                <w:bottom w:val="none" w:sz="0" w:space="0" w:color="auto"/>
                                                <w:right w:val="none" w:sz="0" w:space="0" w:color="auto"/>
                                              </w:divBdr>
                                              <w:divsChild>
                                                <w:div w:id="1931506481">
                                                  <w:marLeft w:val="0"/>
                                                  <w:marRight w:val="0"/>
                                                  <w:marTop w:val="0"/>
                                                  <w:marBottom w:val="0"/>
                                                  <w:divBdr>
                                                    <w:top w:val="none" w:sz="0" w:space="0" w:color="auto"/>
                                                    <w:left w:val="none" w:sz="0" w:space="0" w:color="auto"/>
                                                    <w:bottom w:val="none" w:sz="0" w:space="0" w:color="auto"/>
                                                    <w:right w:val="none" w:sz="0" w:space="0" w:color="auto"/>
                                                  </w:divBdr>
                                                  <w:divsChild>
                                                    <w:div w:id="1217622671">
                                                      <w:marLeft w:val="0"/>
                                                      <w:marRight w:val="0"/>
                                                      <w:marTop w:val="0"/>
                                                      <w:marBottom w:val="0"/>
                                                      <w:divBdr>
                                                        <w:top w:val="none" w:sz="0" w:space="0" w:color="auto"/>
                                                        <w:left w:val="none" w:sz="0" w:space="0" w:color="auto"/>
                                                        <w:bottom w:val="none" w:sz="0" w:space="0" w:color="auto"/>
                                                        <w:right w:val="none" w:sz="0" w:space="0" w:color="auto"/>
                                                      </w:divBdr>
                                                    </w:div>
                                                    <w:div w:id="171260121">
                                                      <w:marLeft w:val="0"/>
                                                      <w:marRight w:val="0"/>
                                                      <w:marTop w:val="0"/>
                                                      <w:marBottom w:val="0"/>
                                                      <w:divBdr>
                                                        <w:top w:val="none" w:sz="0" w:space="0" w:color="auto"/>
                                                        <w:left w:val="none" w:sz="0" w:space="0" w:color="auto"/>
                                                        <w:bottom w:val="none" w:sz="0" w:space="0" w:color="auto"/>
                                                        <w:right w:val="none" w:sz="0" w:space="0" w:color="auto"/>
                                                      </w:divBdr>
                                                    </w:div>
                                                    <w:div w:id="2092241154">
                                                      <w:marLeft w:val="0"/>
                                                      <w:marRight w:val="0"/>
                                                      <w:marTop w:val="0"/>
                                                      <w:marBottom w:val="0"/>
                                                      <w:divBdr>
                                                        <w:top w:val="none" w:sz="0" w:space="0" w:color="auto"/>
                                                        <w:left w:val="none" w:sz="0" w:space="0" w:color="auto"/>
                                                        <w:bottom w:val="none" w:sz="0" w:space="0" w:color="auto"/>
                                                        <w:right w:val="none" w:sz="0" w:space="0" w:color="auto"/>
                                                      </w:divBdr>
                                                    </w:div>
                                                    <w:div w:id="2042437385">
                                                      <w:marLeft w:val="0"/>
                                                      <w:marRight w:val="0"/>
                                                      <w:marTop w:val="0"/>
                                                      <w:marBottom w:val="0"/>
                                                      <w:divBdr>
                                                        <w:top w:val="none" w:sz="0" w:space="0" w:color="auto"/>
                                                        <w:left w:val="none" w:sz="0" w:space="0" w:color="auto"/>
                                                        <w:bottom w:val="none" w:sz="0" w:space="0" w:color="auto"/>
                                                        <w:right w:val="none" w:sz="0" w:space="0" w:color="auto"/>
                                                      </w:divBdr>
                                                    </w:div>
                                                    <w:div w:id="598875742">
                                                      <w:marLeft w:val="0"/>
                                                      <w:marRight w:val="0"/>
                                                      <w:marTop w:val="0"/>
                                                      <w:marBottom w:val="0"/>
                                                      <w:divBdr>
                                                        <w:top w:val="none" w:sz="0" w:space="0" w:color="auto"/>
                                                        <w:left w:val="none" w:sz="0" w:space="0" w:color="auto"/>
                                                        <w:bottom w:val="none" w:sz="0" w:space="0" w:color="auto"/>
                                                        <w:right w:val="none" w:sz="0" w:space="0" w:color="auto"/>
                                                      </w:divBdr>
                                                    </w:div>
                                                    <w:div w:id="124928868">
                                                      <w:marLeft w:val="0"/>
                                                      <w:marRight w:val="0"/>
                                                      <w:marTop w:val="0"/>
                                                      <w:marBottom w:val="0"/>
                                                      <w:divBdr>
                                                        <w:top w:val="none" w:sz="0" w:space="0" w:color="auto"/>
                                                        <w:left w:val="none" w:sz="0" w:space="0" w:color="auto"/>
                                                        <w:bottom w:val="none" w:sz="0" w:space="0" w:color="auto"/>
                                                        <w:right w:val="none" w:sz="0" w:space="0" w:color="auto"/>
                                                      </w:divBdr>
                                                    </w:div>
                                                    <w:div w:id="1816676611">
                                                      <w:marLeft w:val="0"/>
                                                      <w:marRight w:val="0"/>
                                                      <w:marTop w:val="0"/>
                                                      <w:marBottom w:val="0"/>
                                                      <w:divBdr>
                                                        <w:top w:val="none" w:sz="0" w:space="0" w:color="auto"/>
                                                        <w:left w:val="none" w:sz="0" w:space="0" w:color="auto"/>
                                                        <w:bottom w:val="none" w:sz="0" w:space="0" w:color="auto"/>
                                                        <w:right w:val="none" w:sz="0" w:space="0" w:color="auto"/>
                                                      </w:divBdr>
                                                    </w:div>
                                                    <w:div w:id="437913329">
                                                      <w:marLeft w:val="0"/>
                                                      <w:marRight w:val="0"/>
                                                      <w:marTop w:val="0"/>
                                                      <w:marBottom w:val="0"/>
                                                      <w:divBdr>
                                                        <w:top w:val="none" w:sz="0" w:space="0" w:color="auto"/>
                                                        <w:left w:val="none" w:sz="0" w:space="0" w:color="auto"/>
                                                        <w:bottom w:val="none" w:sz="0" w:space="0" w:color="auto"/>
                                                        <w:right w:val="none" w:sz="0" w:space="0" w:color="auto"/>
                                                      </w:divBdr>
                                                    </w:div>
                                                    <w:div w:id="1701589553">
                                                      <w:marLeft w:val="0"/>
                                                      <w:marRight w:val="0"/>
                                                      <w:marTop w:val="0"/>
                                                      <w:marBottom w:val="0"/>
                                                      <w:divBdr>
                                                        <w:top w:val="none" w:sz="0" w:space="0" w:color="auto"/>
                                                        <w:left w:val="none" w:sz="0" w:space="0" w:color="auto"/>
                                                        <w:bottom w:val="none" w:sz="0" w:space="0" w:color="auto"/>
                                                        <w:right w:val="none" w:sz="0" w:space="0" w:color="auto"/>
                                                      </w:divBdr>
                                                    </w:div>
                                                    <w:div w:id="5761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345604">
      <w:bodyDiv w:val="1"/>
      <w:marLeft w:val="0"/>
      <w:marRight w:val="0"/>
      <w:marTop w:val="0"/>
      <w:marBottom w:val="0"/>
      <w:divBdr>
        <w:top w:val="none" w:sz="0" w:space="0" w:color="auto"/>
        <w:left w:val="none" w:sz="0" w:space="0" w:color="auto"/>
        <w:bottom w:val="none" w:sz="0" w:space="0" w:color="auto"/>
        <w:right w:val="none" w:sz="0" w:space="0" w:color="auto"/>
      </w:divBdr>
    </w:div>
    <w:div w:id="777724055">
      <w:bodyDiv w:val="1"/>
      <w:marLeft w:val="0"/>
      <w:marRight w:val="0"/>
      <w:marTop w:val="0"/>
      <w:marBottom w:val="0"/>
      <w:divBdr>
        <w:top w:val="none" w:sz="0" w:space="0" w:color="auto"/>
        <w:left w:val="none" w:sz="0" w:space="0" w:color="auto"/>
        <w:bottom w:val="none" w:sz="0" w:space="0" w:color="auto"/>
        <w:right w:val="none" w:sz="0" w:space="0" w:color="auto"/>
      </w:divBdr>
      <w:divsChild>
        <w:div w:id="104546873">
          <w:marLeft w:val="0"/>
          <w:marRight w:val="0"/>
          <w:marTop w:val="0"/>
          <w:marBottom w:val="0"/>
          <w:divBdr>
            <w:top w:val="none" w:sz="0" w:space="0" w:color="auto"/>
            <w:left w:val="none" w:sz="0" w:space="0" w:color="auto"/>
            <w:bottom w:val="none" w:sz="0" w:space="0" w:color="auto"/>
            <w:right w:val="none" w:sz="0" w:space="0" w:color="auto"/>
          </w:divBdr>
        </w:div>
      </w:divsChild>
    </w:div>
    <w:div w:id="796678099">
      <w:bodyDiv w:val="1"/>
      <w:marLeft w:val="0"/>
      <w:marRight w:val="0"/>
      <w:marTop w:val="0"/>
      <w:marBottom w:val="0"/>
      <w:divBdr>
        <w:top w:val="none" w:sz="0" w:space="0" w:color="auto"/>
        <w:left w:val="none" w:sz="0" w:space="0" w:color="auto"/>
        <w:bottom w:val="none" w:sz="0" w:space="0" w:color="auto"/>
        <w:right w:val="none" w:sz="0" w:space="0" w:color="auto"/>
      </w:divBdr>
      <w:divsChild>
        <w:div w:id="273489189">
          <w:marLeft w:val="1125"/>
          <w:marRight w:val="1125"/>
          <w:marTop w:val="0"/>
          <w:marBottom w:val="0"/>
          <w:divBdr>
            <w:top w:val="single" w:sz="24" w:space="0" w:color="E8EDF3"/>
            <w:left w:val="single" w:sz="24" w:space="0" w:color="E8EDF3"/>
            <w:bottom w:val="single" w:sz="24" w:space="0" w:color="E8EDF3"/>
            <w:right w:val="single" w:sz="24" w:space="0" w:color="E8EDF3"/>
          </w:divBdr>
          <w:divsChild>
            <w:div w:id="1976833866">
              <w:marLeft w:val="0"/>
              <w:marRight w:val="0"/>
              <w:marTop w:val="0"/>
              <w:marBottom w:val="0"/>
              <w:divBdr>
                <w:top w:val="none" w:sz="0" w:space="0" w:color="auto"/>
                <w:left w:val="none" w:sz="0" w:space="0" w:color="auto"/>
                <w:bottom w:val="none" w:sz="0" w:space="0" w:color="auto"/>
                <w:right w:val="none" w:sz="0" w:space="0" w:color="auto"/>
              </w:divBdr>
              <w:divsChild>
                <w:div w:id="1645548845">
                  <w:marLeft w:val="0"/>
                  <w:marRight w:val="0"/>
                  <w:marTop w:val="0"/>
                  <w:marBottom w:val="0"/>
                  <w:divBdr>
                    <w:top w:val="none" w:sz="0" w:space="0" w:color="auto"/>
                    <w:left w:val="none" w:sz="0" w:space="0" w:color="auto"/>
                    <w:bottom w:val="none" w:sz="0" w:space="0" w:color="auto"/>
                    <w:right w:val="none" w:sz="0" w:space="0" w:color="auto"/>
                  </w:divBdr>
                  <w:divsChild>
                    <w:div w:id="1829781931">
                      <w:marLeft w:val="0"/>
                      <w:marRight w:val="0"/>
                      <w:marTop w:val="0"/>
                      <w:marBottom w:val="0"/>
                      <w:divBdr>
                        <w:top w:val="none" w:sz="0" w:space="0" w:color="auto"/>
                        <w:left w:val="none" w:sz="0" w:space="0" w:color="auto"/>
                        <w:bottom w:val="none" w:sz="0" w:space="0" w:color="auto"/>
                        <w:right w:val="none" w:sz="0" w:space="0" w:color="auto"/>
                      </w:divBdr>
                      <w:divsChild>
                        <w:div w:id="1413434082">
                          <w:marLeft w:val="0"/>
                          <w:marRight w:val="0"/>
                          <w:marTop w:val="0"/>
                          <w:marBottom w:val="0"/>
                          <w:divBdr>
                            <w:top w:val="none" w:sz="0" w:space="0" w:color="auto"/>
                            <w:left w:val="none" w:sz="0" w:space="0" w:color="auto"/>
                            <w:bottom w:val="none" w:sz="0" w:space="0" w:color="auto"/>
                            <w:right w:val="none" w:sz="0" w:space="0" w:color="auto"/>
                          </w:divBdr>
                          <w:divsChild>
                            <w:div w:id="1496872917">
                              <w:marLeft w:val="0"/>
                              <w:marRight w:val="0"/>
                              <w:marTop w:val="0"/>
                              <w:marBottom w:val="0"/>
                              <w:divBdr>
                                <w:top w:val="none" w:sz="0" w:space="0" w:color="auto"/>
                                <w:left w:val="none" w:sz="0" w:space="0" w:color="auto"/>
                                <w:bottom w:val="none" w:sz="0" w:space="0" w:color="auto"/>
                                <w:right w:val="none" w:sz="0" w:space="0" w:color="auto"/>
                              </w:divBdr>
                              <w:divsChild>
                                <w:div w:id="235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785323">
      <w:bodyDiv w:val="1"/>
      <w:marLeft w:val="0"/>
      <w:marRight w:val="0"/>
      <w:marTop w:val="0"/>
      <w:marBottom w:val="0"/>
      <w:divBdr>
        <w:top w:val="none" w:sz="0" w:space="0" w:color="auto"/>
        <w:left w:val="none" w:sz="0" w:space="0" w:color="auto"/>
        <w:bottom w:val="none" w:sz="0" w:space="0" w:color="auto"/>
        <w:right w:val="none" w:sz="0" w:space="0" w:color="auto"/>
      </w:divBdr>
    </w:div>
    <w:div w:id="883829633">
      <w:bodyDiv w:val="1"/>
      <w:marLeft w:val="0"/>
      <w:marRight w:val="0"/>
      <w:marTop w:val="0"/>
      <w:marBottom w:val="0"/>
      <w:divBdr>
        <w:top w:val="none" w:sz="0" w:space="0" w:color="auto"/>
        <w:left w:val="none" w:sz="0" w:space="0" w:color="auto"/>
        <w:bottom w:val="none" w:sz="0" w:space="0" w:color="auto"/>
        <w:right w:val="none" w:sz="0" w:space="0" w:color="auto"/>
      </w:divBdr>
      <w:divsChild>
        <w:div w:id="95292566">
          <w:marLeft w:val="1080"/>
          <w:marRight w:val="0"/>
          <w:marTop w:val="100"/>
          <w:marBottom w:val="0"/>
          <w:divBdr>
            <w:top w:val="none" w:sz="0" w:space="0" w:color="auto"/>
            <w:left w:val="none" w:sz="0" w:space="0" w:color="auto"/>
            <w:bottom w:val="none" w:sz="0" w:space="0" w:color="auto"/>
            <w:right w:val="none" w:sz="0" w:space="0" w:color="auto"/>
          </w:divBdr>
        </w:div>
        <w:div w:id="1241789225">
          <w:marLeft w:val="1080"/>
          <w:marRight w:val="0"/>
          <w:marTop w:val="100"/>
          <w:marBottom w:val="0"/>
          <w:divBdr>
            <w:top w:val="none" w:sz="0" w:space="0" w:color="auto"/>
            <w:left w:val="none" w:sz="0" w:space="0" w:color="auto"/>
            <w:bottom w:val="none" w:sz="0" w:space="0" w:color="auto"/>
            <w:right w:val="none" w:sz="0" w:space="0" w:color="auto"/>
          </w:divBdr>
        </w:div>
      </w:divsChild>
    </w:div>
    <w:div w:id="902760409">
      <w:bodyDiv w:val="1"/>
      <w:marLeft w:val="0"/>
      <w:marRight w:val="0"/>
      <w:marTop w:val="0"/>
      <w:marBottom w:val="0"/>
      <w:divBdr>
        <w:top w:val="none" w:sz="0" w:space="0" w:color="auto"/>
        <w:left w:val="none" w:sz="0" w:space="0" w:color="auto"/>
        <w:bottom w:val="none" w:sz="0" w:space="0" w:color="auto"/>
        <w:right w:val="none" w:sz="0" w:space="0" w:color="auto"/>
      </w:divBdr>
    </w:div>
    <w:div w:id="982461656">
      <w:bodyDiv w:val="1"/>
      <w:marLeft w:val="0"/>
      <w:marRight w:val="0"/>
      <w:marTop w:val="0"/>
      <w:marBottom w:val="0"/>
      <w:divBdr>
        <w:top w:val="none" w:sz="0" w:space="0" w:color="auto"/>
        <w:left w:val="none" w:sz="0" w:space="0" w:color="auto"/>
        <w:bottom w:val="none" w:sz="0" w:space="0" w:color="auto"/>
        <w:right w:val="none" w:sz="0" w:space="0" w:color="auto"/>
      </w:divBdr>
    </w:div>
    <w:div w:id="992105892">
      <w:bodyDiv w:val="1"/>
      <w:marLeft w:val="0"/>
      <w:marRight w:val="0"/>
      <w:marTop w:val="0"/>
      <w:marBottom w:val="0"/>
      <w:divBdr>
        <w:top w:val="none" w:sz="0" w:space="0" w:color="auto"/>
        <w:left w:val="none" w:sz="0" w:space="0" w:color="auto"/>
        <w:bottom w:val="none" w:sz="0" w:space="0" w:color="auto"/>
        <w:right w:val="none" w:sz="0" w:space="0" w:color="auto"/>
      </w:divBdr>
      <w:divsChild>
        <w:div w:id="1720082723">
          <w:marLeft w:val="446"/>
          <w:marRight w:val="0"/>
          <w:marTop w:val="115"/>
          <w:marBottom w:val="120"/>
          <w:divBdr>
            <w:top w:val="none" w:sz="0" w:space="0" w:color="auto"/>
            <w:left w:val="none" w:sz="0" w:space="0" w:color="auto"/>
            <w:bottom w:val="none" w:sz="0" w:space="0" w:color="auto"/>
            <w:right w:val="none" w:sz="0" w:space="0" w:color="auto"/>
          </w:divBdr>
        </w:div>
        <w:div w:id="1076824409">
          <w:marLeft w:val="446"/>
          <w:marRight w:val="0"/>
          <w:marTop w:val="115"/>
          <w:marBottom w:val="120"/>
          <w:divBdr>
            <w:top w:val="none" w:sz="0" w:space="0" w:color="auto"/>
            <w:left w:val="none" w:sz="0" w:space="0" w:color="auto"/>
            <w:bottom w:val="none" w:sz="0" w:space="0" w:color="auto"/>
            <w:right w:val="none" w:sz="0" w:space="0" w:color="auto"/>
          </w:divBdr>
        </w:div>
        <w:div w:id="2004896730">
          <w:marLeft w:val="446"/>
          <w:marRight w:val="0"/>
          <w:marTop w:val="115"/>
          <w:marBottom w:val="120"/>
          <w:divBdr>
            <w:top w:val="none" w:sz="0" w:space="0" w:color="auto"/>
            <w:left w:val="none" w:sz="0" w:space="0" w:color="auto"/>
            <w:bottom w:val="none" w:sz="0" w:space="0" w:color="auto"/>
            <w:right w:val="none" w:sz="0" w:space="0" w:color="auto"/>
          </w:divBdr>
        </w:div>
        <w:div w:id="1135949198">
          <w:marLeft w:val="446"/>
          <w:marRight w:val="0"/>
          <w:marTop w:val="115"/>
          <w:marBottom w:val="120"/>
          <w:divBdr>
            <w:top w:val="none" w:sz="0" w:space="0" w:color="auto"/>
            <w:left w:val="none" w:sz="0" w:space="0" w:color="auto"/>
            <w:bottom w:val="none" w:sz="0" w:space="0" w:color="auto"/>
            <w:right w:val="none" w:sz="0" w:space="0" w:color="auto"/>
          </w:divBdr>
        </w:div>
        <w:div w:id="1151362407">
          <w:marLeft w:val="446"/>
          <w:marRight w:val="0"/>
          <w:marTop w:val="115"/>
          <w:marBottom w:val="120"/>
          <w:divBdr>
            <w:top w:val="none" w:sz="0" w:space="0" w:color="auto"/>
            <w:left w:val="none" w:sz="0" w:space="0" w:color="auto"/>
            <w:bottom w:val="none" w:sz="0" w:space="0" w:color="auto"/>
            <w:right w:val="none" w:sz="0" w:space="0" w:color="auto"/>
          </w:divBdr>
        </w:div>
      </w:divsChild>
    </w:div>
    <w:div w:id="1016883989">
      <w:bodyDiv w:val="1"/>
      <w:marLeft w:val="0"/>
      <w:marRight w:val="0"/>
      <w:marTop w:val="0"/>
      <w:marBottom w:val="0"/>
      <w:divBdr>
        <w:top w:val="none" w:sz="0" w:space="0" w:color="auto"/>
        <w:left w:val="none" w:sz="0" w:space="0" w:color="auto"/>
        <w:bottom w:val="none" w:sz="0" w:space="0" w:color="auto"/>
        <w:right w:val="none" w:sz="0" w:space="0" w:color="auto"/>
      </w:divBdr>
    </w:div>
    <w:div w:id="1073357972">
      <w:bodyDiv w:val="1"/>
      <w:marLeft w:val="0"/>
      <w:marRight w:val="0"/>
      <w:marTop w:val="0"/>
      <w:marBottom w:val="0"/>
      <w:divBdr>
        <w:top w:val="none" w:sz="0" w:space="0" w:color="auto"/>
        <w:left w:val="none" w:sz="0" w:space="0" w:color="auto"/>
        <w:bottom w:val="none" w:sz="0" w:space="0" w:color="auto"/>
        <w:right w:val="none" w:sz="0" w:space="0" w:color="auto"/>
      </w:divBdr>
      <w:divsChild>
        <w:div w:id="967079973">
          <w:marLeft w:val="0"/>
          <w:marRight w:val="0"/>
          <w:marTop w:val="0"/>
          <w:marBottom w:val="0"/>
          <w:divBdr>
            <w:top w:val="none" w:sz="0" w:space="0" w:color="auto"/>
            <w:left w:val="none" w:sz="0" w:space="0" w:color="auto"/>
            <w:bottom w:val="none" w:sz="0" w:space="0" w:color="auto"/>
            <w:right w:val="none" w:sz="0" w:space="0" w:color="auto"/>
          </w:divBdr>
          <w:divsChild>
            <w:div w:id="1519391860">
              <w:marLeft w:val="0"/>
              <w:marRight w:val="0"/>
              <w:marTop w:val="0"/>
              <w:marBottom w:val="0"/>
              <w:divBdr>
                <w:top w:val="none" w:sz="0" w:space="0" w:color="auto"/>
                <w:left w:val="none" w:sz="0" w:space="0" w:color="auto"/>
                <w:bottom w:val="single" w:sz="6" w:space="0" w:color="8D8D8D"/>
                <w:right w:val="none" w:sz="0" w:space="0" w:color="auto"/>
              </w:divBdr>
              <w:divsChild>
                <w:div w:id="6184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8541">
      <w:bodyDiv w:val="1"/>
      <w:marLeft w:val="0"/>
      <w:marRight w:val="0"/>
      <w:marTop w:val="0"/>
      <w:marBottom w:val="0"/>
      <w:divBdr>
        <w:top w:val="none" w:sz="0" w:space="0" w:color="auto"/>
        <w:left w:val="none" w:sz="0" w:space="0" w:color="auto"/>
        <w:bottom w:val="none" w:sz="0" w:space="0" w:color="auto"/>
        <w:right w:val="none" w:sz="0" w:space="0" w:color="auto"/>
      </w:divBdr>
      <w:divsChild>
        <w:div w:id="2051489198">
          <w:marLeft w:val="0"/>
          <w:marRight w:val="0"/>
          <w:marTop w:val="0"/>
          <w:marBottom w:val="0"/>
          <w:divBdr>
            <w:top w:val="none" w:sz="0" w:space="0" w:color="auto"/>
            <w:left w:val="none" w:sz="0" w:space="0" w:color="auto"/>
            <w:bottom w:val="none" w:sz="0" w:space="0" w:color="auto"/>
            <w:right w:val="none" w:sz="0" w:space="0" w:color="auto"/>
          </w:divBdr>
          <w:divsChild>
            <w:div w:id="909654343">
              <w:marLeft w:val="0"/>
              <w:marRight w:val="0"/>
              <w:marTop w:val="0"/>
              <w:marBottom w:val="0"/>
              <w:divBdr>
                <w:top w:val="none" w:sz="0" w:space="0" w:color="auto"/>
                <w:left w:val="none" w:sz="0" w:space="0" w:color="auto"/>
                <w:bottom w:val="none" w:sz="0" w:space="0" w:color="auto"/>
                <w:right w:val="none" w:sz="0" w:space="0" w:color="auto"/>
              </w:divBdr>
              <w:divsChild>
                <w:div w:id="189759395">
                  <w:marLeft w:val="0"/>
                  <w:marRight w:val="0"/>
                  <w:marTop w:val="0"/>
                  <w:marBottom w:val="0"/>
                  <w:divBdr>
                    <w:top w:val="none" w:sz="0" w:space="0" w:color="auto"/>
                    <w:left w:val="none" w:sz="0" w:space="0" w:color="auto"/>
                    <w:bottom w:val="none" w:sz="0" w:space="0" w:color="auto"/>
                    <w:right w:val="none" w:sz="0" w:space="0" w:color="auto"/>
                  </w:divBdr>
                  <w:divsChild>
                    <w:div w:id="1216353208">
                      <w:marLeft w:val="0"/>
                      <w:marRight w:val="0"/>
                      <w:marTop w:val="45"/>
                      <w:marBottom w:val="0"/>
                      <w:divBdr>
                        <w:top w:val="none" w:sz="0" w:space="0" w:color="auto"/>
                        <w:left w:val="none" w:sz="0" w:space="0" w:color="auto"/>
                        <w:bottom w:val="none" w:sz="0" w:space="0" w:color="auto"/>
                        <w:right w:val="none" w:sz="0" w:space="0" w:color="auto"/>
                      </w:divBdr>
                      <w:divsChild>
                        <w:div w:id="1903640455">
                          <w:marLeft w:val="0"/>
                          <w:marRight w:val="0"/>
                          <w:marTop w:val="0"/>
                          <w:marBottom w:val="0"/>
                          <w:divBdr>
                            <w:top w:val="none" w:sz="0" w:space="0" w:color="auto"/>
                            <w:left w:val="none" w:sz="0" w:space="0" w:color="auto"/>
                            <w:bottom w:val="none" w:sz="0" w:space="0" w:color="auto"/>
                            <w:right w:val="none" w:sz="0" w:space="0" w:color="auto"/>
                          </w:divBdr>
                          <w:divsChild>
                            <w:div w:id="2102679284">
                              <w:marLeft w:val="2070"/>
                              <w:marRight w:val="3810"/>
                              <w:marTop w:val="0"/>
                              <w:marBottom w:val="0"/>
                              <w:divBdr>
                                <w:top w:val="none" w:sz="0" w:space="0" w:color="auto"/>
                                <w:left w:val="none" w:sz="0" w:space="0" w:color="auto"/>
                                <w:bottom w:val="none" w:sz="0" w:space="0" w:color="auto"/>
                                <w:right w:val="none" w:sz="0" w:space="0" w:color="auto"/>
                              </w:divBdr>
                              <w:divsChild>
                                <w:div w:id="1970822487">
                                  <w:marLeft w:val="0"/>
                                  <w:marRight w:val="0"/>
                                  <w:marTop w:val="0"/>
                                  <w:marBottom w:val="0"/>
                                  <w:divBdr>
                                    <w:top w:val="none" w:sz="0" w:space="0" w:color="auto"/>
                                    <w:left w:val="none" w:sz="0" w:space="0" w:color="auto"/>
                                    <w:bottom w:val="none" w:sz="0" w:space="0" w:color="auto"/>
                                    <w:right w:val="none" w:sz="0" w:space="0" w:color="auto"/>
                                  </w:divBdr>
                                  <w:divsChild>
                                    <w:div w:id="1843009164">
                                      <w:marLeft w:val="0"/>
                                      <w:marRight w:val="0"/>
                                      <w:marTop w:val="0"/>
                                      <w:marBottom w:val="0"/>
                                      <w:divBdr>
                                        <w:top w:val="none" w:sz="0" w:space="0" w:color="auto"/>
                                        <w:left w:val="none" w:sz="0" w:space="0" w:color="auto"/>
                                        <w:bottom w:val="none" w:sz="0" w:space="0" w:color="auto"/>
                                        <w:right w:val="none" w:sz="0" w:space="0" w:color="auto"/>
                                      </w:divBdr>
                                      <w:divsChild>
                                        <w:div w:id="1246451664">
                                          <w:marLeft w:val="0"/>
                                          <w:marRight w:val="0"/>
                                          <w:marTop w:val="0"/>
                                          <w:marBottom w:val="0"/>
                                          <w:divBdr>
                                            <w:top w:val="none" w:sz="0" w:space="0" w:color="auto"/>
                                            <w:left w:val="none" w:sz="0" w:space="0" w:color="auto"/>
                                            <w:bottom w:val="none" w:sz="0" w:space="0" w:color="auto"/>
                                            <w:right w:val="none" w:sz="0" w:space="0" w:color="auto"/>
                                          </w:divBdr>
                                          <w:divsChild>
                                            <w:div w:id="1485511787">
                                              <w:marLeft w:val="0"/>
                                              <w:marRight w:val="0"/>
                                              <w:marTop w:val="0"/>
                                              <w:marBottom w:val="0"/>
                                              <w:divBdr>
                                                <w:top w:val="none" w:sz="0" w:space="0" w:color="auto"/>
                                                <w:left w:val="none" w:sz="0" w:space="0" w:color="auto"/>
                                                <w:bottom w:val="none" w:sz="0" w:space="0" w:color="auto"/>
                                                <w:right w:val="none" w:sz="0" w:space="0" w:color="auto"/>
                                              </w:divBdr>
                                              <w:divsChild>
                                                <w:div w:id="841234778">
                                                  <w:marLeft w:val="0"/>
                                                  <w:marRight w:val="0"/>
                                                  <w:marTop w:val="0"/>
                                                  <w:marBottom w:val="0"/>
                                                  <w:divBdr>
                                                    <w:top w:val="none" w:sz="0" w:space="0" w:color="auto"/>
                                                    <w:left w:val="none" w:sz="0" w:space="0" w:color="auto"/>
                                                    <w:bottom w:val="none" w:sz="0" w:space="0" w:color="auto"/>
                                                    <w:right w:val="none" w:sz="0" w:space="0" w:color="auto"/>
                                                  </w:divBdr>
                                                  <w:divsChild>
                                                    <w:div w:id="1533035126">
                                                      <w:marLeft w:val="0"/>
                                                      <w:marRight w:val="0"/>
                                                      <w:marTop w:val="0"/>
                                                      <w:marBottom w:val="345"/>
                                                      <w:divBdr>
                                                        <w:top w:val="none" w:sz="0" w:space="0" w:color="auto"/>
                                                        <w:left w:val="none" w:sz="0" w:space="0" w:color="auto"/>
                                                        <w:bottom w:val="none" w:sz="0" w:space="0" w:color="auto"/>
                                                        <w:right w:val="none" w:sz="0" w:space="0" w:color="auto"/>
                                                      </w:divBdr>
                                                      <w:divsChild>
                                                        <w:div w:id="747120772">
                                                          <w:marLeft w:val="0"/>
                                                          <w:marRight w:val="0"/>
                                                          <w:marTop w:val="0"/>
                                                          <w:marBottom w:val="0"/>
                                                          <w:divBdr>
                                                            <w:top w:val="none" w:sz="0" w:space="0" w:color="auto"/>
                                                            <w:left w:val="none" w:sz="0" w:space="0" w:color="auto"/>
                                                            <w:bottom w:val="none" w:sz="0" w:space="0" w:color="auto"/>
                                                            <w:right w:val="none" w:sz="0" w:space="0" w:color="auto"/>
                                                          </w:divBdr>
                                                          <w:divsChild>
                                                            <w:div w:id="1679772405">
                                                              <w:marLeft w:val="0"/>
                                                              <w:marRight w:val="0"/>
                                                              <w:marTop w:val="0"/>
                                                              <w:marBottom w:val="0"/>
                                                              <w:divBdr>
                                                                <w:top w:val="none" w:sz="0" w:space="0" w:color="auto"/>
                                                                <w:left w:val="none" w:sz="0" w:space="0" w:color="auto"/>
                                                                <w:bottom w:val="none" w:sz="0" w:space="0" w:color="auto"/>
                                                                <w:right w:val="none" w:sz="0" w:space="0" w:color="auto"/>
                                                              </w:divBdr>
                                                              <w:divsChild>
                                                                <w:div w:id="1532038431">
                                                                  <w:marLeft w:val="0"/>
                                                                  <w:marRight w:val="0"/>
                                                                  <w:marTop w:val="0"/>
                                                                  <w:marBottom w:val="0"/>
                                                                  <w:divBdr>
                                                                    <w:top w:val="none" w:sz="0" w:space="0" w:color="auto"/>
                                                                    <w:left w:val="none" w:sz="0" w:space="0" w:color="auto"/>
                                                                    <w:bottom w:val="none" w:sz="0" w:space="0" w:color="auto"/>
                                                                    <w:right w:val="none" w:sz="0" w:space="0" w:color="auto"/>
                                                                  </w:divBdr>
                                                                  <w:divsChild>
                                                                    <w:div w:id="1060206022">
                                                                      <w:marLeft w:val="0"/>
                                                                      <w:marRight w:val="0"/>
                                                                      <w:marTop w:val="0"/>
                                                                      <w:marBottom w:val="0"/>
                                                                      <w:divBdr>
                                                                        <w:top w:val="none" w:sz="0" w:space="0" w:color="auto"/>
                                                                        <w:left w:val="none" w:sz="0" w:space="0" w:color="auto"/>
                                                                        <w:bottom w:val="none" w:sz="0" w:space="0" w:color="auto"/>
                                                                        <w:right w:val="none" w:sz="0" w:space="0" w:color="auto"/>
                                                                      </w:divBdr>
                                                                      <w:divsChild>
                                                                        <w:div w:id="273094255">
                                                                          <w:marLeft w:val="0"/>
                                                                          <w:marRight w:val="0"/>
                                                                          <w:marTop w:val="0"/>
                                                                          <w:marBottom w:val="0"/>
                                                                          <w:divBdr>
                                                                            <w:top w:val="none" w:sz="0" w:space="0" w:color="auto"/>
                                                                            <w:left w:val="none" w:sz="0" w:space="0" w:color="auto"/>
                                                                            <w:bottom w:val="none" w:sz="0" w:space="0" w:color="auto"/>
                                                                            <w:right w:val="none" w:sz="0" w:space="0" w:color="auto"/>
                                                                          </w:divBdr>
                                                                          <w:divsChild>
                                                                            <w:div w:id="709263346">
                                                                              <w:marLeft w:val="0"/>
                                                                              <w:marRight w:val="0"/>
                                                                              <w:marTop w:val="0"/>
                                                                              <w:marBottom w:val="0"/>
                                                                              <w:divBdr>
                                                                                <w:top w:val="none" w:sz="0" w:space="0" w:color="auto"/>
                                                                                <w:left w:val="none" w:sz="0" w:space="0" w:color="auto"/>
                                                                                <w:bottom w:val="none" w:sz="0" w:space="0" w:color="auto"/>
                                                                                <w:right w:val="none" w:sz="0" w:space="0" w:color="auto"/>
                                                                              </w:divBdr>
                                                                              <w:divsChild>
                                                                                <w:div w:id="807892584">
                                                                                  <w:marLeft w:val="0"/>
                                                                                  <w:marRight w:val="0"/>
                                                                                  <w:marTop w:val="0"/>
                                                                                  <w:marBottom w:val="0"/>
                                                                                  <w:divBdr>
                                                                                    <w:top w:val="none" w:sz="0" w:space="0" w:color="auto"/>
                                                                                    <w:left w:val="none" w:sz="0" w:space="0" w:color="auto"/>
                                                                                    <w:bottom w:val="none" w:sz="0" w:space="0" w:color="auto"/>
                                                                                    <w:right w:val="none" w:sz="0" w:space="0" w:color="auto"/>
                                                                                  </w:divBdr>
                                                                                  <w:divsChild>
                                                                                    <w:div w:id="119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737135">
      <w:bodyDiv w:val="1"/>
      <w:marLeft w:val="0"/>
      <w:marRight w:val="0"/>
      <w:marTop w:val="0"/>
      <w:marBottom w:val="0"/>
      <w:divBdr>
        <w:top w:val="none" w:sz="0" w:space="0" w:color="auto"/>
        <w:left w:val="none" w:sz="0" w:space="0" w:color="auto"/>
        <w:bottom w:val="none" w:sz="0" w:space="0" w:color="auto"/>
        <w:right w:val="none" w:sz="0" w:space="0" w:color="auto"/>
      </w:divBdr>
      <w:divsChild>
        <w:div w:id="1784570188">
          <w:marLeft w:val="0"/>
          <w:marRight w:val="0"/>
          <w:marTop w:val="0"/>
          <w:marBottom w:val="0"/>
          <w:divBdr>
            <w:top w:val="none" w:sz="0" w:space="0" w:color="auto"/>
            <w:left w:val="none" w:sz="0" w:space="0" w:color="auto"/>
            <w:bottom w:val="none" w:sz="0" w:space="0" w:color="auto"/>
            <w:right w:val="none" w:sz="0" w:space="0" w:color="auto"/>
          </w:divBdr>
          <w:divsChild>
            <w:div w:id="1273635051">
              <w:marLeft w:val="0"/>
              <w:marRight w:val="0"/>
              <w:marTop w:val="0"/>
              <w:marBottom w:val="0"/>
              <w:divBdr>
                <w:top w:val="none" w:sz="0" w:space="0" w:color="auto"/>
                <w:left w:val="none" w:sz="0" w:space="0" w:color="auto"/>
                <w:bottom w:val="none" w:sz="0" w:space="0" w:color="auto"/>
                <w:right w:val="none" w:sz="0" w:space="0" w:color="auto"/>
              </w:divBdr>
              <w:divsChild>
                <w:div w:id="1267882953">
                  <w:marLeft w:val="0"/>
                  <w:marRight w:val="0"/>
                  <w:marTop w:val="0"/>
                  <w:marBottom w:val="0"/>
                  <w:divBdr>
                    <w:top w:val="none" w:sz="0" w:space="0" w:color="auto"/>
                    <w:left w:val="none" w:sz="0" w:space="0" w:color="auto"/>
                    <w:bottom w:val="none" w:sz="0" w:space="0" w:color="auto"/>
                    <w:right w:val="none" w:sz="0" w:space="0" w:color="auto"/>
                  </w:divBdr>
                  <w:divsChild>
                    <w:div w:id="692734009">
                      <w:marLeft w:val="0"/>
                      <w:marRight w:val="0"/>
                      <w:marTop w:val="45"/>
                      <w:marBottom w:val="0"/>
                      <w:divBdr>
                        <w:top w:val="none" w:sz="0" w:space="0" w:color="auto"/>
                        <w:left w:val="none" w:sz="0" w:space="0" w:color="auto"/>
                        <w:bottom w:val="none" w:sz="0" w:space="0" w:color="auto"/>
                        <w:right w:val="none" w:sz="0" w:space="0" w:color="auto"/>
                      </w:divBdr>
                      <w:divsChild>
                        <w:div w:id="240256545">
                          <w:marLeft w:val="0"/>
                          <w:marRight w:val="0"/>
                          <w:marTop w:val="0"/>
                          <w:marBottom w:val="0"/>
                          <w:divBdr>
                            <w:top w:val="none" w:sz="0" w:space="0" w:color="auto"/>
                            <w:left w:val="none" w:sz="0" w:space="0" w:color="auto"/>
                            <w:bottom w:val="none" w:sz="0" w:space="0" w:color="auto"/>
                            <w:right w:val="none" w:sz="0" w:space="0" w:color="auto"/>
                          </w:divBdr>
                          <w:divsChild>
                            <w:div w:id="1662077077">
                              <w:marLeft w:val="2070"/>
                              <w:marRight w:val="3810"/>
                              <w:marTop w:val="0"/>
                              <w:marBottom w:val="0"/>
                              <w:divBdr>
                                <w:top w:val="none" w:sz="0" w:space="0" w:color="auto"/>
                                <w:left w:val="none" w:sz="0" w:space="0" w:color="auto"/>
                                <w:bottom w:val="none" w:sz="0" w:space="0" w:color="auto"/>
                                <w:right w:val="none" w:sz="0" w:space="0" w:color="auto"/>
                              </w:divBdr>
                              <w:divsChild>
                                <w:div w:id="1296906753">
                                  <w:marLeft w:val="0"/>
                                  <w:marRight w:val="0"/>
                                  <w:marTop w:val="0"/>
                                  <w:marBottom w:val="0"/>
                                  <w:divBdr>
                                    <w:top w:val="none" w:sz="0" w:space="0" w:color="auto"/>
                                    <w:left w:val="none" w:sz="0" w:space="0" w:color="auto"/>
                                    <w:bottom w:val="none" w:sz="0" w:space="0" w:color="auto"/>
                                    <w:right w:val="none" w:sz="0" w:space="0" w:color="auto"/>
                                  </w:divBdr>
                                  <w:divsChild>
                                    <w:div w:id="1869904897">
                                      <w:marLeft w:val="0"/>
                                      <w:marRight w:val="0"/>
                                      <w:marTop w:val="0"/>
                                      <w:marBottom w:val="0"/>
                                      <w:divBdr>
                                        <w:top w:val="none" w:sz="0" w:space="0" w:color="auto"/>
                                        <w:left w:val="none" w:sz="0" w:space="0" w:color="auto"/>
                                        <w:bottom w:val="none" w:sz="0" w:space="0" w:color="auto"/>
                                        <w:right w:val="none" w:sz="0" w:space="0" w:color="auto"/>
                                      </w:divBdr>
                                      <w:divsChild>
                                        <w:div w:id="29309962">
                                          <w:marLeft w:val="0"/>
                                          <w:marRight w:val="0"/>
                                          <w:marTop w:val="0"/>
                                          <w:marBottom w:val="0"/>
                                          <w:divBdr>
                                            <w:top w:val="none" w:sz="0" w:space="0" w:color="auto"/>
                                            <w:left w:val="none" w:sz="0" w:space="0" w:color="auto"/>
                                            <w:bottom w:val="none" w:sz="0" w:space="0" w:color="auto"/>
                                            <w:right w:val="none" w:sz="0" w:space="0" w:color="auto"/>
                                          </w:divBdr>
                                          <w:divsChild>
                                            <w:div w:id="1275481924">
                                              <w:marLeft w:val="0"/>
                                              <w:marRight w:val="0"/>
                                              <w:marTop w:val="0"/>
                                              <w:marBottom w:val="0"/>
                                              <w:divBdr>
                                                <w:top w:val="none" w:sz="0" w:space="0" w:color="auto"/>
                                                <w:left w:val="none" w:sz="0" w:space="0" w:color="auto"/>
                                                <w:bottom w:val="none" w:sz="0" w:space="0" w:color="auto"/>
                                                <w:right w:val="none" w:sz="0" w:space="0" w:color="auto"/>
                                              </w:divBdr>
                                              <w:divsChild>
                                                <w:div w:id="108934139">
                                                  <w:marLeft w:val="0"/>
                                                  <w:marRight w:val="0"/>
                                                  <w:marTop w:val="0"/>
                                                  <w:marBottom w:val="0"/>
                                                  <w:divBdr>
                                                    <w:top w:val="none" w:sz="0" w:space="0" w:color="auto"/>
                                                    <w:left w:val="none" w:sz="0" w:space="0" w:color="auto"/>
                                                    <w:bottom w:val="none" w:sz="0" w:space="0" w:color="auto"/>
                                                    <w:right w:val="none" w:sz="0" w:space="0" w:color="auto"/>
                                                  </w:divBdr>
                                                  <w:divsChild>
                                                    <w:div w:id="1695032446">
                                                      <w:marLeft w:val="0"/>
                                                      <w:marRight w:val="0"/>
                                                      <w:marTop w:val="0"/>
                                                      <w:marBottom w:val="345"/>
                                                      <w:divBdr>
                                                        <w:top w:val="none" w:sz="0" w:space="0" w:color="auto"/>
                                                        <w:left w:val="none" w:sz="0" w:space="0" w:color="auto"/>
                                                        <w:bottom w:val="none" w:sz="0" w:space="0" w:color="auto"/>
                                                        <w:right w:val="none" w:sz="0" w:space="0" w:color="auto"/>
                                                      </w:divBdr>
                                                      <w:divsChild>
                                                        <w:div w:id="141118655">
                                                          <w:marLeft w:val="0"/>
                                                          <w:marRight w:val="0"/>
                                                          <w:marTop w:val="0"/>
                                                          <w:marBottom w:val="0"/>
                                                          <w:divBdr>
                                                            <w:top w:val="none" w:sz="0" w:space="0" w:color="auto"/>
                                                            <w:left w:val="none" w:sz="0" w:space="0" w:color="auto"/>
                                                            <w:bottom w:val="none" w:sz="0" w:space="0" w:color="auto"/>
                                                            <w:right w:val="none" w:sz="0" w:space="0" w:color="auto"/>
                                                          </w:divBdr>
                                                          <w:divsChild>
                                                            <w:div w:id="228540174">
                                                              <w:marLeft w:val="0"/>
                                                              <w:marRight w:val="0"/>
                                                              <w:marTop w:val="0"/>
                                                              <w:marBottom w:val="0"/>
                                                              <w:divBdr>
                                                                <w:top w:val="none" w:sz="0" w:space="0" w:color="auto"/>
                                                                <w:left w:val="none" w:sz="0" w:space="0" w:color="auto"/>
                                                                <w:bottom w:val="none" w:sz="0" w:space="0" w:color="auto"/>
                                                                <w:right w:val="none" w:sz="0" w:space="0" w:color="auto"/>
                                                              </w:divBdr>
                                                              <w:divsChild>
                                                                <w:div w:id="1143543029">
                                                                  <w:marLeft w:val="0"/>
                                                                  <w:marRight w:val="0"/>
                                                                  <w:marTop w:val="0"/>
                                                                  <w:marBottom w:val="0"/>
                                                                  <w:divBdr>
                                                                    <w:top w:val="none" w:sz="0" w:space="0" w:color="auto"/>
                                                                    <w:left w:val="none" w:sz="0" w:space="0" w:color="auto"/>
                                                                    <w:bottom w:val="none" w:sz="0" w:space="0" w:color="auto"/>
                                                                    <w:right w:val="none" w:sz="0" w:space="0" w:color="auto"/>
                                                                  </w:divBdr>
                                                                  <w:divsChild>
                                                                    <w:div w:id="1504663280">
                                                                      <w:marLeft w:val="0"/>
                                                                      <w:marRight w:val="0"/>
                                                                      <w:marTop w:val="0"/>
                                                                      <w:marBottom w:val="0"/>
                                                                      <w:divBdr>
                                                                        <w:top w:val="none" w:sz="0" w:space="0" w:color="auto"/>
                                                                        <w:left w:val="none" w:sz="0" w:space="0" w:color="auto"/>
                                                                        <w:bottom w:val="none" w:sz="0" w:space="0" w:color="auto"/>
                                                                        <w:right w:val="none" w:sz="0" w:space="0" w:color="auto"/>
                                                                      </w:divBdr>
                                                                      <w:divsChild>
                                                                        <w:div w:id="1774209392">
                                                                          <w:marLeft w:val="0"/>
                                                                          <w:marRight w:val="0"/>
                                                                          <w:marTop w:val="0"/>
                                                                          <w:marBottom w:val="0"/>
                                                                          <w:divBdr>
                                                                            <w:top w:val="none" w:sz="0" w:space="0" w:color="auto"/>
                                                                            <w:left w:val="none" w:sz="0" w:space="0" w:color="auto"/>
                                                                            <w:bottom w:val="none" w:sz="0" w:space="0" w:color="auto"/>
                                                                            <w:right w:val="none" w:sz="0" w:space="0" w:color="auto"/>
                                                                          </w:divBdr>
                                                                          <w:divsChild>
                                                                            <w:div w:id="236288104">
                                                                              <w:marLeft w:val="0"/>
                                                                              <w:marRight w:val="0"/>
                                                                              <w:marTop w:val="0"/>
                                                                              <w:marBottom w:val="0"/>
                                                                              <w:divBdr>
                                                                                <w:top w:val="none" w:sz="0" w:space="0" w:color="auto"/>
                                                                                <w:left w:val="none" w:sz="0" w:space="0" w:color="auto"/>
                                                                                <w:bottom w:val="none" w:sz="0" w:space="0" w:color="auto"/>
                                                                                <w:right w:val="none" w:sz="0" w:space="0" w:color="auto"/>
                                                                              </w:divBdr>
                                                                              <w:divsChild>
                                                                                <w:div w:id="1814567568">
                                                                                  <w:marLeft w:val="0"/>
                                                                                  <w:marRight w:val="0"/>
                                                                                  <w:marTop w:val="0"/>
                                                                                  <w:marBottom w:val="0"/>
                                                                                  <w:divBdr>
                                                                                    <w:top w:val="none" w:sz="0" w:space="0" w:color="auto"/>
                                                                                    <w:left w:val="none" w:sz="0" w:space="0" w:color="auto"/>
                                                                                    <w:bottom w:val="none" w:sz="0" w:space="0" w:color="auto"/>
                                                                                    <w:right w:val="none" w:sz="0" w:space="0" w:color="auto"/>
                                                                                  </w:divBdr>
                                                                                  <w:divsChild>
                                                                                    <w:div w:id="17848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332758">
      <w:bodyDiv w:val="1"/>
      <w:marLeft w:val="0"/>
      <w:marRight w:val="0"/>
      <w:marTop w:val="0"/>
      <w:marBottom w:val="0"/>
      <w:divBdr>
        <w:top w:val="none" w:sz="0" w:space="0" w:color="auto"/>
        <w:left w:val="none" w:sz="0" w:space="0" w:color="auto"/>
        <w:bottom w:val="none" w:sz="0" w:space="0" w:color="auto"/>
        <w:right w:val="none" w:sz="0" w:space="0" w:color="auto"/>
      </w:divBdr>
      <w:divsChild>
        <w:div w:id="1885022636">
          <w:marLeft w:val="0"/>
          <w:marRight w:val="0"/>
          <w:marTop w:val="0"/>
          <w:marBottom w:val="0"/>
          <w:divBdr>
            <w:top w:val="none" w:sz="0" w:space="0" w:color="auto"/>
            <w:left w:val="none" w:sz="0" w:space="0" w:color="auto"/>
            <w:bottom w:val="none" w:sz="0" w:space="0" w:color="auto"/>
            <w:right w:val="none" w:sz="0" w:space="0" w:color="auto"/>
          </w:divBdr>
          <w:divsChild>
            <w:div w:id="433130149">
              <w:marLeft w:val="0"/>
              <w:marRight w:val="0"/>
              <w:marTop w:val="0"/>
              <w:marBottom w:val="0"/>
              <w:divBdr>
                <w:top w:val="none" w:sz="0" w:space="0" w:color="auto"/>
                <w:left w:val="none" w:sz="0" w:space="0" w:color="auto"/>
                <w:bottom w:val="none" w:sz="0" w:space="0" w:color="auto"/>
                <w:right w:val="none" w:sz="0" w:space="0" w:color="auto"/>
              </w:divBdr>
              <w:divsChild>
                <w:div w:id="851259056">
                  <w:marLeft w:val="0"/>
                  <w:marRight w:val="0"/>
                  <w:marTop w:val="0"/>
                  <w:marBottom w:val="0"/>
                  <w:divBdr>
                    <w:top w:val="none" w:sz="0" w:space="0" w:color="auto"/>
                    <w:left w:val="none" w:sz="0" w:space="0" w:color="auto"/>
                    <w:bottom w:val="none" w:sz="0" w:space="0" w:color="auto"/>
                    <w:right w:val="none" w:sz="0" w:space="0" w:color="auto"/>
                  </w:divBdr>
                  <w:divsChild>
                    <w:div w:id="258952038">
                      <w:marLeft w:val="0"/>
                      <w:marRight w:val="0"/>
                      <w:marTop w:val="0"/>
                      <w:marBottom w:val="0"/>
                      <w:divBdr>
                        <w:top w:val="none" w:sz="0" w:space="0" w:color="auto"/>
                        <w:left w:val="none" w:sz="0" w:space="0" w:color="auto"/>
                        <w:bottom w:val="none" w:sz="0" w:space="0" w:color="auto"/>
                        <w:right w:val="none" w:sz="0" w:space="0" w:color="auto"/>
                      </w:divBdr>
                      <w:divsChild>
                        <w:div w:id="1556744580">
                          <w:marLeft w:val="0"/>
                          <w:marRight w:val="0"/>
                          <w:marTop w:val="0"/>
                          <w:marBottom w:val="0"/>
                          <w:divBdr>
                            <w:top w:val="none" w:sz="0" w:space="0" w:color="auto"/>
                            <w:left w:val="none" w:sz="0" w:space="0" w:color="auto"/>
                            <w:bottom w:val="none" w:sz="0" w:space="0" w:color="auto"/>
                            <w:right w:val="none" w:sz="0" w:space="0" w:color="auto"/>
                          </w:divBdr>
                          <w:divsChild>
                            <w:div w:id="1032732899">
                              <w:marLeft w:val="0"/>
                              <w:marRight w:val="0"/>
                              <w:marTop w:val="0"/>
                              <w:marBottom w:val="0"/>
                              <w:divBdr>
                                <w:top w:val="none" w:sz="0" w:space="0" w:color="auto"/>
                                <w:left w:val="none" w:sz="0" w:space="0" w:color="auto"/>
                                <w:bottom w:val="none" w:sz="0" w:space="0" w:color="auto"/>
                                <w:right w:val="none" w:sz="0" w:space="0" w:color="auto"/>
                              </w:divBdr>
                              <w:divsChild>
                                <w:div w:id="2132286828">
                                  <w:marLeft w:val="0"/>
                                  <w:marRight w:val="0"/>
                                  <w:marTop w:val="0"/>
                                  <w:marBottom w:val="0"/>
                                  <w:divBdr>
                                    <w:top w:val="none" w:sz="0" w:space="0" w:color="auto"/>
                                    <w:left w:val="none" w:sz="0" w:space="0" w:color="auto"/>
                                    <w:bottom w:val="none" w:sz="0" w:space="0" w:color="auto"/>
                                    <w:right w:val="none" w:sz="0" w:space="0" w:color="auto"/>
                                  </w:divBdr>
                                  <w:divsChild>
                                    <w:div w:id="1520653775">
                                      <w:marLeft w:val="0"/>
                                      <w:marRight w:val="0"/>
                                      <w:marTop w:val="0"/>
                                      <w:marBottom w:val="0"/>
                                      <w:divBdr>
                                        <w:top w:val="none" w:sz="0" w:space="0" w:color="auto"/>
                                        <w:left w:val="none" w:sz="0" w:space="0" w:color="auto"/>
                                        <w:bottom w:val="none" w:sz="0" w:space="0" w:color="auto"/>
                                        <w:right w:val="none" w:sz="0" w:space="0" w:color="auto"/>
                                      </w:divBdr>
                                      <w:divsChild>
                                        <w:div w:id="1968585117">
                                          <w:marLeft w:val="0"/>
                                          <w:marRight w:val="0"/>
                                          <w:marTop w:val="0"/>
                                          <w:marBottom w:val="0"/>
                                          <w:divBdr>
                                            <w:top w:val="none" w:sz="0" w:space="0" w:color="auto"/>
                                            <w:left w:val="none" w:sz="0" w:space="0" w:color="auto"/>
                                            <w:bottom w:val="none" w:sz="0" w:space="0" w:color="auto"/>
                                            <w:right w:val="none" w:sz="0" w:space="0" w:color="auto"/>
                                          </w:divBdr>
                                          <w:divsChild>
                                            <w:div w:id="2134515087">
                                              <w:marLeft w:val="0"/>
                                              <w:marRight w:val="0"/>
                                              <w:marTop w:val="0"/>
                                              <w:marBottom w:val="0"/>
                                              <w:divBdr>
                                                <w:top w:val="none" w:sz="0" w:space="0" w:color="auto"/>
                                                <w:left w:val="none" w:sz="0" w:space="0" w:color="auto"/>
                                                <w:bottom w:val="none" w:sz="0" w:space="0" w:color="auto"/>
                                                <w:right w:val="none" w:sz="0" w:space="0" w:color="auto"/>
                                              </w:divBdr>
                                              <w:divsChild>
                                                <w:div w:id="99759271">
                                                  <w:marLeft w:val="0"/>
                                                  <w:marRight w:val="0"/>
                                                  <w:marTop w:val="0"/>
                                                  <w:marBottom w:val="0"/>
                                                  <w:divBdr>
                                                    <w:top w:val="none" w:sz="0" w:space="0" w:color="auto"/>
                                                    <w:left w:val="none" w:sz="0" w:space="0" w:color="auto"/>
                                                    <w:bottom w:val="none" w:sz="0" w:space="0" w:color="auto"/>
                                                    <w:right w:val="none" w:sz="0" w:space="0" w:color="auto"/>
                                                  </w:divBdr>
                                                  <w:divsChild>
                                                    <w:div w:id="656113018">
                                                      <w:marLeft w:val="0"/>
                                                      <w:marRight w:val="0"/>
                                                      <w:marTop w:val="0"/>
                                                      <w:marBottom w:val="0"/>
                                                      <w:divBdr>
                                                        <w:top w:val="none" w:sz="0" w:space="0" w:color="auto"/>
                                                        <w:left w:val="none" w:sz="0" w:space="0" w:color="auto"/>
                                                        <w:bottom w:val="none" w:sz="0" w:space="0" w:color="auto"/>
                                                        <w:right w:val="none" w:sz="0" w:space="0" w:color="auto"/>
                                                      </w:divBdr>
                                                    </w:div>
                                                    <w:div w:id="1733577234">
                                                      <w:marLeft w:val="0"/>
                                                      <w:marRight w:val="0"/>
                                                      <w:marTop w:val="0"/>
                                                      <w:marBottom w:val="0"/>
                                                      <w:divBdr>
                                                        <w:top w:val="none" w:sz="0" w:space="0" w:color="auto"/>
                                                        <w:left w:val="none" w:sz="0" w:space="0" w:color="auto"/>
                                                        <w:bottom w:val="none" w:sz="0" w:space="0" w:color="auto"/>
                                                        <w:right w:val="none" w:sz="0" w:space="0" w:color="auto"/>
                                                      </w:divBdr>
                                                    </w:div>
                                                    <w:div w:id="10216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0790827">
      <w:bodyDiv w:val="1"/>
      <w:marLeft w:val="0"/>
      <w:marRight w:val="0"/>
      <w:marTop w:val="0"/>
      <w:marBottom w:val="0"/>
      <w:divBdr>
        <w:top w:val="none" w:sz="0" w:space="0" w:color="auto"/>
        <w:left w:val="none" w:sz="0" w:space="0" w:color="auto"/>
        <w:bottom w:val="none" w:sz="0" w:space="0" w:color="auto"/>
        <w:right w:val="none" w:sz="0" w:space="0" w:color="auto"/>
      </w:divBdr>
      <w:divsChild>
        <w:div w:id="1097217413">
          <w:marLeft w:val="0"/>
          <w:marRight w:val="0"/>
          <w:marTop w:val="0"/>
          <w:marBottom w:val="0"/>
          <w:divBdr>
            <w:top w:val="none" w:sz="0" w:space="0" w:color="auto"/>
            <w:left w:val="none" w:sz="0" w:space="0" w:color="auto"/>
            <w:bottom w:val="none" w:sz="0" w:space="0" w:color="auto"/>
            <w:right w:val="none" w:sz="0" w:space="0" w:color="auto"/>
          </w:divBdr>
          <w:divsChild>
            <w:div w:id="833187656">
              <w:marLeft w:val="0"/>
              <w:marRight w:val="0"/>
              <w:marTop w:val="0"/>
              <w:marBottom w:val="0"/>
              <w:divBdr>
                <w:top w:val="none" w:sz="0" w:space="0" w:color="auto"/>
                <w:left w:val="none" w:sz="0" w:space="0" w:color="auto"/>
                <w:bottom w:val="single" w:sz="6" w:space="0" w:color="8D8D8D"/>
                <w:right w:val="none" w:sz="0" w:space="0" w:color="auto"/>
              </w:divBdr>
              <w:divsChild>
                <w:div w:id="19327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3561">
      <w:bodyDiv w:val="1"/>
      <w:marLeft w:val="0"/>
      <w:marRight w:val="0"/>
      <w:marTop w:val="0"/>
      <w:marBottom w:val="0"/>
      <w:divBdr>
        <w:top w:val="none" w:sz="0" w:space="0" w:color="auto"/>
        <w:left w:val="none" w:sz="0" w:space="0" w:color="auto"/>
        <w:bottom w:val="none" w:sz="0" w:space="0" w:color="auto"/>
        <w:right w:val="none" w:sz="0" w:space="0" w:color="auto"/>
      </w:divBdr>
      <w:divsChild>
        <w:div w:id="1570840977">
          <w:marLeft w:val="0"/>
          <w:marRight w:val="0"/>
          <w:marTop w:val="0"/>
          <w:marBottom w:val="0"/>
          <w:divBdr>
            <w:top w:val="none" w:sz="0" w:space="0" w:color="auto"/>
            <w:left w:val="none" w:sz="0" w:space="0" w:color="auto"/>
            <w:bottom w:val="none" w:sz="0" w:space="0" w:color="auto"/>
            <w:right w:val="none" w:sz="0" w:space="0" w:color="auto"/>
          </w:divBdr>
          <w:divsChild>
            <w:div w:id="2083990123">
              <w:marLeft w:val="0"/>
              <w:marRight w:val="0"/>
              <w:marTop w:val="0"/>
              <w:marBottom w:val="0"/>
              <w:divBdr>
                <w:top w:val="none" w:sz="0" w:space="0" w:color="auto"/>
                <w:left w:val="none" w:sz="0" w:space="0" w:color="auto"/>
                <w:bottom w:val="single" w:sz="6" w:space="0" w:color="8D8D8D"/>
                <w:right w:val="none" w:sz="0" w:space="0" w:color="auto"/>
              </w:divBdr>
              <w:divsChild>
                <w:div w:id="11540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1862">
      <w:bodyDiv w:val="1"/>
      <w:marLeft w:val="0"/>
      <w:marRight w:val="0"/>
      <w:marTop w:val="0"/>
      <w:marBottom w:val="0"/>
      <w:divBdr>
        <w:top w:val="none" w:sz="0" w:space="0" w:color="auto"/>
        <w:left w:val="none" w:sz="0" w:space="0" w:color="auto"/>
        <w:bottom w:val="none" w:sz="0" w:space="0" w:color="auto"/>
        <w:right w:val="none" w:sz="0" w:space="0" w:color="auto"/>
      </w:divBdr>
    </w:div>
    <w:div w:id="1502282368">
      <w:bodyDiv w:val="1"/>
      <w:marLeft w:val="0"/>
      <w:marRight w:val="0"/>
      <w:marTop w:val="0"/>
      <w:marBottom w:val="0"/>
      <w:divBdr>
        <w:top w:val="none" w:sz="0" w:space="0" w:color="auto"/>
        <w:left w:val="none" w:sz="0" w:space="0" w:color="auto"/>
        <w:bottom w:val="none" w:sz="0" w:space="0" w:color="auto"/>
        <w:right w:val="none" w:sz="0" w:space="0" w:color="auto"/>
      </w:divBdr>
    </w:div>
    <w:div w:id="1504053996">
      <w:bodyDiv w:val="1"/>
      <w:marLeft w:val="0"/>
      <w:marRight w:val="0"/>
      <w:marTop w:val="0"/>
      <w:marBottom w:val="0"/>
      <w:divBdr>
        <w:top w:val="none" w:sz="0" w:space="0" w:color="auto"/>
        <w:left w:val="none" w:sz="0" w:space="0" w:color="auto"/>
        <w:bottom w:val="none" w:sz="0" w:space="0" w:color="auto"/>
        <w:right w:val="none" w:sz="0" w:space="0" w:color="auto"/>
      </w:divBdr>
    </w:div>
    <w:div w:id="1553344113">
      <w:bodyDiv w:val="1"/>
      <w:marLeft w:val="0"/>
      <w:marRight w:val="0"/>
      <w:marTop w:val="0"/>
      <w:marBottom w:val="0"/>
      <w:divBdr>
        <w:top w:val="none" w:sz="0" w:space="0" w:color="auto"/>
        <w:left w:val="none" w:sz="0" w:space="0" w:color="auto"/>
        <w:bottom w:val="none" w:sz="0" w:space="0" w:color="auto"/>
        <w:right w:val="none" w:sz="0" w:space="0" w:color="auto"/>
      </w:divBdr>
      <w:divsChild>
        <w:div w:id="1308051043">
          <w:marLeft w:val="0"/>
          <w:marRight w:val="0"/>
          <w:marTop w:val="0"/>
          <w:marBottom w:val="0"/>
          <w:divBdr>
            <w:top w:val="none" w:sz="0" w:space="0" w:color="auto"/>
            <w:left w:val="none" w:sz="0" w:space="0" w:color="auto"/>
            <w:bottom w:val="none" w:sz="0" w:space="0" w:color="auto"/>
            <w:right w:val="none" w:sz="0" w:space="0" w:color="auto"/>
          </w:divBdr>
          <w:divsChild>
            <w:div w:id="1630864012">
              <w:marLeft w:val="0"/>
              <w:marRight w:val="0"/>
              <w:marTop w:val="0"/>
              <w:marBottom w:val="0"/>
              <w:divBdr>
                <w:top w:val="none" w:sz="0" w:space="0" w:color="auto"/>
                <w:left w:val="none" w:sz="0" w:space="0" w:color="auto"/>
                <w:bottom w:val="none" w:sz="0" w:space="0" w:color="auto"/>
                <w:right w:val="none" w:sz="0" w:space="0" w:color="auto"/>
              </w:divBdr>
              <w:divsChild>
                <w:div w:id="475686058">
                  <w:marLeft w:val="0"/>
                  <w:marRight w:val="0"/>
                  <w:marTop w:val="900"/>
                  <w:marBottom w:val="0"/>
                  <w:divBdr>
                    <w:top w:val="none" w:sz="0" w:space="0" w:color="auto"/>
                    <w:left w:val="none" w:sz="0" w:space="0" w:color="auto"/>
                    <w:bottom w:val="none" w:sz="0" w:space="0" w:color="auto"/>
                    <w:right w:val="none" w:sz="0" w:space="0" w:color="auto"/>
                  </w:divBdr>
                  <w:divsChild>
                    <w:div w:id="1242787288">
                      <w:marLeft w:val="0"/>
                      <w:marRight w:val="0"/>
                      <w:marTop w:val="0"/>
                      <w:marBottom w:val="0"/>
                      <w:divBdr>
                        <w:top w:val="none" w:sz="0" w:space="0" w:color="auto"/>
                        <w:left w:val="none" w:sz="0" w:space="0" w:color="auto"/>
                        <w:bottom w:val="none" w:sz="0" w:space="0" w:color="auto"/>
                        <w:right w:val="none" w:sz="0" w:space="0" w:color="auto"/>
                      </w:divBdr>
                      <w:divsChild>
                        <w:div w:id="193809899">
                          <w:marLeft w:val="0"/>
                          <w:marRight w:val="0"/>
                          <w:marTop w:val="0"/>
                          <w:marBottom w:val="0"/>
                          <w:divBdr>
                            <w:top w:val="none" w:sz="0" w:space="0" w:color="auto"/>
                            <w:left w:val="none" w:sz="0" w:space="0" w:color="auto"/>
                            <w:bottom w:val="none" w:sz="0" w:space="0" w:color="auto"/>
                            <w:right w:val="none" w:sz="0" w:space="0" w:color="auto"/>
                          </w:divBdr>
                          <w:divsChild>
                            <w:div w:id="432820116">
                              <w:marLeft w:val="0"/>
                              <w:marRight w:val="0"/>
                              <w:marTop w:val="0"/>
                              <w:marBottom w:val="0"/>
                              <w:divBdr>
                                <w:top w:val="none" w:sz="0" w:space="0" w:color="auto"/>
                                <w:left w:val="none" w:sz="0" w:space="0" w:color="auto"/>
                                <w:bottom w:val="none" w:sz="0" w:space="0" w:color="auto"/>
                                <w:right w:val="none" w:sz="0" w:space="0" w:color="auto"/>
                              </w:divBdr>
                              <w:divsChild>
                                <w:div w:id="1395004902">
                                  <w:marLeft w:val="0"/>
                                  <w:marRight w:val="0"/>
                                  <w:marTop w:val="0"/>
                                  <w:marBottom w:val="0"/>
                                  <w:divBdr>
                                    <w:top w:val="none" w:sz="0" w:space="0" w:color="auto"/>
                                    <w:left w:val="none" w:sz="0" w:space="0" w:color="auto"/>
                                    <w:bottom w:val="none" w:sz="0" w:space="0" w:color="auto"/>
                                    <w:right w:val="none" w:sz="0" w:space="0" w:color="auto"/>
                                  </w:divBdr>
                                  <w:divsChild>
                                    <w:div w:id="2074620333">
                                      <w:marLeft w:val="0"/>
                                      <w:marRight w:val="0"/>
                                      <w:marTop w:val="0"/>
                                      <w:marBottom w:val="0"/>
                                      <w:divBdr>
                                        <w:top w:val="none" w:sz="0" w:space="0" w:color="auto"/>
                                        <w:left w:val="none" w:sz="0" w:space="0" w:color="auto"/>
                                        <w:bottom w:val="none" w:sz="0" w:space="0" w:color="auto"/>
                                        <w:right w:val="none" w:sz="0" w:space="0" w:color="auto"/>
                                      </w:divBdr>
                                      <w:divsChild>
                                        <w:div w:id="2084838205">
                                          <w:marLeft w:val="0"/>
                                          <w:marRight w:val="0"/>
                                          <w:marTop w:val="0"/>
                                          <w:marBottom w:val="0"/>
                                          <w:divBdr>
                                            <w:top w:val="none" w:sz="0" w:space="0" w:color="auto"/>
                                            <w:left w:val="none" w:sz="0" w:space="0" w:color="auto"/>
                                            <w:bottom w:val="none" w:sz="0" w:space="0" w:color="auto"/>
                                            <w:right w:val="none" w:sz="0" w:space="0" w:color="auto"/>
                                          </w:divBdr>
                                          <w:divsChild>
                                            <w:div w:id="214780309">
                                              <w:marLeft w:val="0"/>
                                              <w:marRight w:val="0"/>
                                              <w:marTop w:val="0"/>
                                              <w:marBottom w:val="1050"/>
                                              <w:divBdr>
                                                <w:top w:val="none" w:sz="0" w:space="0" w:color="auto"/>
                                                <w:left w:val="none" w:sz="0" w:space="0" w:color="auto"/>
                                                <w:bottom w:val="none" w:sz="0" w:space="0" w:color="auto"/>
                                                <w:right w:val="none" w:sz="0" w:space="0" w:color="auto"/>
                                              </w:divBdr>
                                              <w:divsChild>
                                                <w:div w:id="861623819">
                                                  <w:marLeft w:val="0"/>
                                                  <w:marRight w:val="0"/>
                                                  <w:marTop w:val="0"/>
                                                  <w:marBottom w:val="0"/>
                                                  <w:divBdr>
                                                    <w:top w:val="none" w:sz="0" w:space="0" w:color="auto"/>
                                                    <w:left w:val="none" w:sz="0" w:space="0" w:color="auto"/>
                                                    <w:bottom w:val="none" w:sz="0" w:space="0" w:color="auto"/>
                                                    <w:right w:val="none" w:sz="0" w:space="0" w:color="auto"/>
                                                  </w:divBdr>
                                                  <w:divsChild>
                                                    <w:div w:id="362751320">
                                                      <w:marLeft w:val="0"/>
                                                      <w:marRight w:val="0"/>
                                                      <w:marTop w:val="0"/>
                                                      <w:marBottom w:val="0"/>
                                                      <w:divBdr>
                                                        <w:top w:val="none" w:sz="0" w:space="0" w:color="auto"/>
                                                        <w:left w:val="none" w:sz="0" w:space="0" w:color="auto"/>
                                                        <w:bottom w:val="none" w:sz="0" w:space="0" w:color="auto"/>
                                                        <w:right w:val="none" w:sz="0" w:space="0" w:color="auto"/>
                                                      </w:divBdr>
                                                      <w:divsChild>
                                                        <w:div w:id="512954800">
                                                          <w:marLeft w:val="0"/>
                                                          <w:marRight w:val="0"/>
                                                          <w:marTop w:val="0"/>
                                                          <w:marBottom w:val="0"/>
                                                          <w:divBdr>
                                                            <w:top w:val="none" w:sz="0" w:space="0" w:color="auto"/>
                                                            <w:left w:val="none" w:sz="0" w:space="0" w:color="auto"/>
                                                            <w:bottom w:val="none" w:sz="0" w:space="0" w:color="auto"/>
                                                            <w:right w:val="none" w:sz="0" w:space="0" w:color="auto"/>
                                                          </w:divBdr>
                                                          <w:divsChild>
                                                            <w:div w:id="815146231">
                                                              <w:marLeft w:val="0"/>
                                                              <w:marRight w:val="0"/>
                                                              <w:marTop w:val="0"/>
                                                              <w:marBottom w:val="0"/>
                                                              <w:divBdr>
                                                                <w:top w:val="none" w:sz="0" w:space="0" w:color="auto"/>
                                                                <w:left w:val="none" w:sz="0" w:space="0" w:color="auto"/>
                                                                <w:bottom w:val="none" w:sz="0" w:space="0" w:color="auto"/>
                                                                <w:right w:val="none" w:sz="0" w:space="0" w:color="auto"/>
                                                              </w:divBdr>
                                                              <w:divsChild>
                                                                <w:div w:id="1800150780">
                                                                  <w:marLeft w:val="0"/>
                                                                  <w:marRight w:val="0"/>
                                                                  <w:marTop w:val="0"/>
                                                                  <w:marBottom w:val="0"/>
                                                                  <w:divBdr>
                                                                    <w:top w:val="none" w:sz="0" w:space="0" w:color="auto"/>
                                                                    <w:left w:val="none" w:sz="0" w:space="0" w:color="auto"/>
                                                                    <w:bottom w:val="none" w:sz="0" w:space="0" w:color="auto"/>
                                                                    <w:right w:val="none" w:sz="0" w:space="0" w:color="auto"/>
                                                                  </w:divBdr>
                                                                  <w:divsChild>
                                                                    <w:div w:id="1761488779">
                                                                      <w:marLeft w:val="0"/>
                                                                      <w:marRight w:val="0"/>
                                                                      <w:marTop w:val="0"/>
                                                                      <w:marBottom w:val="0"/>
                                                                      <w:divBdr>
                                                                        <w:top w:val="none" w:sz="0" w:space="0" w:color="auto"/>
                                                                        <w:left w:val="none" w:sz="0" w:space="0" w:color="auto"/>
                                                                        <w:bottom w:val="none" w:sz="0" w:space="0" w:color="auto"/>
                                                                        <w:right w:val="none" w:sz="0" w:space="0" w:color="auto"/>
                                                                      </w:divBdr>
                                                                    </w:div>
                                                                    <w:div w:id="231812146">
                                                                      <w:marLeft w:val="0"/>
                                                                      <w:marRight w:val="0"/>
                                                                      <w:marTop w:val="0"/>
                                                                      <w:marBottom w:val="0"/>
                                                                      <w:divBdr>
                                                                        <w:top w:val="none" w:sz="0" w:space="0" w:color="auto"/>
                                                                        <w:left w:val="none" w:sz="0" w:space="0" w:color="auto"/>
                                                                        <w:bottom w:val="none" w:sz="0" w:space="0" w:color="auto"/>
                                                                        <w:right w:val="none" w:sz="0" w:space="0" w:color="auto"/>
                                                                      </w:divBdr>
                                                                    </w:div>
                                                                    <w:div w:id="94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9534712">
      <w:bodyDiv w:val="1"/>
      <w:marLeft w:val="0"/>
      <w:marRight w:val="0"/>
      <w:marTop w:val="0"/>
      <w:marBottom w:val="0"/>
      <w:divBdr>
        <w:top w:val="none" w:sz="0" w:space="0" w:color="auto"/>
        <w:left w:val="none" w:sz="0" w:space="0" w:color="auto"/>
        <w:bottom w:val="none" w:sz="0" w:space="0" w:color="auto"/>
        <w:right w:val="none" w:sz="0" w:space="0" w:color="auto"/>
      </w:divBdr>
    </w:div>
    <w:div w:id="1630739016">
      <w:bodyDiv w:val="1"/>
      <w:marLeft w:val="0"/>
      <w:marRight w:val="0"/>
      <w:marTop w:val="0"/>
      <w:marBottom w:val="0"/>
      <w:divBdr>
        <w:top w:val="none" w:sz="0" w:space="0" w:color="auto"/>
        <w:left w:val="none" w:sz="0" w:space="0" w:color="auto"/>
        <w:bottom w:val="none" w:sz="0" w:space="0" w:color="auto"/>
        <w:right w:val="none" w:sz="0" w:space="0" w:color="auto"/>
      </w:divBdr>
    </w:div>
    <w:div w:id="1755011352">
      <w:bodyDiv w:val="1"/>
      <w:marLeft w:val="0"/>
      <w:marRight w:val="0"/>
      <w:marTop w:val="0"/>
      <w:marBottom w:val="0"/>
      <w:divBdr>
        <w:top w:val="none" w:sz="0" w:space="0" w:color="auto"/>
        <w:left w:val="none" w:sz="0" w:space="0" w:color="auto"/>
        <w:bottom w:val="none" w:sz="0" w:space="0" w:color="auto"/>
        <w:right w:val="none" w:sz="0" w:space="0" w:color="auto"/>
      </w:divBdr>
    </w:div>
    <w:div w:id="1760370970">
      <w:bodyDiv w:val="1"/>
      <w:marLeft w:val="0"/>
      <w:marRight w:val="0"/>
      <w:marTop w:val="0"/>
      <w:marBottom w:val="0"/>
      <w:divBdr>
        <w:top w:val="none" w:sz="0" w:space="0" w:color="auto"/>
        <w:left w:val="none" w:sz="0" w:space="0" w:color="auto"/>
        <w:bottom w:val="none" w:sz="0" w:space="0" w:color="auto"/>
        <w:right w:val="none" w:sz="0" w:space="0" w:color="auto"/>
      </w:divBdr>
    </w:div>
    <w:div w:id="1839340603">
      <w:bodyDiv w:val="1"/>
      <w:marLeft w:val="0"/>
      <w:marRight w:val="0"/>
      <w:marTop w:val="0"/>
      <w:marBottom w:val="0"/>
      <w:divBdr>
        <w:top w:val="none" w:sz="0" w:space="0" w:color="auto"/>
        <w:left w:val="none" w:sz="0" w:space="0" w:color="auto"/>
        <w:bottom w:val="none" w:sz="0" w:space="0" w:color="auto"/>
        <w:right w:val="none" w:sz="0" w:space="0" w:color="auto"/>
      </w:divBdr>
    </w:div>
    <w:div w:id="1916939393">
      <w:bodyDiv w:val="1"/>
      <w:marLeft w:val="0"/>
      <w:marRight w:val="0"/>
      <w:marTop w:val="0"/>
      <w:marBottom w:val="0"/>
      <w:divBdr>
        <w:top w:val="none" w:sz="0" w:space="0" w:color="auto"/>
        <w:left w:val="none" w:sz="0" w:space="0" w:color="auto"/>
        <w:bottom w:val="none" w:sz="0" w:space="0" w:color="auto"/>
        <w:right w:val="none" w:sz="0" w:space="0" w:color="auto"/>
      </w:divBdr>
    </w:div>
    <w:div w:id="1927496106">
      <w:bodyDiv w:val="1"/>
      <w:marLeft w:val="0"/>
      <w:marRight w:val="0"/>
      <w:marTop w:val="0"/>
      <w:marBottom w:val="0"/>
      <w:divBdr>
        <w:top w:val="none" w:sz="0" w:space="0" w:color="auto"/>
        <w:left w:val="none" w:sz="0" w:space="0" w:color="auto"/>
        <w:bottom w:val="none" w:sz="0" w:space="0" w:color="auto"/>
        <w:right w:val="none" w:sz="0" w:space="0" w:color="auto"/>
      </w:divBdr>
    </w:div>
    <w:div w:id="1960454261">
      <w:bodyDiv w:val="1"/>
      <w:marLeft w:val="0"/>
      <w:marRight w:val="0"/>
      <w:marTop w:val="0"/>
      <w:marBottom w:val="0"/>
      <w:divBdr>
        <w:top w:val="none" w:sz="0" w:space="0" w:color="auto"/>
        <w:left w:val="none" w:sz="0" w:space="0" w:color="auto"/>
        <w:bottom w:val="none" w:sz="0" w:space="0" w:color="auto"/>
        <w:right w:val="none" w:sz="0" w:space="0" w:color="auto"/>
      </w:divBdr>
    </w:div>
    <w:div w:id="1963266249">
      <w:bodyDiv w:val="1"/>
      <w:marLeft w:val="0"/>
      <w:marRight w:val="0"/>
      <w:marTop w:val="0"/>
      <w:marBottom w:val="0"/>
      <w:divBdr>
        <w:top w:val="none" w:sz="0" w:space="0" w:color="auto"/>
        <w:left w:val="none" w:sz="0" w:space="0" w:color="auto"/>
        <w:bottom w:val="none" w:sz="0" w:space="0" w:color="auto"/>
        <w:right w:val="none" w:sz="0" w:space="0" w:color="auto"/>
      </w:divBdr>
      <w:divsChild>
        <w:div w:id="1681471728">
          <w:marLeft w:val="0"/>
          <w:marRight w:val="0"/>
          <w:marTop w:val="0"/>
          <w:marBottom w:val="0"/>
          <w:divBdr>
            <w:top w:val="none" w:sz="0" w:space="0" w:color="auto"/>
            <w:left w:val="none" w:sz="0" w:space="0" w:color="auto"/>
            <w:bottom w:val="none" w:sz="0" w:space="0" w:color="auto"/>
            <w:right w:val="none" w:sz="0" w:space="0" w:color="auto"/>
          </w:divBdr>
        </w:div>
      </w:divsChild>
    </w:div>
    <w:div w:id="2009671700">
      <w:bodyDiv w:val="1"/>
      <w:marLeft w:val="0"/>
      <w:marRight w:val="0"/>
      <w:marTop w:val="0"/>
      <w:marBottom w:val="0"/>
      <w:divBdr>
        <w:top w:val="none" w:sz="0" w:space="0" w:color="auto"/>
        <w:left w:val="none" w:sz="0" w:space="0" w:color="auto"/>
        <w:bottom w:val="none" w:sz="0" w:space="0" w:color="auto"/>
        <w:right w:val="none" w:sz="0" w:space="0" w:color="auto"/>
      </w:divBdr>
      <w:divsChild>
        <w:div w:id="276328075">
          <w:marLeft w:val="0"/>
          <w:marRight w:val="0"/>
          <w:marTop w:val="0"/>
          <w:marBottom w:val="0"/>
          <w:divBdr>
            <w:top w:val="none" w:sz="0" w:space="0" w:color="auto"/>
            <w:left w:val="none" w:sz="0" w:space="0" w:color="auto"/>
            <w:bottom w:val="none" w:sz="0" w:space="0" w:color="auto"/>
            <w:right w:val="none" w:sz="0" w:space="0" w:color="auto"/>
          </w:divBdr>
          <w:divsChild>
            <w:div w:id="57024151">
              <w:marLeft w:val="0"/>
              <w:marRight w:val="0"/>
              <w:marTop w:val="0"/>
              <w:marBottom w:val="0"/>
              <w:divBdr>
                <w:top w:val="none" w:sz="0" w:space="0" w:color="auto"/>
                <w:left w:val="none" w:sz="0" w:space="0" w:color="auto"/>
                <w:bottom w:val="none" w:sz="0" w:space="0" w:color="auto"/>
                <w:right w:val="none" w:sz="0" w:space="0" w:color="auto"/>
              </w:divBdr>
              <w:divsChild>
                <w:div w:id="900213249">
                  <w:marLeft w:val="0"/>
                  <w:marRight w:val="0"/>
                  <w:marTop w:val="0"/>
                  <w:marBottom w:val="0"/>
                  <w:divBdr>
                    <w:top w:val="none" w:sz="0" w:space="0" w:color="auto"/>
                    <w:left w:val="none" w:sz="0" w:space="0" w:color="auto"/>
                    <w:bottom w:val="none" w:sz="0" w:space="0" w:color="auto"/>
                    <w:right w:val="none" w:sz="0" w:space="0" w:color="auto"/>
                  </w:divBdr>
                  <w:divsChild>
                    <w:div w:id="396243215">
                      <w:marLeft w:val="0"/>
                      <w:marRight w:val="0"/>
                      <w:marTop w:val="0"/>
                      <w:marBottom w:val="0"/>
                      <w:divBdr>
                        <w:top w:val="none" w:sz="0" w:space="0" w:color="auto"/>
                        <w:left w:val="none" w:sz="0" w:space="0" w:color="auto"/>
                        <w:bottom w:val="none" w:sz="0" w:space="0" w:color="auto"/>
                        <w:right w:val="none" w:sz="0" w:space="0" w:color="auto"/>
                      </w:divBdr>
                      <w:divsChild>
                        <w:div w:id="14105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7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x.doi.org/10.4321/S1695-6141201100040001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dz.bib.uni-mannheim.de/daten/edz-ma/esl/02/ef0274en.pdf" TargetMode="External"/><Relationship Id="rId17" Type="http://schemas.openxmlformats.org/officeDocument/2006/relationships/hyperlink" Target="http://www.proqol.org/uploads/ProQOL_Concise_2ndEd_12-2010.pdf" TargetMode="External"/><Relationship Id="rId2" Type="http://schemas.openxmlformats.org/officeDocument/2006/relationships/numbering" Target="numbering.xml"/><Relationship Id="rId16" Type="http://schemas.openxmlformats.org/officeDocument/2006/relationships/hyperlink" Target="https://psycnet.apa.org/doi/10.1080/096382300200236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coadolescencia.com.ar" TargetMode="External"/><Relationship Id="rId5" Type="http://schemas.openxmlformats.org/officeDocument/2006/relationships/webSettings" Target="webSettings.xml"/><Relationship Id="rId15" Type="http://schemas.openxmlformats.org/officeDocument/2006/relationships/hyperlink" Target="http://www.beta.inegi.org.mx/proyectos/enchogares/regulares/enoe/" TargetMode="External"/><Relationship Id="rId10" Type="http://schemas.openxmlformats.org/officeDocument/2006/relationships/hyperlink" Target="https://biblat.unam.mx/hevila/EpistemusCienciatecnologiaysalud/2013/no15/5.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searchgate.net/publication/237396662_El_sindrome_de_desgaste_profesional_Burnout_Syndrome_manifestacion_de_la_ruptura_de_reciprocidad_laboral/sta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INE18</b:Tag>
    <b:SourceType>InternetSite</b:SourceType>
    <b:Guid>{74757ECF-B49D-4897-BC72-74B37AD0F49A}</b:Guid>
    <b:Title>Encuesta Nacional de Ocupación y Empleo (ENOE)</b:Title>
    <b:Year>2018</b:Year>
    <b:Author>
      <b:Author>
        <b:Corporate>INEGI</b:Corporate>
      </b:Author>
    </b:Author>
    <b:InternetSiteTitle>población de 15 años y más de edad</b:InternetSiteTitle>
    <b:Month>febrero</b:Month>
    <b:URL>http://www.beta.inegi.org.mx/proyectos/enchogares/regulares/enoe/</b:URL>
    <b:RefOrder>1</b:RefOrder>
  </b:Source>
  <b:Source>
    <b:Tag>Sta101</b:Tag>
    <b:SourceType>DocumentFromInternetSite</b:SourceType>
    <b:Guid>{4BAECB91-2966-430F-957A-4F3363B91076}</b:Guid>
    <b:Title>The Concise ProQOL Manual. </b:Title>
    <b:Year>2010</b:Year>
    <b:Author>
      <b:Author>
        <b:NameList>
          <b:Person>
            <b:Last>Stamm</b:Last>
            <b:First>B.</b:First>
          </b:Person>
        </b:NameList>
      </b:Author>
    </b:Author>
    <b:URL>http://www.proqol.org/uploads/ProQOL_Concise_2ndEd_12-2010.pdf</b:URL>
    <b:RefOrder>2</b:RefOrder>
  </b:Source>
  <b:Source>
    <b:Tag>Jam17</b:Tag>
    <b:SourceType>Book</b:SourceType>
    <b:Guid>{9083B2B0-B721-4DAA-84B3-658735DC77DA}</b:Guid>
    <b:Title>An Introduction to Statistical Learning: With Applications in R </b:Title>
    <b:Year>2017</b:Year>
    <b:Author>
      <b:Author>
        <b:NameList>
          <b:Person>
            <b:Last>James</b:Last>
            <b:First>G</b:First>
          </b:Person>
          <b:Person>
            <b:Last>Hastie</b:Last>
            <b:First>T</b:First>
          </b:Person>
          <b:Person>
            <b:Last>Tibshirani</b:Last>
            <b:First>R</b:First>
          </b:Person>
          <b:Person>
            <b:Last>Witten</b:Last>
            <b:First>D</b:First>
          </b:Person>
        </b:NameList>
      </b:Author>
    </b:Author>
    <b:City>New York</b:City>
    <b:Publisher>Springer-Verlag </b:Publisher>
    <b:RefOrder>3</b:RefOrder>
  </b:Source>
  <b:Source>
    <b:Tag>Mar051</b:Tag>
    <b:SourceType>JournalArticle</b:SourceType>
    <b:Guid>{699AA527-2600-4DF2-96CC-2FCB63C72176}</b:Guid>
    <b:Title>Errores frecuentes en la interpretación del coeficiente de determinación lineal</b:Title>
    <b:Year>2005</b:Year>
    <b:Author>
      <b:Author>
        <b:NameList>
          <b:Person>
            <b:Last>Martinez</b:Last>
            <b:First>E</b:First>
          </b:Person>
        </b:NameList>
      </b:Author>
    </b:Author>
    <b:JournalName>Anuario Jurídico y Económico Escurialense</b:JournalName>
    <b:Pages>315-332</b:Pages>
    <b:Issue>XXXVIII</b:Issue>
    <b:RefOrder>4</b:RefOrder>
  </b:Source>
</b:Sources>
</file>

<file path=customXml/itemProps1.xml><?xml version="1.0" encoding="utf-8"?>
<ds:datastoreItem xmlns:ds="http://schemas.openxmlformats.org/officeDocument/2006/customXml" ds:itemID="{33309532-1F37-4745-A6B6-4B407B64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8228</Words>
  <Characters>45256</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Fuentes P.</dc:creator>
  <cp:keywords/>
  <dc:description/>
  <cp:lastModifiedBy>elsom</cp:lastModifiedBy>
  <cp:revision>10</cp:revision>
  <cp:lastPrinted>2019-09-19T00:47:00Z</cp:lastPrinted>
  <dcterms:created xsi:type="dcterms:W3CDTF">2020-06-01T19:47:00Z</dcterms:created>
  <dcterms:modified xsi:type="dcterms:W3CDTF">2020-06-03T17:40:00Z</dcterms:modified>
</cp:coreProperties>
</file>